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6E" w:rsidRPr="003917C1" w:rsidRDefault="00E7446E" w:rsidP="00E7446E">
      <w:pPr>
        <w:ind w:firstLine="0"/>
        <w:jc w:val="right"/>
        <w:rPr>
          <w:rFonts w:ascii="Verdana" w:hAnsi="Verdana"/>
          <w:b/>
          <w:sz w:val="40"/>
          <w:szCs w:val="40"/>
        </w:rPr>
      </w:pPr>
      <w:r w:rsidRPr="003917C1">
        <w:rPr>
          <w:rFonts w:ascii="Verdana" w:hAnsi="Verdana"/>
        </w:rPr>
        <w:t xml:space="preserve">ČÁST    </w:t>
      </w:r>
      <w:r w:rsidRPr="003917C1">
        <w:rPr>
          <w:rFonts w:ascii="Verdana" w:hAnsi="Verdana"/>
          <w:b/>
          <w:sz w:val="40"/>
          <w:szCs w:val="40"/>
        </w:rPr>
        <w:t>A</w:t>
      </w:r>
    </w:p>
    <w:p w:rsidR="00E7446E" w:rsidRPr="003917C1" w:rsidRDefault="00E7446E" w:rsidP="00E7446E">
      <w:pPr>
        <w:ind w:firstLine="0"/>
        <w:rPr>
          <w:rFonts w:ascii="Verdana" w:hAnsi="Verdana"/>
          <w:highlight w:val="yellow"/>
        </w:rPr>
      </w:pPr>
    </w:p>
    <w:p w:rsidR="00E7446E" w:rsidRPr="003917C1" w:rsidRDefault="00E7446E" w:rsidP="00E7446E">
      <w:pPr>
        <w:ind w:firstLine="0"/>
        <w:rPr>
          <w:rFonts w:ascii="Verdana" w:hAnsi="Verdana"/>
          <w:highlight w:val="yellow"/>
        </w:rPr>
      </w:pPr>
    </w:p>
    <w:p w:rsidR="00E7446E" w:rsidRPr="003917C1" w:rsidRDefault="00E7446E" w:rsidP="00E7446E">
      <w:pPr>
        <w:ind w:firstLine="0"/>
        <w:rPr>
          <w:rFonts w:ascii="Verdana" w:hAnsi="Verdana"/>
          <w:highlight w:val="yellow"/>
        </w:rPr>
      </w:pPr>
    </w:p>
    <w:p w:rsidR="00E7446E" w:rsidRPr="003917C1" w:rsidRDefault="00E7446E" w:rsidP="00E7446E">
      <w:pPr>
        <w:ind w:firstLine="0"/>
        <w:rPr>
          <w:rFonts w:ascii="Verdana" w:hAnsi="Verdana"/>
          <w:highlight w:val="yellow"/>
        </w:rPr>
      </w:pPr>
    </w:p>
    <w:p w:rsidR="00E7446E" w:rsidRPr="003917C1" w:rsidRDefault="00E7446E" w:rsidP="00E7446E">
      <w:pPr>
        <w:ind w:firstLine="0"/>
        <w:rPr>
          <w:rFonts w:ascii="Verdana" w:hAnsi="Verdana"/>
          <w:highlight w:val="yellow"/>
        </w:rPr>
      </w:pPr>
    </w:p>
    <w:p w:rsidR="00E7446E" w:rsidRPr="003917C1" w:rsidRDefault="00E7446E" w:rsidP="00E7446E">
      <w:pPr>
        <w:ind w:firstLine="0"/>
        <w:rPr>
          <w:rFonts w:ascii="Verdana" w:hAnsi="Verdana"/>
          <w:b/>
          <w:sz w:val="40"/>
          <w:szCs w:val="40"/>
        </w:rPr>
      </w:pPr>
      <w:r w:rsidRPr="003917C1">
        <w:rPr>
          <w:rFonts w:ascii="Verdana" w:hAnsi="Verdana"/>
          <w:b/>
          <w:sz w:val="40"/>
          <w:szCs w:val="40"/>
        </w:rPr>
        <w:t xml:space="preserve">REVITALIZACE KAPUCÍNSKÉHO </w:t>
      </w:r>
    </w:p>
    <w:p w:rsidR="00E7446E" w:rsidRPr="003917C1" w:rsidRDefault="00E7446E" w:rsidP="00E7446E">
      <w:pPr>
        <w:ind w:firstLine="0"/>
        <w:rPr>
          <w:rFonts w:ascii="Verdana" w:hAnsi="Verdana"/>
          <w:b/>
          <w:sz w:val="40"/>
          <w:szCs w:val="40"/>
        </w:rPr>
      </w:pPr>
      <w:r w:rsidRPr="003917C1">
        <w:rPr>
          <w:rFonts w:ascii="Verdana" w:hAnsi="Verdana"/>
          <w:b/>
          <w:sz w:val="40"/>
          <w:szCs w:val="40"/>
        </w:rPr>
        <w:t xml:space="preserve">KONVENTU V CHRUDIMI </w:t>
      </w: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jc w:val="right"/>
        <w:rPr>
          <w:rFonts w:ascii="Verdana" w:hAnsi="Verdana"/>
          <w:b/>
          <w:sz w:val="32"/>
          <w:szCs w:val="32"/>
        </w:rPr>
      </w:pPr>
      <w:r w:rsidRPr="003917C1">
        <w:rPr>
          <w:rFonts w:ascii="Verdana" w:hAnsi="Verdana"/>
          <w:b/>
          <w:sz w:val="32"/>
          <w:szCs w:val="32"/>
        </w:rPr>
        <w:t>PRŮVODNÍ ZPRÁVA</w:t>
      </w:r>
    </w:p>
    <w:p w:rsidR="00E7446E" w:rsidRPr="003917C1" w:rsidRDefault="00E7446E" w:rsidP="00E7446E">
      <w:pPr>
        <w:ind w:firstLine="0"/>
        <w:jc w:val="right"/>
        <w:rPr>
          <w:rFonts w:ascii="Verdana" w:hAnsi="Verdana"/>
          <w:b/>
          <w:sz w:val="24"/>
          <w:szCs w:val="24"/>
        </w:rPr>
      </w:pPr>
      <w:r w:rsidRPr="003917C1">
        <w:rPr>
          <w:rFonts w:ascii="Verdana" w:hAnsi="Verdana"/>
          <w:b/>
          <w:sz w:val="24"/>
          <w:szCs w:val="24"/>
        </w:rPr>
        <w:t>Dokumentace pro územní řízení</w:t>
      </w: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</w:p>
    <w:p w:rsidR="00E7446E" w:rsidRPr="003917C1" w:rsidRDefault="00E7446E" w:rsidP="00E7446E">
      <w:pPr>
        <w:ind w:firstLine="0"/>
        <w:rPr>
          <w:rFonts w:ascii="Verdana" w:hAnsi="Verdana"/>
        </w:rPr>
      </w:pPr>
      <w:r w:rsidRPr="003917C1">
        <w:rPr>
          <w:rFonts w:ascii="Verdana" w:hAnsi="Verdana"/>
        </w:rPr>
        <w:t>Objednatel:</w:t>
      </w:r>
      <w:r w:rsidRPr="003917C1">
        <w:rPr>
          <w:rFonts w:ascii="Verdana" w:hAnsi="Verdana"/>
        </w:rPr>
        <w:tab/>
      </w:r>
      <w:r w:rsidRPr="003917C1">
        <w:rPr>
          <w:rFonts w:ascii="Verdana" w:hAnsi="Verdana"/>
        </w:rPr>
        <w:tab/>
        <w:t>Město Chrudim</w:t>
      </w:r>
    </w:p>
    <w:p w:rsidR="00E7446E" w:rsidRPr="003917C1" w:rsidRDefault="00E7446E" w:rsidP="00E7446E">
      <w:pPr>
        <w:ind w:firstLine="0"/>
        <w:rPr>
          <w:rFonts w:ascii="Verdana" w:hAnsi="Verdana"/>
        </w:rPr>
      </w:pPr>
      <w:r w:rsidRPr="003917C1">
        <w:rPr>
          <w:rFonts w:ascii="Verdana" w:hAnsi="Verdana"/>
        </w:rPr>
        <w:t>Zpracovatel:</w:t>
      </w:r>
      <w:r w:rsidRPr="003917C1">
        <w:rPr>
          <w:rFonts w:ascii="Verdana" w:hAnsi="Verdana"/>
        </w:rPr>
        <w:tab/>
      </w:r>
      <w:r w:rsidRPr="003917C1">
        <w:rPr>
          <w:rFonts w:ascii="Verdana" w:hAnsi="Verdana"/>
        </w:rPr>
        <w:tab/>
        <w:t>Ing. arch. Ivan Vavřík</w:t>
      </w:r>
    </w:p>
    <w:p w:rsidR="00E7446E" w:rsidRDefault="00E7446E" w:rsidP="00E7446E">
      <w:pPr>
        <w:ind w:firstLine="0"/>
        <w:rPr>
          <w:rFonts w:ascii="Verdana" w:hAnsi="Verdana"/>
        </w:rPr>
      </w:pPr>
      <w:r w:rsidRPr="003917C1">
        <w:rPr>
          <w:rFonts w:ascii="Verdana" w:hAnsi="Verdana"/>
        </w:rPr>
        <w:t>Datum:</w:t>
      </w:r>
      <w:r w:rsidRPr="003917C1">
        <w:rPr>
          <w:rFonts w:ascii="Verdana" w:hAnsi="Verdana"/>
        </w:rPr>
        <w:tab/>
      </w:r>
      <w:r w:rsidRPr="003917C1">
        <w:rPr>
          <w:rFonts w:ascii="Verdana" w:hAnsi="Verdana"/>
        </w:rPr>
        <w:tab/>
      </w:r>
      <w:r w:rsidR="00A82564">
        <w:rPr>
          <w:rFonts w:ascii="Verdana" w:hAnsi="Verdana"/>
        </w:rPr>
        <w:t>07/</w:t>
      </w:r>
      <w:r w:rsidRPr="003917C1">
        <w:rPr>
          <w:rFonts w:ascii="Verdana" w:hAnsi="Verdana"/>
        </w:rPr>
        <w:t>2015</w:t>
      </w:r>
    </w:p>
    <w:sdt>
      <w:sdtPr>
        <w:rPr>
          <w:rFonts w:ascii="Arial" w:eastAsia="Calibri" w:hAnsi="Arial" w:cs="Times New Roman"/>
          <w:b w:val="0"/>
          <w:bCs w:val="0"/>
          <w:color w:val="auto"/>
          <w:sz w:val="20"/>
          <w:szCs w:val="22"/>
        </w:rPr>
        <w:id w:val="19814155"/>
        <w:docPartObj>
          <w:docPartGallery w:val="Table of Contents"/>
          <w:docPartUnique/>
        </w:docPartObj>
      </w:sdtPr>
      <w:sdtContent>
        <w:p w:rsidR="008919CF" w:rsidRPr="008919CF" w:rsidRDefault="008919CF" w:rsidP="008919CF">
          <w:pPr>
            <w:pStyle w:val="Nadpisobsahu"/>
            <w:spacing w:before="0"/>
            <w:rPr>
              <w:rFonts w:ascii="Arial" w:hAnsi="Arial" w:cs="Arial"/>
              <w:color w:val="auto"/>
              <w:sz w:val="20"/>
              <w:szCs w:val="20"/>
            </w:rPr>
          </w:pPr>
          <w:r w:rsidRPr="008919CF">
            <w:rPr>
              <w:rFonts w:ascii="Arial" w:hAnsi="Arial" w:cs="Arial"/>
              <w:color w:val="auto"/>
              <w:sz w:val="20"/>
              <w:szCs w:val="20"/>
            </w:rPr>
            <w:t>Obsah</w:t>
          </w:r>
        </w:p>
        <w:p w:rsidR="008919CF" w:rsidRPr="00DF4401" w:rsidRDefault="001A71D8" w:rsidP="00DF4401">
          <w:pPr>
            <w:pStyle w:val="Obsah1"/>
          </w:pPr>
          <w:r w:rsidRPr="001A71D8">
            <w:fldChar w:fldCharType="begin"/>
          </w:r>
          <w:r w:rsidR="008919CF" w:rsidRPr="008919CF">
            <w:instrText xml:space="preserve"> TOC \o "1-3" \h \z \u </w:instrText>
          </w:r>
          <w:r w:rsidRPr="001A71D8">
            <w:fldChar w:fldCharType="separate"/>
          </w:r>
          <w:hyperlink w:anchor="_Toc422834248" w:history="1">
            <w:r w:rsidR="008919CF" w:rsidRPr="00DF4401">
              <w:rPr>
                <w:rStyle w:val="Hypertextovodkaz"/>
                <w:color w:val="auto"/>
              </w:rPr>
              <w:t>A. 1</w:t>
            </w:r>
            <w:r w:rsidR="008919CF" w:rsidRPr="00DF4401">
              <w:t xml:space="preserve"> </w:t>
            </w:r>
            <w:r w:rsidR="008919CF" w:rsidRPr="00DF4401">
              <w:rPr>
                <w:rStyle w:val="Hypertextovodkaz"/>
                <w:color w:val="auto"/>
              </w:rPr>
              <w:t>Identifikační údaje</w:t>
            </w:r>
            <w:r w:rsidR="008919CF" w:rsidRPr="00DF4401">
              <w:rPr>
                <w:webHidden/>
              </w:rPr>
              <w:tab/>
            </w:r>
            <w:r w:rsidRPr="00DF4401">
              <w:rPr>
                <w:webHidden/>
              </w:rPr>
              <w:fldChar w:fldCharType="begin"/>
            </w:r>
            <w:r w:rsidR="008919CF" w:rsidRPr="00DF4401">
              <w:rPr>
                <w:webHidden/>
              </w:rPr>
              <w:instrText xml:space="preserve"> PAGEREF _Toc422834248 \h </w:instrText>
            </w:r>
            <w:r w:rsidRPr="00DF4401">
              <w:rPr>
                <w:webHidden/>
              </w:rPr>
            </w:r>
            <w:r w:rsidRPr="00DF4401">
              <w:rPr>
                <w:webHidden/>
              </w:rPr>
              <w:fldChar w:fldCharType="separate"/>
            </w:r>
            <w:r w:rsidR="00B34952">
              <w:rPr>
                <w:webHidden/>
              </w:rPr>
              <w:t>2</w:t>
            </w:r>
            <w:r w:rsidRPr="00DF4401">
              <w:rPr>
                <w:webHidden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2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49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A. 1. 1Údaje o stavbě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_Toc422834249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0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a) název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_Toc422834250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1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b) místo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_Toc422834251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2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c) předmět dokumentace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_Toc422834252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2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3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A. 1. 2 Údaje o žadateli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_Toc422834253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2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4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A. 1. 3 Údaje o zpracovateli dokumentace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_Toc422834254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2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DF4401">
          <w:pPr>
            <w:pStyle w:val="Obsah1"/>
          </w:pPr>
          <w:hyperlink w:anchor="_Toc422834255" w:history="1">
            <w:r w:rsidR="008919CF" w:rsidRPr="008919CF">
              <w:rPr>
                <w:rStyle w:val="Hypertextovodkaz"/>
                <w:color w:val="auto"/>
              </w:rPr>
              <w:t>A. 2</w:t>
            </w:r>
            <w:r w:rsidR="008919CF">
              <w:t xml:space="preserve"> </w:t>
            </w:r>
            <w:r w:rsidR="008919CF" w:rsidRPr="008919CF">
              <w:rPr>
                <w:rStyle w:val="Hypertextovodkaz"/>
                <w:color w:val="auto"/>
              </w:rPr>
              <w:t>Seznam vstupních podkladů</w:t>
            </w:r>
            <w:r w:rsidR="008919CF" w:rsidRPr="008919CF">
              <w:rPr>
                <w:webHidden/>
              </w:rPr>
              <w:tab/>
            </w:r>
            <w:r w:rsidRPr="008919CF">
              <w:rPr>
                <w:webHidden/>
              </w:rPr>
              <w:fldChar w:fldCharType="begin"/>
            </w:r>
            <w:r w:rsidR="008919CF" w:rsidRPr="008919CF">
              <w:rPr>
                <w:webHidden/>
              </w:rPr>
              <w:instrText xml:space="preserve"> PAGEREF _Toc422834255 \h </w:instrText>
            </w:r>
            <w:r w:rsidRPr="008919CF">
              <w:rPr>
                <w:webHidden/>
              </w:rPr>
            </w:r>
            <w:r w:rsidRPr="008919CF">
              <w:rPr>
                <w:webHidden/>
              </w:rPr>
              <w:fldChar w:fldCharType="separate"/>
            </w:r>
            <w:r w:rsidR="00B34952">
              <w:rPr>
                <w:webHidden/>
              </w:rPr>
              <w:t>3</w:t>
            </w:r>
            <w:r w:rsidRPr="008919CF">
              <w:rPr>
                <w:webHidden/>
              </w:rPr>
              <w:fldChar w:fldCharType="end"/>
            </w:r>
          </w:hyperlink>
        </w:p>
        <w:p w:rsidR="008919CF" w:rsidRPr="008919CF" w:rsidRDefault="001A71D8" w:rsidP="00DF4401">
          <w:pPr>
            <w:pStyle w:val="Obsah1"/>
          </w:pPr>
          <w:hyperlink w:anchor="_Toc422834256" w:history="1">
            <w:r w:rsidR="008919CF" w:rsidRPr="008919CF">
              <w:rPr>
                <w:rStyle w:val="Hypertextovodkaz"/>
                <w:color w:val="auto"/>
              </w:rPr>
              <w:t>A. 3</w:t>
            </w:r>
            <w:r w:rsidR="008919CF">
              <w:t xml:space="preserve"> </w:t>
            </w:r>
            <w:r w:rsidR="008919CF" w:rsidRPr="008919CF">
              <w:rPr>
                <w:rStyle w:val="Hypertextovodkaz"/>
                <w:color w:val="auto"/>
              </w:rPr>
              <w:t>Údaje o území</w:t>
            </w:r>
            <w:r w:rsidR="008919CF" w:rsidRPr="008919CF">
              <w:rPr>
                <w:webHidden/>
              </w:rPr>
              <w:tab/>
            </w:r>
            <w:r w:rsidRPr="008919CF">
              <w:rPr>
                <w:webHidden/>
              </w:rPr>
              <w:fldChar w:fldCharType="begin"/>
            </w:r>
            <w:r w:rsidR="008919CF" w:rsidRPr="008919CF">
              <w:rPr>
                <w:webHidden/>
              </w:rPr>
              <w:instrText xml:space="preserve"> PAGEREF _Toc422834256 \h </w:instrText>
            </w:r>
            <w:r w:rsidRPr="008919CF">
              <w:rPr>
                <w:webHidden/>
              </w:rPr>
            </w:r>
            <w:r w:rsidRPr="008919CF">
              <w:rPr>
                <w:webHidden/>
              </w:rPr>
              <w:fldChar w:fldCharType="separate"/>
            </w:r>
            <w:r w:rsidR="00B34952">
              <w:rPr>
                <w:webHidden/>
              </w:rPr>
              <w:t>3</w:t>
            </w:r>
            <w:r w:rsidRPr="008919CF">
              <w:rPr>
                <w:webHidden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7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a) rozsah řešeného území; zastavěné/nezastavěné území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_Toc422834257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3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8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b) dosavadní využití a zastavěnost území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_Toc422834258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3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59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c) údaje o ochraně území podle jiných právních předpisů (památková rezervace, památková zóna, zvláště chráněné území, záplavové území apod.)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_Toc422834259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0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d) údaje o odtokových poměrech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_Toc422834260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1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e) údaje o souladu s územně plánovací dokumentací, s cíli a úkoly územního plánování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_Toc422834261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2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f) údaje o dodržení obecných požadavků na využití území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_Toc422834262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3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g) údaje o splnění požadavků dotčených orgánů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_Toc422834263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4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h) seznam výjimek a úlevových řešení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_Toc422834264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5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i) seznam souvisejících a podmiňujících investic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_Toc422834265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6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j) seznam pozemků a staveb dotčených umístěním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_Toc422834266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4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DF4401">
          <w:pPr>
            <w:pStyle w:val="Obsah1"/>
          </w:pPr>
          <w:hyperlink w:anchor="_Toc422834267" w:history="1">
            <w:r w:rsidR="008919CF" w:rsidRPr="008919CF">
              <w:rPr>
                <w:rStyle w:val="Hypertextovodkaz"/>
                <w:color w:val="auto"/>
              </w:rPr>
              <w:t>A. 4</w:t>
            </w:r>
            <w:r w:rsidR="008919CF">
              <w:t xml:space="preserve"> </w:t>
            </w:r>
            <w:r w:rsidR="008919CF" w:rsidRPr="008919CF">
              <w:rPr>
                <w:rStyle w:val="Hypertextovodkaz"/>
                <w:color w:val="auto"/>
              </w:rPr>
              <w:t>Údaje o stavbě</w:t>
            </w:r>
            <w:r w:rsidR="008919CF" w:rsidRPr="008919CF">
              <w:rPr>
                <w:webHidden/>
              </w:rPr>
              <w:tab/>
            </w:r>
            <w:r w:rsidRPr="008919CF">
              <w:rPr>
                <w:webHidden/>
              </w:rPr>
              <w:fldChar w:fldCharType="begin"/>
            </w:r>
            <w:r w:rsidR="008919CF" w:rsidRPr="008919CF">
              <w:rPr>
                <w:webHidden/>
              </w:rPr>
              <w:instrText xml:space="preserve"> PAGEREF _Toc422834267 \h </w:instrText>
            </w:r>
            <w:r w:rsidRPr="008919CF">
              <w:rPr>
                <w:webHidden/>
              </w:rPr>
            </w:r>
            <w:r w:rsidRPr="008919CF">
              <w:rPr>
                <w:webHidden/>
              </w:rPr>
              <w:fldChar w:fldCharType="separate"/>
            </w:r>
            <w:r w:rsidR="00B34952">
              <w:rPr>
                <w:webHidden/>
              </w:rPr>
              <w:t>5</w:t>
            </w:r>
            <w:r w:rsidRPr="008919CF">
              <w:rPr>
                <w:webHidden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8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a) nová stavba nebo změna dokončené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_Toc422834268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69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b) účel užívání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_Toc422834269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0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c) trvalá nebo dočasná stavba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_Toc422834270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1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d) údaje o ochraně stavby podle jiných právních předpisů (kulturní památka apod.)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_Toc422834271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2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e) údaje o dodržení technických požadavků na stavby a obecných technických požadavků zabezpečujících bezbariérové užívání staveb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_Toc422834272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3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f) údaje o splnění požadavků dotčených orgánů a požadavků vyplývajících z jiných právních předpisů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_Toc422834273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4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g) seznam výjimek a úlevových řešení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_Toc422834274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5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h) navrhované kapacity stavby (zastavěná plocha, obestavěný prostor, užitná plocha, počet funkčních jednotek a jejich velikosti, počet uživatelů/pracovníků apod.)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_Toc422834275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5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6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i) základní bilance stavby (potřeby a spotřeby médií a hmot, hospodaření s dešťovou vodou, celkové produkované množství a druhy odpadů a emisí apod.)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_Toc422834276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6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7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j) základní předpoklady výstavby (časové údaje o realizaci stavby, členění na etapy)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_Toc422834277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7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8919CF">
          <w:pPr>
            <w:pStyle w:val="Obsah3"/>
            <w:tabs>
              <w:tab w:val="right" w:leader="dot" w:pos="9396"/>
            </w:tabs>
            <w:spacing w:after="0" w:line="276" w:lineRule="auto"/>
            <w:jc w:val="left"/>
            <w:rPr>
              <w:rFonts w:cs="Arial"/>
              <w:noProof/>
              <w:szCs w:val="20"/>
            </w:rPr>
          </w:pPr>
          <w:hyperlink w:anchor="_Toc422834278" w:history="1">
            <w:r w:rsidR="008919CF" w:rsidRPr="008919CF">
              <w:rPr>
                <w:rStyle w:val="Hypertextovodkaz"/>
                <w:rFonts w:cs="Arial"/>
                <w:noProof/>
                <w:color w:val="auto"/>
                <w:szCs w:val="20"/>
              </w:rPr>
              <w:t>k) orientační náklady stavby</w:t>
            </w:r>
            <w:r w:rsidR="008919CF" w:rsidRPr="008919CF">
              <w:rPr>
                <w:rFonts w:cs="Arial"/>
                <w:noProof/>
                <w:webHidden/>
                <w:szCs w:val="20"/>
              </w:rPr>
              <w:tab/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8919CF" w:rsidRPr="008919CF">
              <w:rPr>
                <w:rFonts w:cs="Arial"/>
                <w:noProof/>
                <w:webHidden/>
                <w:szCs w:val="20"/>
              </w:rPr>
              <w:instrText xml:space="preserve"> PAGEREF _Toc422834278 \h </w:instrText>
            </w:r>
            <w:r w:rsidRPr="008919CF">
              <w:rPr>
                <w:rFonts w:cs="Arial"/>
                <w:noProof/>
                <w:webHidden/>
                <w:szCs w:val="20"/>
              </w:rPr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B34952">
              <w:rPr>
                <w:rFonts w:cs="Arial"/>
                <w:noProof/>
                <w:webHidden/>
                <w:szCs w:val="20"/>
              </w:rPr>
              <w:t>7</w:t>
            </w:r>
            <w:r w:rsidRPr="008919C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:rsidR="008919CF" w:rsidRPr="008919CF" w:rsidRDefault="001A71D8" w:rsidP="00DF4401">
          <w:pPr>
            <w:pStyle w:val="Obsah1"/>
          </w:pPr>
          <w:hyperlink w:anchor="_Toc422834279" w:history="1">
            <w:r w:rsidR="008919CF" w:rsidRPr="008919CF">
              <w:rPr>
                <w:rStyle w:val="Hypertextovodkaz"/>
                <w:color w:val="auto"/>
              </w:rPr>
              <w:t>A. 5</w:t>
            </w:r>
            <w:r w:rsidR="008919CF">
              <w:t xml:space="preserve"> </w:t>
            </w:r>
            <w:r w:rsidR="008919CF" w:rsidRPr="008919CF">
              <w:rPr>
                <w:rStyle w:val="Hypertextovodkaz"/>
                <w:color w:val="auto"/>
              </w:rPr>
              <w:t>Členění stavby na objekty a technická a technologická zařízení</w:t>
            </w:r>
            <w:r w:rsidR="008919CF" w:rsidRPr="008919CF">
              <w:rPr>
                <w:webHidden/>
              </w:rPr>
              <w:tab/>
            </w:r>
            <w:r w:rsidRPr="008919CF">
              <w:rPr>
                <w:webHidden/>
              </w:rPr>
              <w:fldChar w:fldCharType="begin"/>
            </w:r>
            <w:r w:rsidR="008919CF" w:rsidRPr="008919CF">
              <w:rPr>
                <w:webHidden/>
              </w:rPr>
              <w:instrText xml:space="preserve"> PAGEREF _Toc422834279 \h </w:instrText>
            </w:r>
            <w:r w:rsidRPr="008919CF">
              <w:rPr>
                <w:webHidden/>
              </w:rPr>
            </w:r>
            <w:r w:rsidRPr="008919CF">
              <w:rPr>
                <w:webHidden/>
              </w:rPr>
              <w:fldChar w:fldCharType="separate"/>
            </w:r>
            <w:r w:rsidR="00B34952">
              <w:rPr>
                <w:webHidden/>
              </w:rPr>
              <w:t>8</w:t>
            </w:r>
            <w:r w:rsidRPr="008919CF">
              <w:rPr>
                <w:webHidden/>
              </w:rPr>
              <w:fldChar w:fldCharType="end"/>
            </w:r>
          </w:hyperlink>
        </w:p>
        <w:p w:rsidR="008919CF" w:rsidRDefault="001A71D8" w:rsidP="008919CF">
          <w:pPr>
            <w:spacing w:line="276" w:lineRule="auto"/>
            <w:jc w:val="left"/>
          </w:pPr>
          <w:r w:rsidRPr="008919CF">
            <w:rPr>
              <w:rFonts w:cs="Arial"/>
              <w:szCs w:val="20"/>
            </w:rPr>
            <w:fldChar w:fldCharType="end"/>
          </w:r>
        </w:p>
      </w:sdtContent>
    </w:sdt>
    <w:p w:rsidR="008919CF" w:rsidRDefault="008919CF" w:rsidP="00E7446E">
      <w:pPr>
        <w:ind w:firstLine="0"/>
        <w:rPr>
          <w:rFonts w:ascii="Verdana" w:hAnsi="Verdana"/>
        </w:rPr>
      </w:pPr>
    </w:p>
    <w:p w:rsidR="008919CF" w:rsidRDefault="008919CF" w:rsidP="00E7446E">
      <w:pPr>
        <w:ind w:firstLine="0"/>
        <w:rPr>
          <w:rFonts w:ascii="Verdana" w:hAnsi="Verdana"/>
        </w:rPr>
      </w:pPr>
    </w:p>
    <w:p w:rsidR="008919CF" w:rsidRPr="003917C1" w:rsidRDefault="008919CF" w:rsidP="00E7446E">
      <w:pPr>
        <w:ind w:firstLine="0"/>
        <w:rPr>
          <w:rFonts w:ascii="Verdana" w:hAnsi="Verdana"/>
        </w:rPr>
      </w:pPr>
    </w:p>
    <w:p w:rsidR="00E7446E" w:rsidRPr="001121EF" w:rsidRDefault="00E7446E" w:rsidP="00E7446E">
      <w:pPr>
        <w:pStyle w:val="Nadpis1"/>
      </w:pPr>
      <w:bookmarkStart w:id="0" w:name="_Toc422834248"/>
      <w:r w:rsidRPr="001121EF">
        <w:lastRenderedPageBreak/>
        <w:t>A. 1</w:t>
      </w:r>
      <w:r w:rsidRPr="001121EF">
        <w:tab/>
        <w:t>Identifikační údaje</w:t>
      </w:r>
      <w:bookmarkEnd w:id="0"/>
    </w:p>
    <w:p w:rsidR="00E7446E" w:rsidRPr="001121EF" w:rsidRDefault="003917C1" w:rsidP="00E7446E">
      <w:pPr>
        <w:pStyle w:val="Nadpis2"/>
      </w:pPr>
      <w:bookmarkStart w:id="1" w:name="_Toc422834249"/>
      <w:r>
        <w:t>A. 1. 1</w:t>
      </w:r>
      <w:r w:rsidR="00E7446E" w:rsidRPr="001121EF">
        <w:t>Údaje o stavbě</w:t>
      </w:r>
      <w:bookmarkEnd w:id="1"/>
    </w:p>
    <w:p w:rsidR="00E7446E" w:rsidRPr="001121EF" w:rsidRDefault="00E7446E" w:rsidP="00E7446E">
      <w:pPr>
        <w:pStyle w:val="Nadpis3"/>
      </w:pPr>
      <w:bookmarkStart w:id="2" w:name="_Toc422834250"/>
      <w:r w:rsidRPr="001121EF">
        <w:t>a) název stavby</w:t>
      </w:r>
      <w:bookmarkEnd w:id="2"/>
    </w:p>
    <w:p w:rsidR="00E7446E" w:rsidRPr="001121EF" w:rsidRDefault="00E7446E" w:rsidP="00284439">
      <w:r w:rsidRPr="001121EF">
        <w:t>REVITALIZACE K</w:t>
      </w:r>
      <w:r w:rsidR="00CE2E8B">
        <w:t>APUCÍNSKÉHO KONVENTU V CHRUDIMI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3" w:name="_Toc422834251"/>
      <w:r w:rsidRPr="001121EF">
        <w:t>b) místo stavby</w:t>
      </w:r>
      <w:bookmarkEnd w:id="3"/>
    </w:p>
    <w:p w:rsidR="00E7446E" w:rsidRPr="001121EF" w:rsidRDefault="00E7446E" w:rsidP="00284439">
      <w:r w:rsidRPr="001121EF">
        <w:t>Kapucínský klášter v Chrudimi</w:t>
      </w:r>
    </w:p>
    <w:p w:rsidR="00E7446E" w:rsidRPr="001121EF" w:rsidRDefault="00FC7356" w:rsidP="00284439">
      <w:r>
        <w:t xml:space="preserve">Školní náměstí </w:t>
      </w:r>
      <w:r w:rsidR="00E7446E" w:rsidRPr="001121EF">
        <w:t>11</w:t>
      </w:r>
    </w:p>
    <w:p w:rsidR="00E7446E" w:rsidRPr="001121EF" w:rsidRDefault="00E7446E" w:rsidP="00284439">
      <w:r w:rsidRPr="001121EF">
        <w:t>537 01 Chrudim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4" w:name="_Toc422834252"/>
      <w:r w:rsidRPr="001121EF">
        <w:t>c) předmět dokumentace</w:t>
      </w:r>
      <w:bookmarkEnd w:id="4"/>
    </w:p>
    <w:p w:rsidR="00E7446E" w:rsidRPr="001121EF" w:rsidRDefault="00E7446E" w:rsidP="00284439">
      <w:r w:rsidRPr="001121EF">
        <w:t>Revitalizace konventu</w:t>
      </w:r>
    </w:p>
    <w:p w:rsidR="00E7446E" w:rsidRPr="001121EF" w:rsidRDefault="00E7446E" w:rsidP="00E7446E">
      <w:pPr>
        <w:ind w:firstLine="0"/>
      </w:pPr>
    </w:p>
    <w:p w:rsidR="00E7446E" w:rsidRPr="001121EF" w:rsidRDefault="003917C1" w:rsidP="00E7446E">
      <w:pPr>
        <w:pStyle w:val="Nadpis2"/>
      </w:pPr>
      <w:bookmarkStart w:id="5" w:name="_Toc422834253"/>
      <w:r>
        <w:t xml:space="preserve">A. 1. 2 </w:t>
      </w:r>
      <w:r w:rsidR="00E7446E" w:rsidRPr="001121EF">
        <w:t>Údaje o žadateli</w:t>
      </w:r>
      <w:bookmarkEnd w:id="5"/>
    </w:p>
    <w:p w:rsidR="00E7446E" w:rsidRPr="001121EF" w:rsidRDefault="00E7446E" w:rsidP="00284439">
      <w:r w:rsidRPr="001121EF">
        <w:t>Město Chrudim</w:t>
      </w:r>
    </w:p>
    <w:p w:rsidR="00E7446E" w:rsidRPr="001121EF" w:rsidRDefault="00E7446E" w:rsidP="00284439">
      <w:r w:rsidRPr="001121EF">
        <w:t>Ress</w:t>
      </w:r>
      <w:r w:rsidR="009F13B4">
        <w:t>lovo náměstí 77</w:t>
      </w:r>
    </w:p>
    <w:p w:rsidR="00E7446E" w:rsidRPr="001121EF" w:rsidRDefault="00E7446E" w:rsidP="00284439">
      <w:r w:rsidRPr="001121EF">
        <w:t>537</w:t>
      </w:r>
      <w:r w:rsidR="00D23B30">
        <w:t xml:space="preserve"> </w:t>
      </w:r>
      <w:r w:rsidRPr="001121EF">
        <w:t>01 Chrudim</w:t>
      </w:r>
    </w:p>
    <w:p w:rsidR="00E7446E" w:rsidRPr="001121EF" w:rsidRDefault="00E7446E" w:rsidP="00E7446E">
      <w:pPr>
        <w:ind w:firstLine="0"/>
      </w:pPr>
    </w:p>
    <w:p w:rsidR="00E7446E" w:rsidRPr="001121EF" w:rsidRDefault="003917C1" w:rsidP="00E7446E">
      <w:pPr>
        <w:pStyle w:val="Nadpis2"/>
      </w:pPr>
      <w:bookmarkStart w:id="6" w:name="_Toc422834254"/>
      <w:r>
        <w:t xml:space="preserve">A. 1. 3 </w:t>
      </w:r>
      <w:r w:rsidR="00E7446E" w:rsidRPr="001121EF">
        <w:t>Údaje o zpracovateli dokumentace</w:t>
      </w:r>
      <w:bookmarkEnd w:id="6"/>
    </w:p>
    <w:p w:rsidR="0014461D" w:rsidRDefault="0014461D" w:rsidP="006D1697">
      <w:pPr>
        <w:pStyle w:val="Nadpis3"/>
      </w:pPr>
      <w:r>
        <w:t>Zodpovědný projektant:</w:t>
      </w:r>
    </w:p>
    <w:p w:rsidR="00E7446E" w:rsidRPr="001121EF" w:rsidRDefault="00E7446E" w:rsidP="00284439">
      <w:r w:rsidRPr="001121EF">
        <w:t>Ing. arch. Ivan Vavřík, autorizovaný architekt ČKA 00113</w:t>
      </w:r>
    </w:p>
    <w:p w:rsidR="00E7446E" w:rsidRPr="001121EF" w:rsidRDefault="00E7446E" w:rsidP="00284439">
      <w:r w:rsidRPr="001121EF">
        <w:t>Jaselská 32, 160 00 Praha 6, IČO: 12 60 07 33</w:t>
      </w:r>
    </w:p>
    <w:p w:rsidR="00E7446E" w:rsidRPr="00B124EF" w:rsidRDefault="00E7446E" w:rsidP="00284439">
      <w:r w:rsidRPr="00B124EF">
        <w:t xml:space="preserve">Email: </w:t>
      </w:r>
      <w:hyperlink r:id="rId8" w:history="1">
        <w:r w:rsidRPr="00B124EF">
          <w:rPr>
            <w:rStyle w:val="Hypertextovodkaz"/>
            <w:color w:val="auto"/>
            <w:u w:val="none"/>
          </w:rPr>
          <w:t>vavrikivan1@gmail.com</w:t>
        </w:r>
      </w:hyperlink>
      <w:r w:rsidRPr="00B124EF">
        <w:t>, Tel: 724 030</w:t>
      </w:r>
      <w:r w:rsidR="00824F4B">
        <w:t> </w:t>
      </w:r>
      <w:r w:rsidRPr="00B124EF">
        <w:t>872</w:t>
      </w:r>
    </w:p>
    <w:p w:rsidR="00E7446E" w:rsidRDefault="00E7446E" w:rsidP="00E7446E">
      <w:pPr>
        <w:ind w:firstLine="0"/>
      </w:pPr>
    </w:p>
    <w:p w:rsidR="00824F4B" w:rsidRDefault="00284439" w:rsidP="006D1697">
      <w:pPr>
        <w:pStyle w:val="Nadpis3"/>
      </w:pPr>
      <w:r>
        <w:t xml:space="preserve">Projekt </w:t>
      </w:r>
      <w:r w:rsidR="00824F4B">
        <w:t>architektonické a stavební části:</w:t>
      </w:r>
    </w:p>
    <w:p w:rsidR="00824F4B" w:rsidRPr="001121EF" w:rsidRDefault="00824F4B" w:rsidP="00284439">
      <w:r w:rsidRPr="001121EF">
        <w:t xml:space="preserve">Ing. arch. </w:t>
      </w:r>
      <w:r>
        <w:t>Daniela</w:t>
      </w:r>
      <w:r w:rsidRPr="001121EF">
        <w:t xml:space="preserve"> </w:t>
      </w:r>
      <w:r>
        <w:t>Šovarová</w:t>
      </w:r>
    </w:p>
    <w:p w:rsidR="00824F4B" w:rsidRPr="00B124EF" w:rsidRDefault="00824F4B" w:rsidP="00284439">
      <w:r w:rsidRPr="00B124EF">
        <w:t xml:space="preserve">Email: </w:t>
      </w:r>
      <w:hyperlink r:id="rId9" w:history="1">
        <w:r w:rsidRPr="00824F4B">
          <w:rPr>
            <w:rStyle w:val="Hypertextovodkaz"/>
            <w:color w:val="auto"/>
            <w:u w:val="none"/>
          </w:rPr>
          <w:t>daniela.sovarova@gmail.com</w:t>
        </w:r>
      </w:hyperlink>
      <w:r w:rsidRPr="00824F4B">
        <w:t>,</w:t>
      </w:r>
      <w:r w:rsidRPr="00B124EF">
        <w:t xml:space="preserve"> Tel: 72</w:t>
      </w:r>
      <w:r>
        <w:t>3</w:t>
      </w:r>
      <w:r w:rsidRPr="00B124EF">
        <w:t> </w:t>
      </w:r>
      <w:r>
        <w:t>334</w:t>
      </w:r>
      <w:r w:rsidR="006D1697">
        <w:t> </w:t>
      </w:r>
      <w:r>
        <w:t>215</w:t>
      </w:r>
    </w:p>
    <w:p w:rsidR="00824F4B" w:rsidRDefault="00824F4B" w:rsidP="00E7446E">
      <w:pPr>
        <w:ind w:firstLine="0"/>
      </w:pPr>
    </w:p>
    <w:p w:rsidR="006D1697" w:rsidRDefault="00284439" w:rsidP="006D1697">
      <w:pPr>
        <w:pStyle w:val="Nadpis3"/>
      </w:pPr>
      <w:r>
        <w:t xml:space="preserve">Projekt </w:t>
      </w:r>
      <w:r w:rsidR="006D1697">
        <w:t>stavebně konstrukční části:</w:t>
      </w:r>
    </w:p>
    <w:p w:rsidR="006D1697" w:rsidRPr="001121EF" w:rsidRDefault="006D1697" w:rsidP="00284439">
      <w:r w:rsidRPr="001121EF">
        <w:t xml:space="preserve">Ing. </w:t>
      </w:r>
      <w:r>
        <w:t>Miroslav Šalplachta, autorizovaný inženýr pro statiku a dynamiku staveb ČKAIT 0001535</w:t>
      </w:r>
    </w:p>
    <w:p w:rsidR="006D1697" w:rsidRPr="00B124EF" w:rsidRDefault="006D1697" w:rsidP="00284439">
      <w:r w:rsidRPr="00B124EF">
        <w:t xml:space="preserve">Email: </w:t>
      </w:r>
      <w:r w:rsidRPr="006D1697">
        <w:t>salplachta@gbs.cz</w:t>
      </w:r>
      <w:r w:rsidRPr="00824F4B">
        <w:t>,</w:t>
      </w:r>
      <w:r w:rsidRPr="00B124EF">
        <w:t xml:space="preserve"> Tel: </w:t>
      </w:r>
      <w:r>
        <w:t>604 103 046</w:t>
      </w:r>
    </w:p>
    <w:p w:rsidR="006D1697" w:rsidRDefault="006D1697" w:rsidP="00E7446E">
      <w:pPr>
        <w:ind w:firstLine="0"/>
      </w:pPr>
    </w:p>
    <w:p w:rsidR="006D1697" w:rsidRDefault="006D1697" w:rsidP="006D1697">
      <w:pPr>
        <w:pStyle w:val="Nadpis3"/>
      </w:pPr>
      <w:r>
        <w:t>P</w:t>
      </w:r>
      <w:r w:rsidR="00284439">
        <w:t>rojek</w:t>
      </w:r>
      <w:r>
        <w:t>t požární bezpečnosti:</w:t>
      </w:r>
    </w:p>
    <w:p w:rsidR="006D1697" w:rsidRPr="001121EF" w:rsidRDefault="006D1697" w:rsidP="00284439">
      <w:r w:rsidRPr="001121EF">
        <w:t xml:space="preserve">Ing. </w:t>
      </w:r>
      <w:r>
        <w:t>Jiří Student, autorizovaný inženýr v oboru požární bezpečnost staveb ČKAIT 0010140</w:t>
      </w:r>
    </w:p>
    <w:p w:rsidR="006D1697" w:rsidRPr="00B124EF" w:rsidRDefault="006D1697" w:rsidP="00284439">
      <w:r w:rsidRPr="00B124EF">
        <w:t xml:space="preserve">Email: </w:t>
      </w:r>
      <w:r>
        <w:rPr>
          <w:rStyle w:val="go"/>
        </w:rPr>
        <w:t>jstudent@seznam.cz</w:t>
      </w:r>
      <w:r w:rsidRPr="00824F4B">
        <w:t>,</w:t>
      </w:r>
      <w:r w:rsidRPr="00B124EF">
        <w:t xml:space="preserve"> Tel: </w:t>
      </w:r>
      <w:r>
        <w:t>604  345 032</w:t>
      </w:r>
    </w:p>
    <w:p w:rsidR="006D1697" w:rsidRDefault="006D1697" w:rsidP="006D1697">
      <w:pPr>
        <w:pStyle w:val="Nadpis3"/>
      </w:pPr>
      <w:r>
        <w:lastRenderedPageBreak/>
        <w:t>Projekt elektro</w:t>
      </w:r>
      <w:r w:rsidR="00284439">
        <w:t>technické části</w:t>
      </w:r>
      <w:r>
        <w:t>:</w:t>
      </w:r>
    </w:p>
    <w:p w:rsidR="006D1697" w:rsidRDefault="006D1697" w:rsidP="00284439">
      <w:r w:rsidRPr="001121EF">
        <w:t xml:space="preserve">Ing. </w:t>
      </w:r>
      <w:r>
        <w:t>Pavel Zdeněk</w:t>
      </w:r>
    </w:p>
    <w:p w:rsidR="006D1697" w:rsidRPr="00B124EF" w:rsidRDefault="006D1697" w:rsidP="00284439">
      <w:r w:rsidRPr="00B124EF">
        <w:t xml:space="preserve">Email: </w:t>
      </w:r>
      <w:r w:rsidRPr="006D1697">
        <w:rPr>
          <w:rStyle w:val="go"/>
        </w:rPr>
        <w:t>pavel@epzdenek.cz</w:t>
      </w:r>
      <w:r w:rsidRPr="00824F4B">
        <w:t>,</w:t>
      </w:r>
      <w:r w:rsidRPr="00B124EF">
        <w:t xml:space="preserve"> Tel: </w:t>
      </w:r>
      <w:r>
        <w:t>605 453 312</w:t>
      </w:r>
    </w:p>
    <w:p w:rsidR="006D1697" w:rsidRDefault="006D1697" w:rsidP="00E7446E">
      <w:pPr>
        <w:ind w:firstLine="0"/>
      </w:pPr>
    </w:p>
    <w:p w:rsidR="006D1697" w:rsidRDefault="006D1697" w:rsidP="006D1697">
      <w:pPr>
        <w:pStyle w:val="Nadpis3"/>
      </w:pPr>
      <w:r>
        <w:t>Projekt vytápění</w:t>
      </w:r>
      <w:r w:rsidR="00284439">
        <w:t xml:space="preserve"> a VZT</w:t>
      </w:r>
      <w:r>
        <w:t>:</w:t>
      </w:r>
    </w:p>
    <w:p w:rsidR="006D1697" w:rsidRPr="00284439" w:rsidRDefault="006D1697" w:rsidP="00284439">
      <w:r w:rsidRPr="00284439">
        <w:t xml:space="preserve">Ing. Roman Musil </w:t>
      </w:r>
    </w:p>
    <w:p w:rsidR="00284439" w:rsidRPr="00284439" w:rsidRDefault="006D1697" w:rsidP="00284439">
      <w:r w:rsidRPr="00284439">
        <w:t xml:space="preserve">Email: </w:t>
      </w:r>
      <w:hyperlink r:id="rId10" w:history="1">
        <w:r w:rsidR="00284439" w:rsidRPr="00284439">
          <w:rPr>
            <w:rStyle w:val="Hypertextovodkaz"/>
            <w:color w:val="auto"/>
            <w:u w:val="none"/>
          </w:rPr>
          <w:t>musil@tzbplan.cz</w:t>
        </w:r>
      </w:hyperlink>
      <w:r w:rsidR="00284439" w:rsidRPr="00284439">
        <w:t xml:space="preserve">, Tel: </w:t>
      </w:r>
      <w:hyperlink r:id="rId11" w:tgtFrame="_blank" w:history="1">
        <w:r w:rsidR="00284439" w:rsidRPr="00284439">
          <w:rPr>
            <w:rStyle w:val="Hypertextovodkaz"/>
            <w:color w:val="auto"/>
            <w:u w:val="none"/>
          </w:rPr>
          <w:t>777 278 328</w:t>
        </w:r>
      </w:hyperlink>
    </w:p>
    <w:p w:rsidR="006D1697" w:rsidRDefault="006D1697" w:rsidP="00E7446E">
      <w:pPr>
        <w:ind w:firstLine="0"/>
      </w:pPr>
    </w:p>
    <w:p w:rsidR="006D1697" w:rsidRDefault="006D1697" w:rsidP="006D1697">
      <w:pPr>
        <w:pStyle w:val="Nadpis3"/>
      </w:pPr>
      <w:r>
        <w:t xml:space="preserve">Projekt </w:t>
      </w:r>
      <w:r w:rsidR="00284439">
        <w:t>zdravo-technických instalací</w:t>
      </w:r>
      <w:r>
        <w:t>:</w:t>
      </w:r>
    </w:p>
    <w:p w:rsidR="00AA5F2E" w:rsidRPr="00AA5F2E" w:rsidRDefault="00AA5F2E" w:rsidP="00AA5F2E">
      <w:pPr>
        <w:rPr>
          <w:rStyle w:val="im"/>
        </w:rPr>
      </w:pPr>
      <w:r w:rsidRPr="00AA5F2E">
        <w:rPr>
          <w:rStyle w:val="im"/>
        </w:rPr>
        <w:t>Ing. Lukáš Nekvinda</w:t>
      </w:r>
    </w:p>
    <w:p w:rsidR="006D1697" w:rsidRPr="00AA5F2E" w:rsidRDefault="006D1697" w:rsidP="00AA5F2E">
      <w:r w:rsidRPr="00AA5F2E">
        <w:t xml:space="preserve">Email: </w:t>
      </w:r>
      <w:r w:rsidRPr="00AA5F2E">
        <w:rPr>
          <w:rStyle w:val="go"/>
        </w:rPr>
        <w:t>nekvinda@tzbplan.cz</w:t>
      </w:r>
      <w:r w:rsidRPr="00AA5F2E">
        <w:t xml:space="preserve">, Tel: </w:t>
      </w:r>
      <w:hyperlink r:id="rId12" w:tgtFrame="_blank" w:history="1">
        <w:r w:rsidR="00AA5F2E" w:rsidRPr="00AA5F2E">
          <w:rPr>
            <w:rStyle w:val="Hypertextovodkaz"/>
            <w:color w:val="auto"/>
            <w:u w:val="none"/>
          </w:rPr>
          <w:t>776 294 225</w:t>
        </w:r>
      </w:hyperlink>
    </w:p>
    <w:p w:rsidR="006D1697" w:rsidRPr="001121EF" w:rsidRDefault="006D1697" w:rsidP="00E7446E">
      <w:pPr>
        <w:ind w:firstLine="0"/>
      </w:pPr>
    </w:p>
    <w:p w:rsidR="00E7446E" w:rsidRPr="001121EF" w:rsidRDefault="00E7446E" w:rsidP="00E7446E">
      <w:pPr>
        <w:pStyle w:val="Nadpis1"/>
      </w:pPr>
      <w:bookmarkStart w:id="7" w:name="_Toc422834255"/>
      <w:r w:rsidRPr="001121EF">
        <w:t>A. 2</w:t>
      </w:r>
      <w:r w:rsidRPr="001121EF">
        <w:tab/>
        <w:t>Seznam vstupních podkladů</w:t>
      </w:r>
      <w:bookmarkEnd w:id="7"/>
    </w:p>
    <w:p w:rsidR="00E7446E" w:rsidRPr="001121EF" w:rsidRDefault="00E7446E" w:rsidP="00B124EF">
      <w:pPr>
        <w:pStyle w:val="Odstavecseseznamem"/>
        <w:numPr>
          <w:ilvl w:val="0"/>
          <w:numId w:val="1"/>
        </w:numPr>
      </w:pPr>
      <w:r w:rsidRPr="001121EF">
        <w:t>Terénní průzkum na místě stavby</w:t>
      </w:r>
    </w:p>
    <w:p w:rsidR="00B124EF" w:rsidRDefault="00E7446E" w:rsidP="00B124EF">
      <w:pPr>
        <w:pStyle w:val="Odstavecseseznamem"/>
        <w:numPr>
          <w:ilvl w:val="0"/>
          <w:numId w:val="1"/>
        </w:numPr>
      </w:pPr>
      <w:r w:rsidRPr="001121EF">
        <w:t>Geodetické zaměření objektu kapucínského kláštera v Chrudimi; zpracovatel</w:t>
      </w:r>
      <w:r w:rsidR="00B124EF">
        <w:t xml:space="preserve"> zaměření</w:t>
      </w:r>
      <w:r w:rsidRPr="001121EF">
        <w:t xml:space="preserve"> – firma INRECO</w:t>
      </w:r>
      <w:r w:rsidR="00B124EF">
        <w:t>,</w:t>
      </w:r>
      <w:r w:rsidRPr="001121EF">
        <w:t xml:space="preserve"> s. r. o.; 2013; zadavatel – Město Chrudim</w:t>
      </w:r>
    </w:p>
    <w:p w:rsidR="00E7446E" w:rsidRPr="001121EF" w:rsidRDefault="00E7446E" w:rsidP="00B124EF">
      <w:pPr>
        <w:pStyle w:val="Odstavecseseznamem"/>
        <w:numPr>
          <w:ilvl w:val="0"/>
          <w:numId w:val="1"/>
        </w:numPr>
      </w:pPr>
      <w:r w:rsidRPr="001121EF">
        <w:t>Geodetické zaměření areálu Vivantis; 2014; zadavatel – Město Chrudim</w:t>
      </w:r>
    </w:p>
    <w:p w:rsidR="00E7446E" w:rsidRPr="001121EF" w:rsidRDefault="00E7446E" w:rsidP="00B124EF">
      <w:pPr>
        <w:pStyle w:val="Odstavecseseznamem"/>
        <w:numPr>
          <w:ilvl w:val="0"/>
          <w:numId w:val="1"/>
        </w:numPr>
      </w:pPr>
      <w:r w:rsidRPr="001121EF">
        <w:t xml:space="preserve">Stavebně historický průzkum kapucínského konventu v Chrudimi, Školní náměstí 11; </w:t>
      </w:r>
      <w:r w:rsidR="009F13B4">
        <w:t xml:space="preserve">                  </w:t>
      </w:r>
      <w:r w:rsidRPr="001121EF">
        <w:t>F. R. Václavík, B. Šeda, K. Kulhánková, D. Novotný; 2014; zadavatel – Město Chrudim</w:t>
      </w:r>
    </w:p>
    <w:p w:rsidR="00704137" w:rsidRDefault="00704137" w:rsidP="00E7446E">
      <w:pPr>
        <w:ind w:firstLine="0"/>
      </w:pPr>
    </w:p>
    <w:p w:rsidR="00E7446E" w:rsidRPr="001121EF" w:rsidRDefault="00E7446E" w:rsidP="00E7446E">
      <w:pPr>
        <w:pStyle w:val="Nadpis1"/>
      </w:pPr>
      <w:bookmarkStart w:id="8" w:name="_Toc422834256"/>
      <w:r w:rsidRPr="001121EF">
        <w:t>A. 3</w:t>
      </w:r>
      <w:r w:rsidRPr="001121EF">
        <w:tab/>
        <w:t>Údaje o území</w:t>
      </w:r>
      <w:bookmarkEnd w:id="8"/>
    </w:p>
    <w:p w:rsidR="00E7446E" w:rsidRPr="001121EF" w:rsidRDefault="00E7446E" w:rsidP="00E7446E">
      <w:pPr>
        <w:pStyle w:val="Nadpis3"/>
      </w:pPr>
      <w:bookmarkStart w:id="9" w:name="_Toc422834257"/>
      <w:r w:rsidRPr="001121EF">
        <w:t>a) rozsah řešeného území; zastavěné/nezastavěné území</w:t>
      </w:r>
      <w:bookmarkEnd w:id="9"/>
    </w:p>
    <w:p w:rsidR="00FC1841" w:rsidRDefault="00E7446E" w:rsidP="00E7446E">
      <w:pPr>
        <w:ind w:firstLine="0"/>
      </w:pPr>
      <w:r w:rsidRPr="001121EF">
        <w:tab/>
        <w:t xml:space="preserve">Komplex kláštera je umístěn na rozhraní historického jádra města Chrudim a pozdější okolní zástavby. </w:t>
      </w:r>
      <w:r w:rsidR="00FC1841">
        <w:t xml:space="preserve">Projekt řeší </w:t>
      </w:r>
      <w:r w:rsidR="007F0856">
        <w:t xml:space="preserve">stávající budovu kláštera, </w:t>
      </w:r>
      <w:r w:rsidR="00FC1841">
        <w:t>předprostor kláštera na jihu a návaznost na Klášterní zahrady na severu.</w:t>
      </w:r>
    </w:p>
    <w:p w:rsidR="00E7446E" w:rsidRPr="001121EF" w:rsidRDefault="00FC1841" w:rsidP="00E7446E">
      <w:pPr>
        <w:ind w:firstLine="0"/>
      </w:pPr>
      <w:r>
        <w:tab/>
      </w:r>
      <w:r w:rsidR="00E7446E" w:rsidRPr="001121EF">
        <w:t xml:space="preserve">Objekt </w:t>
      </w:r>
      <w:r>
        <w:t>leží v zastavěném území obce.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0" w:name="_Toc422834258"/>
      <w:r w:rsidRPr="00FC1841">
        <w:t>b) dosavadní využití a zastavěnost území</w:t>
      </w:r>
      <w:bookmarkEnd w:id="10"/>
    </w:p>
    <w:p w:rsidR="00E7446E" w:rsidRDefault="00FC1841" w:rsidP="00E7446E">
      <w:pPr>
        <w:ind w:firstLine="0"/>
      </w:pPr>
      <w:r>
        <w:tab/>
      </w:r>
      <w:r w:rsidR="00E7446E" w:rsidRPr="001121EF">
        <w:t>V současné době je v prostorech konventu umístěno Centrum psychosociální pomoci - rodinná a manželská poradna Pardubického kraje, Nízkoprahové zařízení FUTUR, kanceláře KDU-ČSL, v </w:t>
      </w:r>
      <w:r w:rsidR="004A470F">
        <w:t xml:space="preserve"> roce 2013</w:t>
      </w:r>
      <w:r w:rsidR="00E7446E" w:rsidRPr="001121EF">
        <w:t xml:space="preserve"> část 1. NP využívala jazyková škola. Uvolněné prostory jazykové školy a cel</w:t>
      </w:r>
      <w:r w:rsidR="002B1EDA">
        <w:t>á sekce E</w:t>
      </w:r>
      <w:r w:rsidR="00E7446E" w:rsidRPr="001121EF">
        <w:t xml:space="preserve"> </w:t>
      </w:r>
      <w:r w:rsidR="002B1EDA">
        <w:t xml:space="preserve">je </w:t>
      </w:r>
      <w:r w:rsidR="00E7446E" w:rsidRPr="001121EF">
        <w:t>dnes bez využití.</w:t>
      </w:r>
    </w:p>
    <w:p w:rsidR="00FC1841" w:rsidRPr="001121EF" w:rsidRDefault="00FC1841" w:rsidP="00FC1841">
      <w:pPr>
        <w:ind w:firstLine="0"/>
      </w:pPr>
      <w:r>
        <w:tab/>
      </w:r>
      <w:r w:rsidRPr="001121EF">
        <w:t xml:space="preserve">Zastavěnost území se </w:t>
      </w:r>
      <w:r w:rsidR="009F13B4">
        <w:t>po realizaci sníží</w:t>
      </w:r>
      <w:r>
        <w:t xml:space="preserve"> </w:t>
      </w:r>
      <w:r w:rsidR="002B1EDA">
        <w:t xml:space="preserve">- </w:t>
      </w:r>
      <w:r>
        <w:t>budou odstraněny nevyužívané skladové objekty navazující na severní fasádu objektu</w:t>
      </w:r>
      <w:r w:rsidRPr="001121EF">
        <w:t>.</w:t>
      </w:r>
    </w:p>
    <w:p w:rsidR="00E7446E" w:rsidRPr="001121EF" w:rsidRDefault="00E7446E" w:rsidP="00E7446E">
      <w:pPr>
        <w:pStyle w:val="Nadpis3"/>
      </w:pPr>
      <w:bookmarkStart w:id="11" w:name="_Toc422834259"/>
      <w:r w:rsidRPr="00FC1841">
        <w:lastRenderedPageBreak/>
        <w:t>c) údaje o ochraně území podle jiných právních předpisů (památková rezervace, památková zóna, zvláště chráněné území, záplavové území apod.)</w:t>
      </w:r>
      <w:bookmarkEnd w:id="11"/>
    </w:p>
    <w:p w:rsidR="00E7446E" w:rsidRPr="001121EF" w:rsidRDefault="00E7446E" w:rsidP="00E7446E">
      <w:pPr>
        <w:ind w:firstLine="0"/>
      </w:pPr>
      <w:r w:rsidRPr="001121EF">
        <w:tab/>
        <w:t>Pozemk</w:t>
      </w:r>
      <w:r w:rsidR="007B1E3E">
        <w:t>y</w:t>
      </w:r>
      <w:r w:rsidRPr="001121EF">
        <w:t xml:space="preserve"> se nachází v Městské památkové zóně Chrudim (</w:t>
      </w:r>
      <w:r w:rsidR="00130FDD">
        <w:t xml:space="preserve">vyhlášena 17. 10. 1970, </w:t>
      </w:r>
      <w:r w:rsidRPr="001121EF">
        <w:t>rozhodnutí Id. č. 1990701)</w:t>
      </w:r>
      <w:r w:rsidR="00BB6861">
        <w:t xml:space="preserve"> a v území archeologického zájmu (celé město Chrudim).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2" w:name="_Toc422834260"/>
      <w:r w:rsidRPr="001121EF">
        <w:t>d) údaje o odtokových poměrech</w:t>
      </w:r>
      <w:bookmarkEnd w:id="12"/>
    </w:p>
    <w:p w:rsidR="00E7446E" w:rsidRPr="001121EF" w:rsidRDefault="00E7446E" w:rsidP="00E7446E">
      <w:pPr>
        <w:ind w:firstLine="0"/>
      </w:pPr>
      <w:r w:rsidRPr="001121EF">
        <w:tab/>
        <w:t>Odtokové poměry v území zůstanou nezměněny.</w:t>
      </w:r>
      <w:r w:rsidR="008B6E46">
        <w:t xml:space="preserve"> Podrobnosti viz. </w:t>
      </w:r>
      <w:r w:rsidR="00EC706F">
        <w:t>technická zpráva zdravotechnic</w:t>
      </w:r>
      <w:r w:rsidR="00594A4C">
        <w:t>ké</w:t>
      </w:r>
      <w:r w:rsidR="00EC706F">
        <w:t xml:space="preserve"> části.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3" w:name="_Toc422834261"/>
      <w:r w:rsidRPr="00EC706F">
        <w:t>e) údaje o souladu s územně plánovací dokumentací, s cíli a úkoly územního plánování</w:t>
      </w:r>
      <w:bookmarkEnd w:id="13"/>
    </w:p>
    <w:p w:rsidR="00E7446E" w:rsidRPr="001121EF" w:rsidRDefault="00E7446E" w:rsidP="00E7446E">
      <w:pPr>
        <w:ind w:firstLine="0"/>
      </w:pPr>
      <w:r w:rsidRPr="001121EF">
        <w:tab/>
        <w:t>Projekt je v souladu s územně plánovací dokumentací a úkoly územního plánování.</w:t>
      </w:r>
    </w:p>
    <w:p w:rsidR="00E7446E" w:rsidRPr="001121EF" w:rsidRDefault="00E7446E" w:rsidP="00E7446E">
      <w:pPr>
        <w:ind w:firstLine="0"/>
      </w:pPr>
      <w:r w:rsidRPr="001121EF">
        <w:t xml:space="preserve">Objekt leží </w:t>
      </w:r>
      <w:r w:rsidR="009F13B4">
        <w:t xml:space="preserve">podle platného územního plánu </w:t>
      </w:r>
      <w:r w:rsidRPr="001121EF">
        <w:t>v ploše OV.</w:t>
      </w:r>
      <w:r w:rsidR="00EC706F">
        <w:t xml:space="preserve"> </w:t>
      </w:r>
      <w:r w:rsidRPr="001121EF">
        <w:t xml:space="preserve">4 </w:t>
      </w:r>
      <w:r w:rsidR="0034307C">
        <w:t>občanské</w:t>
      </w:r>
      <w:r w:rsidRPr="001121EF">
        <w:t xml:space="preserve"> vybavení – veřejná vybavenost – kultura.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4" w:name="_Toc422834262"/>
      <w:r w:rsidRPr="001121EF">
        <w:t>f) údaje o dodržení obecných požadavků na využití území</w:t>
      </w:r>
      <w:bookmarkEnd w:id="14"/>
    </w:p>
    <w:p w:rsidR="00E7446E" w:rsidRPr="001121EF" w:rsidRDefault="00E7446E" w:rsidP="00E7446E">
      <w:pPr>
        <w:ind w:firstLine="0"/>
      </w:pPr>
      <w:r w:rsidRPr="001121EF">
        <w:tab/>
        <w:t>V projektu jsou dodrženy obecně technické požadavky na využití území.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5" w:name="_Toc422834263"/>
      <w:r w:rsidRPr="001121EF">
        <w:t>g) údaje o splnění požadavků dotčených orgánů</w:t>
      </w:r>
      <w:bookmarkEnd w:id="15"/>
    </w:p>
    <w:p w:rsidR="00E7446E" w:rsidRPr="001121EF" w:rsidRDefault="00E7446E" w:rsidP="00E7446E">
      <w:pPr>
        <w:ind w:firstLine="0"/>
      </w:pPr>
      <w:r w:rsidRPr="001121EF">
        <w:tab/>
        <w:t xml:space="preserve">Všechny požadavky dotčených orgánů </w:t>
      </w:r>
      <w:r w:rsidR="003426E9">
        <w:t>budou</w:t>
      </w:r>
      <w:r w:rsidRPr="001121EF">
        <w:t xml:space="preserve"> </w:t>
      </w:r>
      <w:r w:rsidR="003426E9">
        <w:t>zapracovány po projednání projektu</w:t>
      </w:r>
      <w:r w:rsidRPr="001121EF">
        <w:t>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C706F">
      <w:pPr>
        <w:pStyle w:val="Nadpis3"/>
      </w:pPr>
      <w:bookmarkStart w:id="16" w:name="_Toc422834264"/>
      <w:r w:rsidRPr="001121EF">
        <w:t>h) seznam výjimek a úlevových řešení</w:t>
      </w:r>
      <w:bookmarkEnd w:id="16"/>
    </w:p>
    <w:p w:rsidR="00E7446E" w:rsidRPr="001121EF" w:rsidRDefault="00E7446E" w:rsidP="00E7446E">
      <w:pPr>
        <w:ind w:firstLine="0"/>
      </w:pPr>
      <w:r w:rsidRPr="001121EF">
        <w:tab/>
        <w:t>Nejsou.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7" w:name="_Toc422834265"/>
      <w:r w:rsidRPr="00130FDD">
        <w:t>i) seznam souvisejících a podmiňujících investic</w:t>
      </w:r>
      <w:bookmarkEnd w:id="17"/>
    </w:p>
    <w:p w:rsidR="00EC706F" w:rsidRDefault="00E7446E" w:rsidP="00E7446E">
      <w:pPr>
        <w:ind w:firstLine="0"/>
      </w:pPr>
      <w:r w:rsidRPr="001121EF">
        <w:tab/>
      </w:r>
      <w:r w:rsidR="00EC706F">
        <w:t>Odkup</w:t>
      </w:r>
      <w:r w:rsidRPr="001121EF">
        <w:t xml:space="preserve"> </w:t>
      </w:r>
      <w:r w:rsidR="00EC706F">
        <w:t xml:space="preserve">objektů a </w:t>
      </w:r>
      <w:r w:rsidRPr="001121EF">
        <w:t>pozemků patřících firmě Vivantis obcí Chrudim (VIVANTIS a.s., Školní náměstí 14, 537</w:t>
      </w:r>
      <w:r w:rsidR="0034307C">
        <w:t xml:space="preserve"> </w:t>
      </w:r>
      <w:r w:rsidRPr="001121EF">
        <w:t>01 Chrudim)</w:t>
      </w:r>
      <w:r w:rsidR="00EC706F">
        <w:t xml:space="preserve">. </w:t>
      </w:r>
      <w:r w:rsidR="009F13B4">
        <w:t>Odkoupené objekty jsou v projektu určeny k odstranění, odkoupené pozemky budou zahrnuty do areálu klášterních zahrad a konventu.</w:t>
      </w:r>
    </w:p>
    <w:p w:rsidR="00E7446E" w:rsidRDefault="00AB2D98" w:rsidP="00E7446E">
      <w:pPr>
        <w:ind w:firstLine="0"/>
      </w:pPr>
      <w:r>
        <w:tab/>
        <w:t xml:space="preserve">Objekty navržené </w:t>
      </w:r>
      <w:r w:rsidR="00EC706F">
        <w:t>v projektu k odstranění – č. k. 666/3, část č. k. 666/4, k. ú. Chrudim</w:t>
      </w:r>
    </w:p>
    <w:p w:rsidR="00EC706F" w:rsidRPr="001121EF" w:rsidRDefault="003426E9" w:rsidP="00E7446E">
      <w:pPr>
        <w:ind w:firstLine="0"/>
      </w:pPr>
      <w:r>
        <w:tab/>
        <w:t xml:space="preserve">Část pozemku určená </w:t>
      </w:r>
      <w:r w:rsidR="0034307C">
        <w:t>k  odkupu</w:t>
      </w:r>
      <w:r w:rsidR="00EC706F">
        <w:t xml:space="preserve"> – č. k. 530/</w:t>
      </w:r>
      <w:r w:rsidR="00AB2D98">
        <w:t>2</w:t>
      </w:r>
      <w:r w:rsidR="00EC706F">
        <w:t>, k. ú. Chrudim</w:t>
      </w:r>
    </w:p>
    <w:p w:rsidR="00E7446E" w:rsidRPr="001121EF" w:rsidRDefault="00E7446E" w:rsidP="00E7446E">
      <w:pPr>
        <w:ind w:firstLine="0"/>
      </w:pPr>
      <w:r w:rsidRPr="001121EF">
        <w:tab/>
      </w:r>
      <w:r w:rsidR="00BC0484">
        <w:t>Další fáze projektu</w:t>
      </w:r>
      <w:r w:rsidRPr="001121EF">
        <w:t xml:space="preserve"> </w:t>
      </w:r>
      <w:r w:rsidR="00EC706F">
        <w:t xml:space="preserve">revitalizace kapucínského konventu </w:t>
      </w:r>
      <w:r w:rsidR="00BC0484">
        <w:t>je nutné</w:t>
      </w:r>
      <w:r w:rsidR="00EC706F">
        <w:t xml:space="preserve"> koordinov</w:t>
      </w:r>
      <w:r w:rsidR="00BC0484">
        <w:t>at</w:t>
      </w:r>
      <w:r w:rsidR="00EC706F">
        <w:t xml:space="preserve"> s projekty výstavby na </w:t>
      </w:r>
      <w:r w:rsidR="00854F55">
        <w:t>pozemku č. k. 532, k. ú. Chrudim</w:t>
      </w:r>
      <w:r w:rsidR="00EC706F">
        <w:t xml:space="preserve"> (Moravova zahrada</w:t>
      </w:r>
      <w:r w:rsidRPr="001121EF">
        <w:t>)</w:t>
      </w:r>
      <w:r w:rsidR="00EC706F">
        <w:t>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18" w:name="_Toc422834266"/>
      <w:r w:rsidRPr="009D6D36">
        <w:t>j) seznam pozemků a staveb dotčených umístěním stavby</w:t>
      </w:r>
      <w:bookmarkEnd w:id="18"/>
      <w:r w:rsidRPr="001121EF">
        <w:t xml:space="preserve"> </w:t>
      </w:r>
    </w:p>
    <w:p w:rsidR="00E7446E" w:rsidRPr="001121EF" w:rsidRDefault="00E7446E" w:rsidP="00E7446E">
      <w:pPr>
        <w:ind w:firstLine="0"/>
      </w:pPr>
      <w:r w:rsidRPr="001121EF">
        <w:tab/>
        <w:t>č.</w:t>
      </w:r>
      <w:r w:rsidR="009D6D36">
        <w:t xml:space="preserve"> k. 527, 528, </w:t>
      </w:r>
      <w:r w:rsidRPr="001121EF">
        <w:t>666/1</w:t>
      </w:r>
      <w:r w:rsidR="009D6D36">
        <w:t>, 666/3, 666/4, 530/2</w:t>
      </w:r>
      <w:r w:rsidRPr="001121EF">
        <w:t>, k. ú. Chrudim (konvent, zahrada)</w:t>
      </w:r>
    </w:p>
    <w:p w:rsidR="00E7446E" w:rsidRPr="001121EF" w:rsidRDefault="00E7446E" w:rsidP="00E7446E">
      <w:pPr>
        <w:pStyle w:val="Nadpis1"/>
      </w:pPr>
      <w:bookmarkStart w:id="19" w:name="_Toc422834267"/>
      <w:r w:rsidRPr="001121EF">
        <w:lastRenderedPageBreak/>
        <w:t>A. 4</w:t>
      </w:r>
      <w:r w:rsidRPr="001121EF">
        <w:tab/>
        <w:t>Údaje o stavbě</w:t>
      </w:r>
      <w:bookmarkEnd w:id="19"/>
    </w:p>
    <w:p w:rsidR="00E7446E" w:rsidRPr="001121EF" w:rsidRDefault="00E7446E" w:rsidP="00E7446E">
      <w:pPr>
        <w:pStyle w:val="Nadpis3"/>
      </w:pPr>
      <w:bookmarkStart w:id="20" w:name="_Toc422834268"/>
      <w:r w:rsidRPr="001121EF">
        <w:t>a) nová stavba nebo změna dokončené stavby</w:t>
      </w:r>
      <w:bookmarkEnd w:id="20"/>
    </w:p>
    <w:p w:rsidR="00E7446E" w:rsidRPr="001121EF" w:rsidRDefault="00E7446E" w:rsidP="00E7446E">
      <w:pPr>
        <w:ind w:firstLine="0"/>
      </w:pPr>
      <w:r w:rsidRPr="001121EF">
        <w:tab/>
        <w:t xml:space="preserve">Revitalizace stávajícího objektu, odstranění </w:t>
      </w:r>
      <w:r w:rsidR="003F3481">
        <w:t>nevyužívaných</w:t>
      </w:r>
      <w:r w:rsidRPr="001121EF">
        <w:t xml:space="preserve"> sousedních objektů, úprava </w:t>
      </w:r>
      <w:r w:rsidR="003F3481">
        <w:t xml:space="preserve">navazujících </w:t>
      </w:r>
      <w:r w:rsidRPr="001121EF">
        <w:t>pozemků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21" w:name="_Toc422834269"/>
      <w:r w:rsidRPr="001121EF">
        <w:t>b) účel užívání stavby</w:t>
      </w:r>
      <w:bookmarkEnd w:id="21"/>
    </w:p>
    <w:p w:rsidR="00E7446E" w:rsidRPr="001121EF" w:rsidRDefault="00E7446E" w:rsidP="00E7446E">
      <w:pPr>
        <w:ind w:firstLine="0"/>
      </w:pPr>
      <w:r w:rsidRPr="001121EF">
        <w:tab/>
      </w:r>
      <w:r w:rsidR="003F3481">
        <w:t>Přechodné</w:t>
      </w:r>
      <w:r w:rsidRPr="001121EF">
        <w:t xml:space="preserve"> ubytování, </w:t>
      </w:r>
      <w:r w:rsidR="00D92E99">
        <w:t>administrativa a služby</w:t>
      </w:r>
      <w:r w:rsidR="00855970">
        <w:t>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22" w:name="_Toc422834270"/>
      <w:r w:rsidRPr="001121EF">
        <w:t>c) trvalá nebo dočasná stavba</w:t>
      </w:r>
      <w:bookmarkEnd w:id="22"/>
    </w:p>
    <w:p w:rsidR="00E7446E" w:rsidRPr="001121EF" w:rsidRDefault="00E7446E" w:rsidP="00E7446E">
      <w:pPr>
        <w:ind w:firstLine="0"/>
      </w:pPr>
      <w:r w:rsidRPr="001121EF">
        <w:tab/>
        <w:t>Trvalá stavba</w:t>
      </w:r>
      <w:r w:rsidR="00855970">
        <w:t>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23" w:name="_Toc422834271"/>
      <w:r w:rsidRPr="003F3481">
        <w:t>d) údaje o ochraně stavby podle jiných právních předpisů (kulturní památka apod.)</w:t>
      </w:r>
      <w:bookmarkEnd w:id="23"/>
    </w:p>
    <w:p w:rsidR="00E7446E" w:rsidRPr="001121EF" w:rsidRDefault="00E7446E" w:rsidP="00E7446E">
      <w:pPr>
        <w:ind w:firstLine="0"/>
      </w:pPr>
      <w:r w:rsidRPr="001121EF">
        <w:tab/>
      </w:r>
      <w:r w:rsidR="003F3481">
        <w:t>Budova</w:t>
      </w:r>
      <w:r w:rsidRPr="001121EF">
        <w:t xml:space="preserve"> konventu je památkově chráněna jako Nemovitá kulturní památka „Klášter kapucínský s kostelem sv. Josefa“, č. rejstříku: 42134 / 6-792, IdReg: 154286.</w:t>
      </w:r>
    </w:p>
    <w:p w:rsidR="00E7446E" w:rsidRPr="001121EF" w:rsidRDefault="00E7446E" w:rsidP="00E7446E">
      <w:pPr>
        <w:ind w:firstLine="0"/>
      </w:pPr>
    </w:p>
    <w:p w:rsidR="00E7446E" w:rsidRPr="00E477E9" w:rsidRDefault="00E7446E" w:rsidP="00E7446E">
      <w:pPr>
        <w:pStyle w:val="Nadpis3"/>
      </w:pPr>
      <w:bookmarkStart w:id="24" w:name="_Toc422834272"/>
      <w:r w:rsidRPr="00E477E9">
        <w:t>e) údaje o dodržení technických požadavků na stavby a obecných technických požadavků zabezpečujících bezbariérové užívání staveb</w:t>
      </w:r>
      <w:bookmarkEnd w:id="24"/>
    </w:p>
    <w:p w:rsidR="00E7446E" w:rsidRPr="001121EF" w:rsidRDefault="00E7446E" w:rsidP="00E7446E">
      <w:pPr>
        <w:ind w:firstLine="0"/>
      </w:pPr>
      <w:r w:rsidRPr="00E477E9">
        <w:tab/>
        <w:t>Je dodržena vyhláška č. 268/2009 Sb., o technických požadavcích na stavby a vyhláška č.</w:t>
      </w:r>
      <w:r w:rsidRPr="001121EF">
        <w:t xml:space="preserve"> 398/2009 Sb.</w:t>
      </w:r>
      <w:r w:rsidR="00E477E9">
        <w:t>,</w:t>
      </w:r>
      <w:r w:rsidRPr="001121EF">
        <w:t xml:space="preserve"> o obecných technických požadavcích zabezpečujících bezbariérové užívání staveb.</w:t>
      </w:r>
    </w:p>
    <w:p w:rsidR="00E7446E" w:rsidRPr="001121EF" w:rsidRDefault="00E7446E" w:rsidP="00E7446E">
      <w:pPr>
        <w:pStyle w:val="Nadpis3"/>
      </w:pPr>
      <w:bookmarkStart w:id="25" w:name="_Toc422834273"/>
      <w:r w:rsidRPr="001121EF">
        <w:t>f) údaje o splnění požadavků dotčených orgánů a požadavků vyplývajících z jiných právních předpisů</w:t>
      </w:r>
      <w:bookmarkEnd w:id="25"/>
    </w:p>
    <w:p w:rsidR="00E7446E" w:rsidRPr="001121EF" w:rsidRDefault="00E7446E" w:rsidP="00E7446E">
      <w:pPr>
        <w:ind w:firstLine="0"/>
      </w:pPr>
      <w:r w:rsidRPr="001121EF">
        <w:tab/>
      </w:r>
      <w:r w:rsidR="00EC7C5F">
        <w:t>P</w:t>
      </w:r>
      <w:r w:rsidRPr="001121EF">
        <w:t xml:space="preserve">ožadavky </w:t>
      </w:r>
      <w:r w:rsidR="00EC7C5F">
        <w:t xml:space="preserve">dotčených orgánů budou zapracovány po projednání. 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26" w:name="_Toc422834274"/>
      <w:r w:rsidRPr="001121EF">
        <w:t>g) seznam výjimek a úlevových řešení</w:t>
      </w:r>
      <w:bookmarkEnd w:id="26"/>
    </w:p>
    <w:p w:rsidR="00E7446E" w:rsidRPr="001121EF" w:rsidRDefault="00E7446E" w:rsidP="00E7446E">
      <w:pPr>
        <w:ind w:firstLine="0"/>
      </w:pPr>
      <w:r w:rsidRPr="001121EF">
        <w:tab/>
        <w:t>Nejsou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27" w:name="_Toc422834275"/>
      <w:r w:rsidRPr="001121EF">
        <w:t xml:space="preserve">h) navrhované </w:t>
      </w:r>
      <w:r w:rsidRPr="00E7446E">
        <w:t xml:space="preserve">kapacity stavby </w:t>
      </w:r>
      <w:bookmarkEnd w:id="27"/>
    </w:p>
    <w:p w:rsidR="00E7446E" w:rsidRPr="001121EF" w:rsidRDefault="00E7446E" w:rsidP="00E7446E">
      <w:pPr>
        <w:ind w:firstLine="0"/>
      </w:pPr>
      <w:r w:rsidRPr="001121EF">
        <w:tab/>
        <w:t>Zastavěná plocha konventu</w:t>
      </w:r>
      <w:r w:rsidRPr="001121EF">
        <w:tab/>
      </w:r>
      <w:r w:rsidRPr="001121EF">
        <w:tab/>
      </w:r>
      <w:r w:rsidRPr="001121EF">
        <w:tab/>
      </w:r>
      <w:r w:rsidRPr="001121EF">
        <w:tab/>
        <w:t>890 m</w:t>
      </w:r>
      <w:r w:rsidRPr="00DE6398">
        <w:rPr>
          <w:vertAlign w:val="superscript"/>
        </w:rPr>
        <w:t>2</w:t>
      </w:r>
    </w:p>
    <w:p w:rsidR="00DE6398" w:rsidRDefault="00315597" w:rsidP="00E7446E">
      <w:pPr>
        <w:ind w:firstLine="0"/>
        <w:rPr>
          <w:vertAlign w:val="superscript"/>
        </w:rPr>
      </w:pPr>
      <w:r>
        <w:tab/>
      </w:r>
      <w:r w:rsidR="00DE6398" w:rsidRPr="001121EF">
        <w:t>Užitn</w:t>
      </w:r>
      <w:r w:rsidR="00DE6398">
        <w:t xml:space="preserve">á </w:t>
      </w:r>
      <w:r w:rsidR="00DE6398" w:rsidRPr="001121EF">
        <w:t>ploch</w:t>
      </w:r>
      <w:r w:rsidR="00DE6398">
        <w:t xml:space="preserve">a </w:t>
      </w:r>
      <w:r w:rsidR="00DE6398" w:rsidRPr="001121EF">
        <w:t>konventu</w:t>
      </w:r>
      <w:r w:rsidR="00DE6398">
        <w:tab/>
      </w:r>
      <w:r w:rsidR="00DE6398">
        <w:tab/>
      </w:r>
      <w:r w:rsidR="00DE6398">
        <w:tab/>
      </w:r>
      <w:r w:rsidR="00DE6398">
        <w:tab/>
      </w:r>
      <w:r w:rsidR="00DE6398">
        <w:tab/>
        <w:t>1670 m</w:t>
      </w:r>
      <w:r w:rsidR="00DE6398" w:rsidRPr="00DE6398">
        <w:rPr>
          <w:vertAlign w:val="superscript"/>
        </w:rPr>
        <w:t>2</w:t>
      </w:r>
    </w:p>
    <w:p w:rsidR="00E7446E" w:rsidRPr="001121EF" w:rsidRDefault="00DE6398" w:rsidP="00E7446E">
      <w:pPr>
        <w:ind w:firstLine="0"/>
      </w:pPr>
      <w:r>
        <w:rPr>
          <w:vertAlign w:val="superscript"/>
        </w:rPr>
        <w:tab/>
      </w:r>
      <w:r w:rsidR="00E7446E" w:rsidRPr="001121EF">
        <w:t>Plocha rajského dvora</w:t>
      </w:r>
      <w:r w:rsidR="00E7446E" w:rsidRPr="001121EF">
        <w:tab/>
      </w:r>
      <w:r w:rsidR="00E7446E" w:rsidRPr="001121EF">
        <w:tab/>
      </w:r>
      <w:r w:rsidR="00E7446E" w:rsidRPr="001121EF">
        <w:tab/>
      </w:r>
      <w:r w:rsidR="00E7446E" w:rsidRPr="001121EF">
        <w:tab/>
      </w:r>
      <w:r w:rsidR="00E7446E" w:rsidRPr="001121EF">
        <w:tab/>
        <w:t>310 m</w:t>
      </w:r>
      <w:r w:rsidR="00E7446E" w:rsidRPr="00DE6398">
        <w:rPr>
          <w:vertAlign w:val="superscript"/>
        </w:rPr>
        <w:t>2</w:t>
      </w:r>
    </w:p>
    <w:p w:rsidR="00E7446E" w:rsidRPr="001121EF" w:rsidRDefault="00315597" w:rsidP="00E7446E">
      <w:pPr>
        <w:ind w:firstLine="0"/>
      </w:pPr>
      <w:r>
        <w:tab/>
      </w:r>
      <w:r w:rsidR="00E7446E" w:rsidRPr="009D2C28">
        <w:t>Výměra pozemků určených k vykoupení</w:t>
      </w:r>
      <w:r w:rsidR="00E7446E" w:rsidRPr="009D2C28">
        <w:tab/>
      </w:r>
      <w:r w:rsidR="00E7446E" w:rsidRPr="009D2C28">
        <w:tab/>
      </w:r>
      <w:r w:rsidR="009D2C28" w:rsidRPr="009D2C28">
        <w:t>545</w:t>
      </w:r>
      <w:r w:rsidR="00E7446E" w:rsidRPr="009D2C28">
        <w:t xml:space="preserve"> m</w:t>
      </w:r>
      <w:r w:rsidR="00E7446E" w:rsidRPr="009D2C28">
        <w:rPr>
          <w:vertAlign w:val="superscript"/>
        </w:rPr>
        <w:t>2</w:t>
      </w:r>
      <w:r w:rsidR="00E7446E" w:rsidRPr="001121EF">
        <w:tab/>
      </w:r>
    </w:p>
    <w:p w:rsidR="00E7446E" w:rsidRPr="001121EF" w:rsidRDefault="00315597" w:rsidP="00E7446E">
      <w:pPr>
        <w:ind w:firstLine="0"/>
      </w:pPr>
      <w:r>
        <w:tab/>
      </w:r>
      <w:r>
        <w:tab/>
      </w:r>
    </w:p>
    <w:p w:rsidR="00E7446E" w:rsidRDefault="00315597" w:rsidP="00E7446E">
      <w:pPr>
        <w:ind w:firstLine="0"/>
      </w:pPr>
      <w:r>
        <w:tab/>
      </w:r>
      <w:r w:rsidR="00E7446E" w:rsidRPr="001121EF">
        <w:t>Lůžková kapacita</w:t>
      </w:r>
      <w:r>
        <w:t xml:space="preserve"> ubytování</w:t>
      </w:r>
      <w:r w:rsidR="00E7446E" w:rsidRPr="001121EF">
        <w:tab/>
      </w:r>
      <w:r w:rsidR="00E7446E" w:rsidRPr="001121EF">
        <w:tab/>
      </w:r>
      <w:r w:rsidR="00E7446E" w:rsidRPr="001121EF">
        <w:tab/>
      </w:r>
      <w:r w:rsidR="00E7446E" w:rsidRPr="001121EF">
        <w:tab/>
        <w:t>55 lůžek</w:t>
      </w:r>
    </w:p>
    <w:p w:rsidR="0091102B" w:rsidRDefault="0091102B" w:rsidP="00E7446E">
      <w:pPr>
        <w:ind w:firstLine="0"/>
      </w:pPr>
      <w:r>
        <w:tab/>
        <w:t>Předpokládaný počet zaměstnanců</w:t>
      </w:r>
      <w:r>
        <w:tab/>
      </w:r>
      <w:r>
        <w:tab/>
      </w:r>
      <w:r>
        <w:tab/>
        <w:t>30</w:t>
      </w:r>
    </w:p>
    <w:p w:rsidR="00E7446E" w:rsidRPr="001121EF" w:rsidRDefault="00E7446E" w:rsidP="00E7446E">
      <w:pPr>
        <w:pStyle w:val="Nadpis3"/>
      </w:pPr>
      <w:bookmarkStart w:id="28" w:name="_Toc422834276"/>
      <w:r w:rsidRPr="001121EF">
        <w:lastRenderedPageBreak/>
        <w:t>i) základní bilance stavby (potřeby a spotřeby médií a hmot, hospodaření s dešťovou vodou, celkové produkované množství a druhy odpadů a emisí apod.)</w:t>
      </w:r>
      <w:bookmarkEnd w:id="28"/>
    </w:p>
    <w:p w:rsidR="0091102B" w:rsidRPr="0091102B" w:rsidRDefault="0091102B" w:rsidP="00870923">
      <w:pPr>
        <w:pStyle w:val="Nadpis3"/>
      </w:pPr>
      <w:r>
        <w:t>Bilance</w:t>
      </w:r>
      <w:r w:rsidRPr="0091102B">
        <w:t xml:space="preserve"> spotřeb</w:t>
      </w:r>
      <w:r>
        <w:t>y</w:t>
      </w:r>
      <w:r w:rsidRPr="0091102B">
        <w:t xml:space="preserve"> </w:t>
      </w:r>
      <w:r>
        <w:t>vody</w:t>
      </w:r>
      <w:r w:rsidRPr="0091102B">
        <w:t>:</w:t>
      </w:r>
    </w:p>
    <w:p w:rsidR="00284439" w:rsidRDefault="00DE6398" w:rsidP="00284439">
      <w:pPr>
        <w:ind w:firstLine="0"/>
        <w:jc w:val="right"/>
      </w:pPr>
      <w:r w:rsidRPr="0059070B">
        <w:object w:dxaOrig="12410" w:dyaOrig="6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5pt;height:252.85pt" o:ole="">
            <v:imagedata r:id="rId13" o:title=""/>
          </v:shape>
          <o:OLEObject Type="Embed" ProgID="Excel.Sheet.8" ShapeID="_x0000_i1025" DrawAspect="Content" ObjectID="_1499757625" r:id="rId14"/>
        </w:object>
      </w:r>
    </w:p>
    <w:p w:rsidR="0091102B" w:rsidRPr="0091102B" w:rsidRDefault="0091102B" w:rsidP="00284439">
      <w:pPr>
        <w:pStyle w:val="Nadpis3"/>
      </w:pPr>
      <w:bookmarkStart w:id="29" w:name="_Toc422765560"/>
      <w:r w:rsidRPr="0091102B">
        <w:t>Bilance dešťových vod</w:t>
      </w:r>
      <w:bookmarkEnd w:id="29"/>
      <w:r>
        <w:t>:</w:t>
      </w:r>
    </w:p>
    <w:p w:rsidR="0091102B" w:rsidRDefault="00284439" w:rsidP="0091102B">
      <w:pPr>
        <w:ind w:firstLine="0"/>
        <w:jc w:val="center"/>
      </w:pPr>
      <w:r w:rsidRPr="00B33E22">
        <w:object w:dxaOrig="10562" w:dyaOrig="8798">
          <v:shape id="_x0000_i1026" type="#_x0000_t75" style="width:367.55pt;height:299.7pt" o:ole="">
            <v:imagedata r:id="rId15" o:title=""/>
          </v:shape>
          <o:OLEObject Type="Embed" ProgID="Excel.Sheet.8" ShapeID="_x0000_i1026" DrawAspect="Content" ObjectID="_1499757626" r:id="rId16"/>
        </w:object>
      </w:r>
    </w:p>
    <w:p w:rsidR="0091102B" w:rsidRPr="0091102B" w:rsidRDefault="0091102B" w:rsidP="00870923">
      <w:pPr>
        <w:pStyle w:val="Nadpis3"/>
      </w:pPr>
      <w:r>
        <w:lastRenderedPageBreak/>
        <w:t>Bilance</w:t>
      </w:r>
      <w:r w:rsidRPr="0091102B">
        <w:t xml:space="preserve"> spotřeb</w:t>
      </w:r>
      <w:r>
        <w:t>y</w:t>
      </w:r>
      <w:r w:rsidRPr="0091102B">
        <w:t xml:space="preserve"> tepla a plynu:</w:t>
      </w:r>
    </w:p>
    <w:p w:rsidR="0091102B" w:rsidRPr="00C24362" w:rsidRDefault="0091102B" w:rsidP="0091102B">
      <w:pPr>
        <w:rPr>
          <w:b/>
          <w:szCs w:val="24"/>
        </w:rPr>
      </w:pPr>
      <w:r w:rsidRPr="00C24362">
        <w:rPr>
          <w:b/>
          <w:szCs w:val="24"/>
        </w:rPr>
        <w:t>Objekt – revitalizovaná část</w:t>
      </w:r>
    </w:p>
    <w:p w:rsidR="0091102B" w:rsidRPr="00081C4E" w:rsidRDefault="0091102B" w:rsidP="0091102B">
      <w:pPr>
        <w:rPr>
          <w:szCs w:val="24"/>
        </w:rPr>
      </w:pPr>
      <w:r w:rsidRPr="00081C4E">
        <w:rPr>
          <w:szCs w:val="24"/>
        </w:rPr>
        <w:t>teoretická roční spotřeba tepla pro vytápění</w:t>
      </w:r>
      <w:r w:rsidRPr="00081C4E">
        <w:rPr>
          <w:szCs w:val="24"/>
        </w:rPr>
        <w:tab/>
      </w:r>
      <w:r w:rsidRPr="00081C4E">
        <w:rPr>
          <w:szCs w:val="24"/>
        </w:rPr>
        <w:tab/>
      </w:r>
      <w:r w:rsidRPr="00081C4E">
        <w:rPr>
          <w:szCs w:val="24"/>
        </w:rPr>
        <w:tab/>
        <w:t>360,9 MWh</w:t>
      </w:r>
    </w:p>
    <w:p w:rsidR="0091102B" w:rsidRPr="00081C4E" w:rsidRDefault="0091102B" w:rsidP="0091102B">
      <w:pPr>
        <w:rPr>
          <w:szCs w:val="24"/>
        </w:rPr>
      </w:pPr>
      <w:r w:rsidRPr="00081C4E">
        <w:rPr>
          <w:szCs w:val="24"/>
        </w:rPr>
        <w:t>teoretická roční spotřeba tepla pro ohřev TV</w:t>
      </w:r>
      <w:r w:rsidRPr="00081C4E">
        <w:rPr>
          <w:szCs w:val="24"/>
        </w:rPr>
        <w:tab/>
      </w:r>
      <w:r w:rsidRPr="00081C4E">
        <w:rPr>
          <w:szCs w:val="24"/>
        </w:rPr>
        <w:tab/>
        <w:t xml:space="preserve">  </w:t>
      </w:r>
      <w:r w:rsidRPr="00081C4E">
        <w:rPr>
          <w:szCs w:val="24"/>
        </w:rPr>
        <w:tab/>
        <w:t>22,1 MWh</w:t>
      </w:r>
    </w:p>
    <w:p w:rsidR="0091102B" w:rsidRPr="00081C4E" w:rsidRDefault="0091102B" w:rsidP="0091102B">
      <w:pPr>
        <w:rPr>
          <w:b/>
          <w:bCs/>
          <w:szCs w:val="24"/>
        </w:rPr>
      </w:pPr>
      <w:r w:rsidRPr="00081C4E">
        <w:rPr>
          <w:b/>
          <w:bCs/>
          <w:szCs w:val="24"/>
        </w:rPr>
        <w:t>celkem</w:t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  <w:t>383 MWh</w:t>
      </w:r>
    </w:p>
    <w:p w:rsidR="0091102B" w:rsidRPr="00081C4E" w:rsidRDefault="0091102B" w:rsidP="0091102B">
      <w:pPr>
        <w:rPr>
          <w:b/>
          <w:bCs/>
          <w:szCs w:val="24"/>
        </w:rPr>
      </w:pPr>
      <w:r w:rsidRPr="00081C4E">
        <w:rPr>
          <w:b/>
          <w:bCs/>
          <w:szCs w:val="24"/>
        </w:rPr>
        <w:t>odhad roční spotřeby zemního plynu</w:t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</w:r>
      <w:r w:rsidRPr="00081C4E">
        <w:rPr>
          <w:b/>
          <w:bCs/>
          <w:szCs w:val="24"/>
        </w:rPr>
        <w:tab/>
        <w:t>430 000 kWh</w:t>
      </w:r>
      <w:r>
        <w:rPr>
          <w:b/>
          <w:bCs/>
          <w:szCs w:val="24"/>
        </w:rPr>
        <w:t xml:space="preserve">, </w:t>
      </w:r>
      <w:r w:rsidRPr="00081C4E">
        <w:rPr>
          <w:b/>
          <w:bCs/>
          <w:szCs w:val="24"/>
        </w:rPr>
        <w:t>41 000 m</w:t>
      </w:r>
      <w:r w:rsidRPr="00081C4E">
        <w:rPr>
          <w:b/>
          <w:bCs/>
          <w:szCs w:val="24"/>
          <w:vertAlign w:val="superscript"/>
        </w:rPr>
        <w:t>3</w:t>
      </w:r>
    </w:p>
    <w:p w:rsidR="00E7446E" w:rsidRDefault="00E7446E" w:rsidP="00E7446E">
      <w:pPr>
        <w:ind w:firstLine="0"/>
      </w:pPr>
      <w:r w:rsidRPr="001121EF">
        <w:tab/>
        <w:t xml:space="preserve"> </w:t>
      </w:r>
      <w:bookmarkStart w:id="30" w:name="_GoBack"/>
      <w:bookmarkEnd w:id="30"/>
    </w:p>
    <w:p w:rsidR="00870923" w:rsidRPr="005D4D72" w:rsidRDefault="00870923" w:rsidP="00870923">
      <w:pPr>
        <w:pStyle w:val="Nadpis3"/>
      </w:pPr>
      <w:r w:rsidRPr="005D4D72">
        <w:t>Tepelná bilance</w:t>
      </w:r>
      <w:r>
        <w:t>:</w:t>
      </w:r>
    </w:p>
    <w:p w:rsidR="00870923" w:rsidRPr="00870923" w:rsidRDefault="00870923" w:rsidP="00870923">
      <w:pPr>
        <w:pStyle w:val="Nadpis3"/>
        <w:rPr>
          <w:b w:val="0"/>
          <w:i/>
        </w:rPr>
      </w:pPr>
      <w:r w:rsidRPr="00870923">
        <w:rPr>
          <w:b w:val="0"/>
          <w:i/>
        </w:rPr>
        <w:t>Příprava teplé vody</w:t>
      </w:r>
    </w:p>
    <w:p w:rsidR="00870923" w:rsidRDefault="00870923" w:rsidP="00870923">
      <w:r w:rsidRPr="005E2F69">
        <w:t>HOTEL</w:t>
      </w:r>
      <w:r>
        <w:t>: 55 LŮŽEK – 50l TV/ lůžko</w:t>
      </w:r>
    </w:p>
    <w:p w:rsidR="00870923" w:rsidRDefault="00870923" w:rsidP="00870923">
      <w:r>
        <w:t>ADMINISTRATIVNÍ PRACOVNÍCI: 30 lidí – 15l TV/ lůžko</w:t>
      </w:r>
    </w:p>
    <w:p w:rsidR="00870923" w:rsidRPr="005E2F69" w:rsidRDefault="00870923" w:rsidP="00870923">
      <w:r>
        <w:t>MAXIMÁLNÍ HODINOVÁ POTŘEBA TV: 800l/h</w:t>
      </w:r>
    </w:p>
    <w:p w:rsidR="00870923" w:rsidRDefault="00870923" w:rsidP="00870923">
      <w:pPr>
        <w:rPr>
          <w:rFonts w:ascii="Times New Roman" w:hAnsi="Times New Roman"/>
          <w:b/>
          <w:sz w:val="22"/>
        </w:rPr>
      </w:pPr>
    </w:p>
    <w:p w:rsidR="00870923" w:rsidRPr="00870923" w:rsidRDefault="00870923" w:rsidP="00870923">
      <w:pPr>
        <w:pStyle w:val="Nadpis3"/>
        <w:rPr>
          <w:b w:val="0"/>
          <w:i/>
        </w:rPr>
      </w:pPr>
      <w:r w:rsidRPr="00870923">
        <w:rPr>
          <w:b w:val="0"/>
          <w:i/>
        </w:rPr>
        <w:t xml:space="preserve">Vytápění + </w:t>
      </w:r>
      <w:r>
        <w:rPr>
          <w:b w:val="0"/>
          <w:i/>
        </w:rPr>
        <w:t>příprava teplé vody</w:t>
      </w:r>
    </w:p>
    <w:p w:rsidR="00870923" w:rsidRPr="005D4D72" w:rsidRDefault="00870923" w:rsidP="00870923">
      <w:r w:rsidRPr="005D4D72">
        <w:t>Vytápění a příprava TV bude kryta dvěma plynovými kondenzačními kotli</w:t>
      </w:r>
    </w:p>
    <w:p w:rsidR="00870923" w:rsidRPr="005D4D72" w:rsidRDefault="00870923" w:rsidP="00870923">
      <w:r w:rsidRPr="005D4D72">
        <w:t xml:space="preserve">Celkové tepelné ztráty jsou </w:t>
      </w:r>
      <w:r>
        <w:tab/>
      </w:r>
      <w:r>
        <w:tab/>
      </w:r>
      <w:r>
        <w:tab/>
      </w:r>
      <w:r>
        <w:tab/>
        <w:t>150</w:t>
      </w:r>
      <w:r w:rsidRPr="005D4D72">
        <w:t xml:space="preserve"> kW</w:t>
      </w:r>
    </w:p>
    <w:p w:rsidR="00870923" w:rsidRPr="005D4D72" w:rsidRDefault="00870923" w:rsidP="00870923">
      <w:r w:rsidRPr="005D4D72">
        <w:t>Celková tepelná energie potřebná na ohřev TV</w:t>
      </w:r>
      <w:r w:rsidRPr="005D4D72">
        <w:tab/>
      </w:r>
      <w:r w:rsidRPr="005D4D72">
        <w:tab/>
      </w:r>
      <w:r>
        <w:t>50</w:t>
      </w:r>
      <w:r w:rsidRPr="005D4D72">
        <w:t xml:space="preserve"> kW</w:t>
      </w:r>
    </w:p>
    <w:p w:rsidR="00870923" w:rsidRPr="005D4D72" w:rsidRDefault="00870923" w:rsidP="00870923"/>
    <w:p w:rsidR="00870923" w:rsidRPr="007C56CB" w:rsidRDefault="00870923" w:rsidP="00870923">
      <w:r w:rsidRPr="007C56CB">
        <w:t>Q</w:t>
      </w:r>
      <w:r w:rsidRPr="007C56CB">
        <w:rPr>
          <w:vertAlign w:val="subscript"/>
        </w:rPr>
        <w:t>i</w:t>
      </w:r>
      <w:r w:rsidRPr="007C56CB">
        <w:t xml:space="preserve"> = 0,7*Q</w:t>
      </w:r>
      <w:r w:rsidRPr="007C56CB">
        <w:rPr>
          <w:vertAlign w:val="subscript"/>
        </w:rPr>
        <w:t>ut</w:t>
      </w:r>
      <w:r w:rsidRPr="007C56CB">
        <w:t xml:space="preserve"> + </w:t>
      </w:r>
      <w:r>
        <w:t>Q</w:t>
      </w:r>
      <w:r w:rsidRPr="007C56CB">
        <w:rPr>
          <w:vertAlign w:val="subscript"/>
        </w:rPr>
        <w:t>tv</w:t>
      </w:r>
      <w:r w:rsidRPr="007C56CB">
        <w:t xml:space="preserve"> = </w:t>
      </w:r>
      <w:r>
        <w:t xml:space="preserve"> 0,7*150 + 50= 155 kW</w:t>
      </w:r>
    </w:p>
    <w:p w:rsidR="00870923" w:rsidRDefault="00870923" w:rsidP="00870923">
      <w:r w:rsidRPr="007C56CB">
        <w:t>Q</w:t>
      </w:r>
      <w:r w:rsidRPr="007C56CB">
        <w:rPr>
          <w:vertAlign w:val="subscript"/>
        </w:rPr>
        <w:t>ii</w:t>
      </w:r>
      <w:r w:rsidRPr="007C56CB">
        <w:t xml:space="preserve"> = Q</w:t>
      </w:r>
      <w:r w:rsidRPr="007C56CB">
        <w:rPr>
          <w:vertAlign w:val="subscript"/>
        </w:rPr>
        <w:t>ut</w:t>
      </w:r>
      <w:r w:rsidRPr="007C56CB">
        <w:t xml:space="preserve"> </w:t>
      </w:r>
      <w:r>
        <w:t>= 150 kW</w:t>
      </w:r>
    </w:p>
    <w:p w:rsidR="00870923" w:rsidRDefault="00870923" w:rsidP="00870923">
      <w:r w:rsidRPr="007C56CB">
        <w:t>Q</w:t>
      </w:r>
      <w:r w:rsidRPr="007C56CB">
        <w:rPr>
          <w:vertAlign w:val="subscript"/>
        </w:rPr>
        <w:t>návrh</w:t>
      </w:r>
      <w:r w:rsidRPr="007C56CB">
        <w:t xml:space="preserve"> = </w:t>
      </w:r>
      <w:r>
        <w:t>155 kW</w:t>
      </w:r>
    </w:p>
    <w:p w:rsidR="00870923" w:rsidRDefault="00870923" w:rsidP="00870923"/>
    <w:p w:rsidR="00870923" w:rsidRPr="00870923" w:rsidRDefault="00870923" w:rsidP="00870923">
      <w:pPr>
        <w:pStyle w:val="Nadpis3"/>
        <w:rPr>
          <w:b w:val="0"/>
          <w:i/>
        </w:rPr>
      </w:pPr>
      <w:r w:rsidRPr="00870923">
        <w:rPr>
          <w:b w:val="0"/>
          <w:i/>
        </w:rPr>
        <w:t>Předpokládaná spotřeba energie – stanovená denostupňovou metodou:</w:t>
      </w:r>
    </w:p>
    <w:p w:rsidR="00870923" w:rsidRDefault="00870923" w:rsidP="00870923">
      <w:r>
        <w:t>Roční potřeba energie na vytápění</w:t>
      </w:r>
      <w:r>
        <w:tab/>
      </w:r>
      <w:r>
        <w:tab/>
        <w:t>360,9 MWh/rok</w:t>
      </w:r>
    </w:p>
    <w:p w:rsidR="00870923" w:rsidRDefault="00870923" w:rsidP="00870923">
      <w:r>
        <w:t>Roční potřeba energie na přípravu TV</w:t>
      </w:r>
      <w:r>
        <w:tab/>
      </w:r>
      <w:r>
        <w:tab/>
        <w:t>22,1 MWh/rok</w:t>
      </w:r>
    </w:p>
    <w:p w:rsidR="00870923" w:rsidRPr="007C56CB" w:rsidRDefault="00870923" w:rsidP="00870923">
      <w:r>
        <w:t>Roční potřeba energie celkem</w:t>
      </w:r>
      <w:r>
        <w:tab/>
      </w:r>
      <w:r>
        <w:tab/>
      </w:r>
      <w:r>
        <w:tab/>
        <w:t>383  MWh/rok</w:t>
      </w:r>
    </w:p>
    <w:p w:rsidR="00870923" w:rsidRPr="001121EF" w:rsidRDefault="00870923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31" w:name="_Toc422834277"/>
      <w:r w:rsidRPr="001121EF">
        <w:t>j) základní předpoklady výstavby (časové údaje o realizaci stavby, členění na etapy)</w:t>
      </w:r>
      <w:bookmarkEnd w:id="31"/>
    </w:p>
    <w:p w:rsidR="00E7446E" w:rsidRPr="001121EF" w:rsidRDefault="00E7446E" w:rsidP="00E7446E">
      <w:pPr>
        <w:ind w:firstLine="0"/>
      </w:pPr>
      <w:r w:rsidRPr="001121EF">
        <w:tab/>
        <w:t>Předpokládané provedení stavby</w:t>
      </w:r>
      <w:r w:rsidRPr="001121EF">
        <w:tab/>
      </w:r>
      <w:r w:rsidRPr="001121EF">
        <w:tab/>
      </w:r>
      <w:r w:rsidRPr="001121EF">
        <w:tab/>
        <w:t>2017</w:t>
      </w:r>
    </w:p>
    <w:p w:rsidR="00E7446E" w:rsidRPr="001121EF" w:rsidRDefault="00796406" w:rsidP="00E7446E">
      <w:pPr>
        <w:ind w:firstLine="0"/>
      </w:pPr>
      <w:r>
        <w:tab/>
        <w:t xml:space="preserve">Stavba </w:t>
      </w:r>
      <w:r w:rsidR="00E7446E" w:rsidRPr="001121EF">
        <w:t xml:space="preserve">bude </w:t>
      </w:r>
      <w:r>
        <w:t>etatizována, způsob etapizace je popsán v projektové dokumentaci</w:t>
      </w:r>
      <w:r w:rsidR="00E7446E" w:rsidRPr="001121EF">
        <w:t>.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3"/>
      </w:pPr>
      <w:bookmarkStart w:id="32" w:name="_Toc422834278"/>
      <w:r w:rsidRPr="001121EF">
        <w:t>k) orientační náklady stavby</w:t>
      </w:r>
      <w:bookmarkEnd w:id="32"/>
    </w:p>
    <w:p w:rsidR="00E7446E" w:rsidRPr="001121EF" w:rsidRDefault="00E7446E" w:rsidP="00E7446E">
      <w:pPr>
        <w:ind w:firstLine="0"/>
      </w:pPr>
      <w:r w:rsidRPr="001121EF">
        <w:tab/>
        <w:t>46 000 000 Kč vč. DPH</w:t>
      </w:r>
    </w:p>
    <w:p w:rsidR="00E7446E" w:rsidRPr="001121EF" w:rsidRDefault="00E7446E" w:rsidP="00E7446E">
      <w:pPr>
        <w:ind w:firstLine="0"/>
      </w:pPr>
    </w:p>
    <w:p w:rsidR="00E7446E" w:rsidRPr="001121EF" w:rsidRDefault="00E7446E" w:rsidP="00E7446E">
      <w:pPr>
        <w:pStyle w:val="Nadpis1"/>
      </w:pPr>
      <w:bookmarkStart w:id="33" w:name="_Toc422834279"/>
      <w:r w:rsidRPr="001121EF">
        <w:lastRenderedPageBreak/>
        <w:t>A. 5</w:t>
      </w:r>
      <w:r w:rsidRPr="001121EF">
        <w:tab/>
        <w:t>Členění stavby na objekty a technická a technologická zařízení</w:t>
      </w:r>
      <w:bookmarkEnd w:id="33"/>
    </w:p>
    <w:p w:rsidR="00AB2D98" w:rsidRPr="009846BC" w:rsidRDefault="00E7446E" w:rsidP="00AB2D98">
      <w:pPr>
        <w:ind w:firstLine="0"/>
      </w:pPr>
      <w:r w:rsidRPr="001121EF">
        <w:tab/>
      </w:r>
      <w:r w:rsidRPr="009846BC">
        <w:t xml:space="preserve">Stavbu tvoří </w:t>
      </w:r>
      <w:r w:rsidR="00AB2D98" w:rsidRPr="009846BC">
        <w:t>tyto stavební objekty:</w:t>
      </w:r>
    </w:p>
    <w:p w:rsidR="009846BC" w:rsidRPr="009846BC" w:rsidRDefault="009846BC" w:rsidP="009846BC">
      <w:pPr>
        <w:pStyle w:val="Odstavecseseznamem"/>
        <w:numPr>
          <w:ilvl w:val="0"/>
          <w:numId w:val="3"/>
        </w:numPr>
      </w:pPr>
      <w:r w:rsidRPr="009846BC">
        <w:t>Odstranění objektu č. k. 666/3 a části objektu č. k. 666/4, k. ú. Chrudim</w:t>
      </w:r>
    </w:p>
    <w:p w:rsidR="00AB2D98" w:rsidRPr="009846BC" w:rsidRDefault="00AB2D98" w:rsidP="00AB2D98">
      <w:pPr>
        <w:pStyle w:val="Odstavecseseznamem"/>
        <w:numPr>
          <w:ilvl w:val="0"/>
          <w:numId w:val="3"/>
        </w:numPr>
      </w:pPr>
      <w:r w:rsidRPr="009846BC">
        <w:t>Revitalizace budovy konventu</w:t>
      </w:r>
    </w:p>
    <w:p w:rsidR="00AB2D98" w:rsidRDefault="00AB2D98" w:rsidP="00AB2D98">
      <w:pPr>
        <w:pStyle w:val="Odstavecseseznamem"/>
        <w:numPr>
          <w:ilvl w:val="0"/>
          <w:numId w:val="3"/>
        </w:numPr>
      </w:pPr>
      <w:r w:rsidRPr="009846BC">
        <w:t>Přeložka kanalizační přípojky</w:t>
      </w:r>
    </w:p>
    <w:p w:rsidR="00F86469" w:rsidRPr="009846BC" w:rsidRDefault="00F86469" w:rsidP="00AB2D98">
      <w:pPr>
        <w:pStyle w:val="Odstavecseseznamem"/>
        <w:numPr>
          <w:ilvl w:val="0"/>
          <w:numId w:val="3"/>
        </w:numPr>
      </w:pPr>
      <w:r>
        <w:t>Přeložka VN kabelu</w:t>
      </w:r>
    </w:p>
    <w:p w:rsidR="00AB2D98" w:rsidRPr="009846BC" w:rsidRDefault="00AB2D98" w:rsidP="00AB2D98">
      <w:pPr>
        <w:pStyle w:val="Odstavecseseznamem"/>
        <w:numPr>
          <w:ilvl w:val="0"/>
          <w:numId w:val="3"/>
        </w:numPr>
      </w:pPr>
      <w:r w:rsidRPr="009846BC">
        <w:t>Úprava pozemk</w:t>
      </w:r>
      <w:r w:rsidR="009846BC" w:rsidRPr="009846BC">
        <w:t>ů</w:t>
      </w:r>
      <w:r w:rsidRPr="009846BC">
        <w:t xml:space="preserve"> č. k. 527</w:t>
      </w:r>
      <w:r w:rsidR="009846BC" w:rsidRPr="009846BC">
        <w:t xml:space="preserve"> a 530/2</w:t>
      </w:r>
      <w:r w:rsidRPr="009846BC">
        <w:t>, k. ú. Chrudim</w:t>
      </w:r>
    </w:p>
    <w:p w:rsidR="00AB2D98" w:rsidRDefault="00AB2D98" w:rsidP="00AB2D98">
      <w:pPr>
        <w:pStyle w:val="Odstavecseseznamem"/>
        <w:ind w:left="1065" w:firstLine="0"/>
      </w:pPr>
    </w:p>
    <w:p w:rsidR="00F8461A" w:rsidRPr="0035442A" w:rsidRDefault="00F8461A" w:rsidP="00F8461A">
      <w:pPr>
        <w:pStyle w:val="Nadpis1"/>
      </w:pPr>
      <w:r>
        <w:t>ZÁVĚR</w:t>
      </w:r>
    </w:p>
    <w:p w:rsidR="00F8461A" w:rsidRDefault="00207486" w:rsidP="00A82564">
      <w:r>
        <w:t>Projekt</w:t>
      </w:r>
      <w:r w:rsidR="00F8461A" w:rsidRPr="0035442A">
        <w:t xml:space="preserve"> stavební část</w:t>
      </w:r>
      <w:r>
        <w:t>i</w:t>
      </w:r>
      <w:r w:rsidR="00F8461A" w:rsidRPr="0035442A">
        <w:t xml:space="preserve"> se řídí příslušnými stavebními ČSN normami. Tento stupeň projektové dokumentace slouží jako dokumentace </w:t>
      </w:r>
      <w:r w:rsidR="00F8461A">
        <w:t xml:space="preserve">k územnímu řízení </w:t>
      </w:r>
      <w:r w:rsidR="00F8461A" w:rsidRPr="0020282F">
        <w:t xml:space="preserve">a nenahrazuje </w:t>
      </w:r>
      <w:r w:rsidR="00F8461A">
        <w:t xml:space="preserve">dokumentaci pro stavební povolení či </w:t>
      </w:r>
      <w:r>
        <w:t>prováděcí</w:t>
      </w:r>
      <w:r w:rsidR="00F8461A" w:rsidRPr="0020282F">
        <w:t xml:space="preserve"> dokumentaci. </w:t>
      </w:r>
    </w:p>
    <w:p w:rsidR="00F86469" w:rsidRDefault="00F86469" w:rsidP="00A82564"/>
    <w:p w:rsidR="00F86469" w:rsidRPr="0020282F" w:rsidRDefault="00F86469" w:rsidP="00F86469">
      <w:pPr>
        <w:jc w:val="right"/>
      </w:pPr>
      <w:r>
        <w:t>Ing. arch. Daniela Šovarová</w:t>
      </w:r>
    </w:p>
    <w:sectPr w:rsidR="00F86469" w:rsidRPr="0020282F" w:rsidSect="006B4A80">
      <w:headerReference w:type="default" r:id="rId17"/>
      <w:footerReference w:type="default" r:id="rId18"/>
      <w:pgSz w:w="12240" w:h="15840"/>
      <w:pgMar w:top="1417" w:right="1417" w:bottom="1417" w:left="1417" w:header="708" w:footer="708" w:gutter="0"/>
      <w:pgNumType w:start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0A5" w:rsidRDefault="009000A5" w:rsidP="00EF5B11">
      <w:pPr>
        <w:spacing w:line="240" w:lineRule="auto"/>
      </w:pPr>
      <w:r>
        <w:separator/>
      </w:r>
    </w:p>
  </w:endnote>
  <w:endnote w:type="continuationSeparator" w:id="0">
    <w:p w:rsidR="009000A5" w:rsidRDefault="009000A5" w:rsidP="00EF5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A80" w:rsidRDefault="009000A5" w:rsidP="006B4A80">
    <w:pPr>
      <w:pStyle w:val="Zpat"/>
      <w:jc w:val="right"/>
    </w:pPr>
  </w:p>
  <w:p w:rsidR="006B4A80" w:rsidRDefault="001A71D8" w:rsidP="006B4A80">
    <w:pPr>
      <w:pStyle w:val="Zpat"/>
      <w:jc w:val="right"/>
    </w:pPr>
    <w:r>
      <w:fldChar w:fldCharType="begin"/>
    </w:r>
    <w:r w:rsidR="009B1EB2">
      <w:instrText xml:space="preserve"> PAGE   \* MERGEFORMAT </w:instrText>
    </w:r>
    <w:r>
      <w:fldChar w:fldCharType="separate"/>
    </w:r>
    <w:r w:rsidR="00F86469">
      <w:rPr>
        <w:noProof/>
      </w:rPr>
      <w:t>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0A5" w:rsidRDefault="009000A5" w:rsidP="00EF5B11">
      <w:pPr>
        <w:spacing w:line="240" w:lineRule="auto"/>
      </w:pPr>
      <w:r>
        <w:separator/>
      </w:r>
    </w:p>
  </w:footnote>
  <w:footnote w:type="continuationSeparator" w:id="0">
    <w:p w:rsidR="009000A5" w:rsidRDefault="009000A5" w:rsidP="00EF5B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555" w:rsidRPr="00704137" w:rsidRDefault="009B1EB2" w:rsidP="00EF5B11">
    <w:pPr>
      <w:pStyle w:val="Nzev"/>
      <w:ind w:firstLine="0"/>
      <w:jc w:val="left"/>
      <w:rPr>
        <w:b w:val="0"/>
        <w:i/>
        <w:sz w:val="16"/>
        <w:szCs w:val="16"/>
        <w:lang w:eastAsia="ar-SA"/>
      </w:rPr>
    </w:pPr>
    <w:r w:rsidRPr="00704137">
      <w:rPr>
        <w:b w:val="0"/>
        <w:i/>
        <w:sz w:val="16"/>
        <w:szCs w:val="16"/>
      </w:rPr>
      <w:t xml:space="preserve">REVITALIZACE KAPUCÍNSKÉHO KONVENTU V CHRUDIMI </w:t>
    </w:r>
    <w:r w:rsidRPr="00704137">
      <w:rPr>
        <w:b w:val="0"/>
        <w:i/>
        <w:sz w:val="16"/>
        <w:szCs w:val="16"/>
      </w:rPr>
      <w:tab/>
    </w:r>
    <w:r w:rsidRPr="00704137">
      <w:rPr>
        <w:b w:val="0"/>
        <w:i/>
        <w:sz w:val="16"/>
        <w:szCs w:val="16"/>
      </w:rPr>
      <w:tab/>
    </w:r>
    <w:r w:rsidRPr="00704137">
      <w:rPr>
        <w:b w:val="0"/>
        <w:i/>
        <w:sz w:val="16"/>
        <w:szCs w:val="16"/>
      </w:rPr>
      <w:tab/>
      <w:t xml:space="preserve">  </w:t>
    </w:r>
    <w:r w:rsidRPr="00704137">
      <w:rPr>
        <w:b w:val="0"/>
        <w:i/>
        <w:sz w:val="16"/>
        <w:szCs w:val="16"/>
      </w:rPr>
      <w:tab/>
    </w:r>
    <w:r w:rsidRPr="00704137">
      <w:rPr>
        <w:b w:val="0"/>
        <w:i/>
        <w:sz w:val="16"/>
        <w:szCs w:val="16"/>
      </w:rPr>
      <w:tab/>
    </w:r>
    <w:r w:rsidR="00EF5B11" w:rsidRPr="00704137">
      <w:rPr>
        <w:b w:val="0"/>
        <w:i/>
        <w:sz w:val="16"/>
        <w:szCs w:val="16"/>
        <w:lang w:eastAsia="ar-SA"/>
      </w:rPr>
      <w:t xml:space="preserve">       </w:t>
    </w:r>
    <w:r w:rsidRPr="00704137">
      <w:rPr>
        <w:b w:val="0"/>
        <w:i/>
        <w:sz w:val="16"/>
        <w:szCs w:val="16"/>
        <w:lang w:eastAsia="ar-SA"/>
      </w:rPr>
      <w:t xml:space="preserve">    </w:t>
    </w:r>
    <w:r w:rsidR="00EF5B11" w:rsidRPr="00704137">
      <w:rPr>
        <w:b w:val="0"/>
        <w:i/>
        <w:sz w:val="16"/>
        <w:szCs w:val="16"/>
        <w:lang w:eastAsia="ar-SA"/>
      </w:rPr>
      <w:tab/>
      <w:t xml:space="preserve">     </w:t>
    </w:r>
    <w:r w:rsidRPr="00704137">
      <w:rPr>
        <w:b w:val="0"/>
        <w:i/>
        <w:sz w:val="16"/>
        <w:szCs w:val="16"/>
        <w:lang w:eastAsia="ar-SA"/>
      </w:rPr>
      <w:t xml:space="preserve"> </w:t>
    </w:r>
    <w:r w:rsidRPr="00496A8B">
      <w:rPr>
        <w:b w:val="0"/>
        <w:sz w:val="16"/>
        <w:szCs w:val="16"/>
        <w:lang w:eastAsia="ar-SA"/>
      </w:rPr>
      <w:t>DÚR</w:t>
    </w:r>
  </w:p>
  <w:p w:rsidR="007D3555" w:rsidRPr="00704137" w:rsidRDefault="009000A5" w:rsidP="00EF5B11">
    <w:pPr>
      <w:pStyle w:val="Zhlav"/>
      <w:ind w:firstLine="0"/>
      <w:jc w:val="left"/>
      <w:rPr>
        <w:rFonts w:cs="Arial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2074"/>
    <w:multiLevelType w:val="hybridMultilevel"/>
    <w:tmpl w:val="AD147E5C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C0892"/>
    <w:multiLevelType w:val="hybridMultilevel"/>
    <w:tmpl w:val="924E4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DC176B"/>
    <w:multiLevelType w:val="hybridMultilevel"/>
    <w:tmpl w:val="4DBA4746"/>
    <w:lvl w:ilvl="0" w:tplc="FA764A2E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46E"/>
    <w:rsid w:val="000823E8"/>
    <w:rsid w:val="000A4232"/>
    <w:rsid w:val="000E50DA"/>
    <w:rsid w:val="00130FDD"/>
    <w:rsid w:val="0014461D"/>
    <w:rsid w:val="00172EBA"/>
    <w:rsid w:val="001A71D8"/>
    <w:rsid w:val="001B12AD"/>
    <w:rsid w:val="00207486"/>
    <w:rsid w:val="00284439"/>
    <w:rsid w:val="002A2FD4"/>
    <w:rsid w:val="002B1EDA"/>
    <w:rsid w:val="00315597"/>
    <w:rsid w:val="003426E9"/>
    <w:rsid w:val="0034307C"/>
    <w:rsid w:val="003917C1"/>
    <w:rsid w:val="003920FF"/>
    <w:rsid w:val="003F3481"/>
    <w:rsid w:val="00413467"/>
    <w:rsid w:val="00496A8B"/>
    <w:rsid w:val="004A470F"/>
    <w:rsid w:val="00582C52"/>
    <w:rsid w:val="00594A4C"/>
    <w:rsid w:val="005E74ED"/>
    <w:rsid w:val="00676582"/>
    <w:rsid w:val="006D1697"/>
    <w:rsid w:val="006D4A5D"/>
    <w:rsid w:val="007012DE"/>
    <w:rsid w:val="00704137"/>
    <w:rsid w:val="00796406"/>
    <w:rsid w:val="007A652D"/>
    <w:rsid w:val="007B1E3E"/>
    <w:rsid w:val="007F0856"/>
    <w:rsid w:val="00824F4B"/>
    <w:rsid w:val="00854F55"/>
    <w:rsid w:val="00855970"/>
    <w:rsid w:val="00870923"/>
    <w:rsid w:val="008919CF"/>
    <w:rsid w:val="008B6E46"/>
    <w:rsid w:val="008D2909"/>
    <w:rsid w:val="009000A5"/>
    <w:rsid w:val="0091102B"/>
    <w:rsid w:val="009846BC"/>
    <w:rsid w:val="009B1EB2"/>
    <w:rsid w:val="009D2C28"/>
    <w:rsid w:val="009D6D36"/>
    <w:rsid w:val="009F13B4"/>
    <w:rsid w:val="00A441B7"/>
    <w:rsid w:val="00A82564"/>
    <w:rsid w:val="00AA5F2E"/>
    <w:rsid w:val="00AB2D98"/>
    <w:rsid w:val="00B124EF"/>
    <w:rsid w:val="00B34952"/>
    <w:rsid w:val="00BB6861"/>
    <w:rsid w:val="00BC0484"/>
    <w:rsid w:val="00C43B70"/>
    <w:rsid w:val="00CE2E8B"/>
    <w:rsid w:val="00D23B30"/>
    <w:rsid w:val="00D652F5"/>
    <w:rsid w:val="00D92E99"/>
    <w:rsid w:val="00DD082C"/>
    <w:rsid w:val="00DE6398"/>
    <w:rsid w:val="00DF4401"/>
    <w:rsid w:val="00E067BE"/>
    <w:rsid w:val="00E477E9"/>
    <w:rsid w:val="00E47832"/>
    <w:rsid w:val="00E71FF5"/>
    <w:rsid w:val="00E7446E"/>
    <w:rsid w:val="00EC706F"/>
    <w:rsid w:val="00EC7C5F"/>
    <w:rsid w:val="00EF5B11"/>
    <w:rsid w:val="00F20454"/>
    <w:rsid w:val="00F8461A"/>
    <w:rsid w:val="00F86469"/>
    <w:rsid w:val="00FB6774"/>
    <w:rsid w:val="00FC1841"/>
    <w:rsid w:val="00FC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4EF"/>
    <w:pPr>
      <w:widowControl w:val="0"/>
      <w:spacing w:after="0" w:line="360" w:lineRule="auto"/>
      <w:ind w:firstLine="709"/>
      <w:jc w:val="both"/>
    </w:pPr>
    <w:rPr>
      <w:rFonts w:ascii="Arial" w:eastAsia="Calibri" w:hAnsi="Arial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917C1"/>
    <w:pPr>
      <w:keepNext/>
      <w:keepLines/>
      <w:spacing w:before="240"/>
      <w:outlineLvl w:val="0"/>
    </w:pPr>
    <w:rPr>
      <w:rFonts w:ascii="Verdana" w:eastAsiaTheme="majorEastAsia" w:hAnsi="Verdan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17C1"/>
    <w:pPr>
      <w:keepNext/>
      <w:keepLines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12DE"/>
    <w:pPr>
      <w:keepNext/>
      <w:keepLines/>
      <w:spacing w:before="60"/>
      <w:outlineLvl w:val="2"/>
    </w:pPr>
    <w:rPr>
      <w:rFonts w:ascii="Verdana" w:eastAsiaTheme="majorEastAsia" w:hAnsi="Verdan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09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7446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E744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7446E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E744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446E"/>
    <w:rPr>
      <w:rFonts w:ascii="Arial" w:eastAsia="Calibri" w:hAnsi="Arial" w:cs="Times New Roman"/>
      <w:sz w:val="20"/>
    </w:rPr>
  </w:style>
  <w:style w:type="paragraph" w:styleId="Nzev">
    <w:name w:val="Title"/>
    <w:aliases w:val="Název projektu"/>
    <w:basedOn w:val="Normln"/>
    <w:next w:val="Normln"/>
    <w:link w:val="NzevChar"/>
    <w:uiPriority w:val="10"/>
    <w:qFormat/>
    <w:rsid w:val="00E7446E"/>
    <w:pPr>
      <w:widowControl/>
      <w:autoSpaceDE w:val="0"/>
      <w:autoSpaceDN w:val="0"/>
      <w:adjustRightInd w:val="0"/>
    </w:pPr>
    <w:rPr>
      <w:rFonts w:cs="Arial"/>
      <w:b/>
      <w:bCs/>
      <w:sz w:val="40"/>
      <w:szCs w:val="40"/>
    </w:rPr>
  </w:style>
  <w:style w:type="character" w:customStyle="1" w:styleId="NzevChar">
    <w:name w:val="Název Char"/>
    <w:aliases w:val="Název projektu Char"/>
    <w:basedOn w:val="Standardnpsmoodstavce"/>
    <w:link w:val="Nzev"/>
    <w:uiPriority w:val="10"/>
    <w:rsid w:val="00E7446E"/>
    <w:rPr>
      <w:rFonts w:ascii="Arial" w:eastAsia="Calibri" w:hAnsi="Arial" w:cs="Arial"/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sid w:val="003917C1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17C1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012DE"/>
    <w:rPr>
      <w:rFonts w:ascii="Verdana" w:eastAsiaTheme="majorEastAsia" w:hAnsi="Verdana" w:cstheme="majorBidi"/>
      <w:b/>
      <w:bCs/>
      <w:sz w:val="20"/>
    </w:rPr>
  </w:style>
  <w:style w:type="paragraph" w:styleId="Odstavecseseznamem">
    <w:name w:val="List Paragraph"/>
    <w:basedOn w:val="Normln"/>
    <w:uiPriority w:val="34"/>
    <w:qFormat/>
    <w:rsid w:val="00B124EF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919CF"/>
    <w:pPr>
      <w:widowControl/>
      <w:spacing w:before="480"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F4401"/>
    <w:pPr>
      <w:tabs>
        <w:tab w:val="left" w:pos="660"/>
        <w:tab w:val="right" w:leader="dot" w:pos="9396"/>
      </w:tabs>
      <w:spacing w:line="276" w:lineRule="auto"/>
      <w:jc w:val="left"/>
    </w:pPr>
    <w:rPr>
      <w:rFonts w:cs="Arial"/>
      <w:b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919CF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8919CF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19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9CF"/>
    <w:rPr>
      <w:rFonts w:ascii="Tahoma" w:eastAsia="Calibri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092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customStyle="1" w:styleId="Zkladntext21">
    <w:name w:val="Základní text 21"/>
    <w:basedOn w:val="Normln"/>
    <w:rsid w:val="00870923"/>
    <w:pPr>
      <w:widowControl/>
      <w:overflowPunct w:val="0"/>
      <w:autoSpaceDE w:val="0"/>
      <w:autoSpaceDN w:val="0"/>
      <w:adjustRightInd w:val="0"/>
      <w:spacing w:after="120" w:line="480" w:lineRule="auto"/>
      <w:ind w:firstLine="0"/>
      <w:jc w:val="left"/>
      <w:textAlignment w:val="baseline"/>
    </w:pPr>
    <w:rPr>
      <w:rFonts w:ascii="Times New Roman" w:eastAsia="Times New Roman" w:hAnsi="Times New Roman"/>
      <w:szCs w:val="20"/>
      <w:lang w:eastAsia="cs-CZ"/>
    </w:rPr>
  </w:style>
  <w:style w:type="character" w:customStyle="1" w:styleId="go">
    <w:name w:val="go"/>
    <w:basedOn w:val="Standardnpsmoodstavce"/>
    <w:rsid w:val="006D1697"/>
  </w:style>
  <w:style w:type="character" w:customStyle="1" w:styleId="im">
    <w:name w:val="im"/>
    <w:basedOn w:val="Standardnpsmoodstavce"/>
    <w:rsid w:val="00AA5F2E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844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84439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vrikivan1@gmail.com" TargetMode="Externa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tel:%2B42077629422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List_aplikace_Microsoft_Office_Excel_97-20032.xls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%2B420%20777%20278%2032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mailto:musil@tzbplan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sovarova@gmail.com" TargetMode="External"/><Relationship Id="rId14" Type="http://schemas.openxmlformats.org/officeDocument/2006/relationships/oleObject" Target="embeddings/List_aplikace_Microsoft_Office_Excel_97-20031.xls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ECF1C712-2BF5-477E-B28C-5EC6F443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1710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51</cp:revision>
  <cp:lastPrinted>2015-06-23T10:31:00Z</cp:lastPrinted>
  <dcterms:created xsi:type="dcterms:W3CDTF">2015-06-23T10:10:00Z</dcterms:created>
  <dcterms:modified xsi:type="dcterms:W3CDTF">2015-07-30T08:34:00Z</dcterms:modified>
</cp:coreProperties>
</file>