
<file path=[Content_Types].xml><?xml version="1.0" encoding="utf-8"?>
<Types xmlns="http://schemas.openxmlformats.org/package/2006/content-types">
  <Override PartName="/word/footnotes.xml" ContentType="application/vnd.openxmlformats-officedocument.wordprocessingml.footnotes+xml"/>
  <Default Extension="png" ContentType="image/png"/>
  <Default Extension="jpeg" ContentType="image/jpe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footer1.xml" ContentType="application/vnd.openxmlformats-officedocument.wordprocessingml.footer+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9B2CA5" w:rsidRDefault="009B2CA5">
      <w:pPr>
        <w:jc w:val="center"/>
        <w:rPr>
          <w:b/>
          <w:bCs/>
          <w:sz w:val="24"/>
          <w:szCs w:val="24"/>
          <w:u w:val="single"/>
        </w:rPr>
      </w:pPr>
    </w:p>
    <w:p w:rsidR="009B2CA5" w:rsidRDefault="009B2CA5">
      <w:pPr>
        <w:jc w:val="center"/>
        <w:rPr>
          <w:b/>
          <w:bCs/>
          <w:sz w:val="24"/>
          <w:szCs w:val="24"/>
          <w:u w:val="single"/>
        </w:rPr>
      </w:pPr>
      <w:proofErr w:type="gramStart"/>
      <w:r>
        <w:rPr>
          <w:b/>
          <w:bCs/>
          <w:sz w:val="24"/>
          <w:szCs w:val="24"/>
          <w:u w:val="single"/>
        </w:rPr>
        <w:t>Městský  úřad</w:t>
      </w:r>
      <w:proofErr w:type="gramEnd"/>
      <w:r>
        <w:rPr>
          <w:b/>
          <w:bCs/>
          <w:sz w:val="24"/>
          <w:szCs w:val="24"/>
          <w:u w:val="single"/>
        </w:rPr>
        <w:t xml:space="preserve"> Chrudim, Pardubická 67, 537 16  Chrudim</w:t>
      </w:r>
    </w:p>
    <w:p w:rsidR="009B2CA5" w:rsidRDefault="009B2CA5">
      <w:pPr>
        <w:rPr>
          <w:b/>
          <w:bCs/>
          <w:sz w:val="24"/>
          <w:szCs w:val="24"/>
          <w:u w:val="single"/>
        </w:rPr>
      </w:pPr>
    </w:p>
    <w:p w:rsidR="009B2CA5" w:rsidRDefault="009B2CA5">
      <w:pPr>
        <w:jc w:val="center"/>
        <w:rPr>
          <w:b/>
          <w:bCs/>
          <w:sz w:val="24"/>
          <w:szCs w:val="24"/>
        </w:rPr>
      </w:pPr>
      <w:r>
        <w:rPr>
          <w:b/>
          <w:bCs/>
          <w:sz w:val="24"/>
          <w:szCs w:val="24"/>
        </w:rPr>
        <w:t xml:space="preserve">OPATŘENÍ OBECNÉ POVAHY  </w:t>
      </w:r>
    </w:p>
    <w:p w:rsidR="009B2CA5" w:rsidRDefault="009B2CA5">
      <w:pPr>
        <w:jc w:val="center"/>
        <w:rPr>
          <w:b/>
          <w:bCs/>
          <w:sz w:val="24"/>
          <w:szCs w:val="24"/>
        </w:rPr>
      </w:pPr>
      <w:r>
        <w:rPr>
          <w:b/>
          <w:bCs/>
          <w:sz w:val="24"/>
          <w:szCs w:val="24"/>
        </w:rPr>
        <w:t xml:space="preserve">změny </w:t>
      </w:r>
      <w:proofErr w:type="gramStart"/>
      <w:r>
        <w:rPr>
          <w:b/>
          <w:bCs/>
          <w:sz w:val="24"/>
          <w:szCs w:val="24"/>
        </w:rPr>
        <w:t>č.1 územního</w:t>
      </w:r>
      <w:proofErr w:type="gramEnd"/>
      <w:r>
        <w:rPr>
          <w:b/>
          <w:bCs/>
          <w:sz w:val="24"/>
          <w:szCs w:val="24"/>
        </w:rPr>
        <w:t xml:space="preserve"> plánu obce Slatiňany</w:t>
      </w:r>
    </w:p>
    <w:p w:rsidR="009B2CA5" w:rsidRDefault="009B2CA5">
      <w:pPr>
        <w:tabs>
          <w:tab w:val="left" w:pos="7368"/>
        </w:tabs>
        <w:spacing w:line="360" w:lineRule="atLeast"/>
        <w:ind w:right="55"/>
        <w:rPr>
          <w:rFonts w:ascii="Ottawa" w:hAnsi="Ottawa" w:cs="Ottawa"/>
          <w:sz w:val="24"/>
          <w:szCs w:val="24"/>
        </w:rPr>
      </w:pPr>
      <w:r>
        <w:rPr>
          <w:rFonts w:ascii="CommercialPi BT CE" w:hAnsi="CommercialPi BT CE" w:cs="CommercialPi BT CE"/>
          <w:sz w:val="24"/>
          <w:szCs w:val="24"/>
        </w:rPr>
        <w:t></w:t>
      </w:r>
      <w:r>
        <w:rPr>
          <w:rFonts w:ascii="CommercialPi BT CE" w:hAnsi="CommercialPi BT CE" w:cs="CommercialPi BT CE"/>
          <w:sz w:val="24"/>
          <w:szCs w:val="24"/>
        </w:rPr>
        <w:t></w:t>
      </w:r>
      <w:r>
        <w:rPr>
          <w:rFonts w:ascii="CommercialPi BT CE" w:hAnsi="CommercialPi BT CE" w:cs="CommercialPi BT CE"/>
          <w:sz w:val="24"/>
          <w:szCs w:val="24"/>
        </w:rPr>
        <w:t></w:t>
      </w:r>
      <w:r>
        <w:rPr>
          <w:rFonts w:ascii="CommercialPi BT CE" w:hAnsi="CommercialPi BT CE" w:cs="CommercialPi BT CE"/>
          <w:sz w:val="24"/>
          <w:szCs w:val="24"/>
        </w:rPr>
        <w:t></w:t>
      </w:r>
    </w:p>
    <w:p w:rsidR="009B2CA5" w:rsidRDefault="009B2CA5">
      <w:pPr>
        <w:shd w:val="pct70" w:color="000000" w:fill="FFFFFF"/>
        <w:tabs>
          <w:tab w:val="left" w:pos="5046"/>
        </w:tabs>
        <w:spacing w:line="480" w:lineRule="atLeast"/>
        <w:ind w:right="55"/>
        <w:jc w:val="center"/>
        <w:rPr>
          <w:rFonts w:ascii="Ottawa" w:hAnsi="Ottawa" w:cs="Ottawa"/>
          <w:sz w:val="24"/>
          <w:szCs w:val="24"/>
        </w:rPr>
      </w:pPr>
      <w:r>
        <w:rPr>
          <w:rFonts w:ascii="Ottawa" w:hAnsi="Ottawa" w:cs="Ottawa"/>
          <w:b/>
          <w:bCs/>
          <w:color w:val="FFFFFF"/>
          <w:sz w:val="32"/>
          <w:szCs w:val="32"/>
        </w:rPr>
        <w:t>Zm</w:t>
      </w:r>
      <w:r>
        <w:rPr>
          <w:b/>
          <w:bCs/>
          <w:color w:val="FFFFFF"/>
          <w:sz w:val="32"/>
          <w:szCs w:val="32"/>
        </w:rPr>
        <w:t>ě</w:t>
      </w:r>
      <w:r>
        <w:rPr>
          <w:rFonts w:ascii="Ottawa" w:hAnsi="Ottawa" w:cs="Ottawa"/>
          <w:b/>
          <w:bCs/>
          <w:color w:val="FFFFFF"/>
          <w:sz w:val="32"/>
          <w:szCs w:val="32"/>
        </w:rPr>
        <w:t xml:space="preserve">na </w:t>
      </w:r>
      <w:proofErr w:type="gramStart"/>
      <w:r>
        <w:rPr>
          <w:b/>
          <w:bCs/>
          <w:color w:val="FFFFFF"/>
          <w:sz w:val="32"/>
          <w:szCs w:val="32"/>
        </w:rPr>
        <w:t>č</w:t>
      </w:r>
      <w:r>
        <w:rPr>
          <w:rFonts w:ascii="Ottawa" w:hAnsi="Ottawa" w:cs="Ottawa"/>
          <w:b/>
          <w:bCs/>
          <w:color w:val="FFFFFF"/>
          <w:sz w:val="32"/>
          <w:szCs w:val="32"/>
        </w:rPr>
        <w:t xml:space="preserve">.1 </w:t>
      </w:r>
      <w:r>
        <w:rPr>
          <w:rFonts w:ascii="Ottawa" w:hAnsi="Ottawa" w:cs="Ottawa"/>
          <w:b/>
          <w:bCs/>
          <w:caps/>
          <w:color w:val="FFFFFF"/>
          <w:sz w:val="32"/>
          <w:szCs w:val="32"/>
        </w:rPr>
        <w:t>územního</w:t>
      </w:r>
      <w:proofErr w:type="gramEnd"/>
      <w:r>
        <w:rPr>
          <w:rFonts w:ascii="Ottawa" w:hAnsi="Ottawa" w:cs="Ottawa"/>
          <w:b/>
          <w:bCs/>
          <w:caps/>
          <w:color w:val="FFFFFF"/>
          <w:sz w:val="32"/>
          <w:szCs w:val="32"/>
        </w:rPr>
        <w:t xml:space="preserve"> plánu</w:t>
      </w:r>
      <w:r>
        <w:rPr>
          <w:rFonts w:ascii="Ottawa" w:hAnsi="Ottawa" w:cs="Ottawa"/>
          <w:b/>
          <w:bCs/>
          <w:color w:val="FFFFFF"/>
          <w:sz w:val="32"/>
          <w:szCs w:val="32"/>
        </w:rPr>
        <w:t xml:space="preserve"> OBCE Slati</w:t>
      </w:r>
      <w:r>
        <w:rPr>
          <w:b/>
          <w:bCs/>
          <w:color w:val="FFFFFF"/>
          <w:sz w:val="32"/>
          <w:szCs w:val="32"/>
        </w:rPr>
        <w:t>ň</w:t>
      </w:r>
      <w:r>
        <w:rPr>
          <w:rFonts w:ascii="Ottawa" w:hAnsi="Ottawa" w:cs="Ottawa"/>
          <w:b/>
          <w:bCs/>
          <w:color w:val="FFFFFF"/>
          <w:sz w:val="32"/>
          <w:szCs w:val="32"/>
        </w:rPr>
        <w:t>any</w:t>
      </w:r>
    </w:p>
    <w:p w:rsidR="009B2CA5" w:rsidRDefault="009B2CA5">
      <w:pPr>
        <w:tabs>
          <w:tab w:val="left" w:pos="7368"/>
        </w:tabs>
        <w:spacing w:line="360" w:lineRule="atLeast"/>
        <w:ind w:right="55"/>
        <w:rPr>
          <w:rFonts w:ascii="Ottawa" w:hAnsi="Ottawa" w:cs="Ottawa"/>
          <w:sz w:val="24"/>
          <w:szCs w:val="24"/>
        </w:rPr>
      </w:pPr>
    </w:p>
    <w:p w:rsidR="009B2CA5" w:rsidRDefault="009B2CA5">
      <w:pPr>
        <w:ind w:right="55"/>
        <w:jc w:val="both"/>
        <w:rPr>
          <w:rFonts w:ascii="Bangkok" w:hAnsi="Bangkok" w:cs="Bangkok"/>
          <w:i/>
          <w:iCs/>
          <w:sz w:val="24"/>
          <w:szCs w:val="24"/>
        </w:rPr>
      </w:pPr>
      <w:r>
        <w:rPr>
          <w:rFonts w:ascii="Bangkok" w:hAnsi="Bangkok" w:cs="Bangkok"/>
          <w:i/>
          <w:iCs/>
          <w:sz w:val="24"/>
          <w:szCs w:val="24"/>
        </w:rPr>
        <w:t>Zastupitelstvo m</w:t>
      </w:r>
      <w:r>
        <w:rPr>
          <w:i/>
          <w:iCs/>
          <w:sz w:val="24"/>
          <w:szCs w:val="24"/>
        </w:rPr>
        <w:t>ě</w:t>
      </w:r>
      <w:r>
        <w:rPr>
          <w:rFonts w:ascii="Bangkok" w:hAnsi="Bangkok" w:cs="Bangkok"/>
          <w:i/>
          <w:iCs/>
          <w:sz w:val="24"/>
          <w:szCs w:val="24"/>
        </w:rPr>
        <w:t>sta Slati</w:t>
      </w:r>
      <w:r>
        <w:rPr>
          <w:i/>
          <w:iCs/>
          <w:sz w:val="24"/>
          <w:szCs w:val="24"/>
        </w:rPr>
        <w:t>ň</w:t>
      </w:r>
      <w:r>
        <w:rPr>
          <w:rFonts w:ascii="Bangkok" w:hAnsi="Bangkok" w:cs="Bangkok"/>
          <w:i/>
          <w:iCs/>
          <w:sz w:val="24"/>
          <w:szCs w:val="24"/>
        </w:rPr>
        <w:t>any, p</w:t>
      </w:r>
      <w:r>
        <w:rPr>
          <w:i/>
          <w:iCs/>
          <w:sz w:val="24"/>
          <w:szCs w:val="24"/>
        </w:rPr>
        <w:t>ř</w:t>
      </w:r>
      <w:r>
        <w:rPr>
          <w:rFonts w:ascii="Bangkok" w:hAnsi="Bangkok" w:cs="Bangkok"/>
          <w:i/>
          <w:iCs/>
          <w:sz w:val="24"/>
          <w:szCs w:val="24"/>
        </w:rPr>
        <w:t xml:space="preserve">íslušné podle §6 odst. 5 písm. c) zákona </w:t>
      </w:r>
      <w:r>
        <w:rPr>
          <w:i/>
          <w:iCs/>
          <w:sz w:val="24"/>
          <w:szCs w:val="24"/>
        </w:rPr>
        <w:t>č</w:t>
      </w:r>
      <w:r>
        <w:rPr>
          <w:rFonts w:ascii="Bangkok" w:hAnsi="Bangkok" w:cs="Bangkok"/>
          <w:i/>
          <w:iCs/>
          <w:sz w:val="24"/>
          <w:szCs w:val="24"/>
        </w:rPr>
        <w:t xml:space="preserve">. 183/2006 Sb. o územním plánování a stavebním </w:t>
      </w:r>
      <w:r>
        <w:rPr>
          <w:i/>
          <w:iCs/>
          <w:sz w:val="24"/>
          <w:szCs w:val="24"/>
        </w:rPr>
        <w:t>ř</w:t>
      </w:r>
      <w:r>
        <w:rPr>
          <w:rFonts w:ascii="Bangkok" w:hAnsi="Bangkok" w:cs="Bangkok"/>
          <w:i/>
          <w:iCs/>
          <w:sz w:val="24"/>
          <w:szCs w:val="24"/>
        </w:rPr>
        <w:t>ádu (stavební zákon), za použití §43 odst. 4 a §55 odst. 2 stavebního zákona, §13 a p</w:t>
      </w:r>
      <w:r>
        <w:rPr>
          <w:i/>
          <w:iCs/>
          <w:sz w:val="24"/>
          <w:szCs w:val="24"/>
        </w:rPr>
        <w:t>ř</w:t>
      </w:r>
      <w:r>
        <w:rPr>
          <w:rFonts w:ascii="Bangkok" w:hAnsi="Bangkok" w:cs="Bangkok"/>
          <w:i/>
          <w:iCs/>
          <w:sz w:val="24"/>
          <w:szCs w:val="24"/>
        </w:rPr>
        <w:t xml:space="preserve">ílohy </w:t>
      </w:r>
      <w:proofErr w:type="gramStart"/>
      <w:r>
        <w:rPr>
          <w:i/>
          <w:iCs/>
          <w:sz w:val="24"/>
          <w:szCs w:val="24"/>
        </w:rPr>
        <w:t>č</w:t>
      </w:r>
      <w:r>
        <w:rPr>
          <w:rFonts w:ascii="Bangkok" w:hAnsi="Bangkok" w:cs="Bangkok"/>
          <w:i/>
          <w:iCs/>
          <w:sz w:val="24"/>
          <w:szCs w:val="24"/>
        </w:rPr>
        <w:t>.7 vyhlášky</w:t>
      </w:r>
      <w:proofErr w:type="gramEnd"/>
      <w:r>
        <w:rPr>
          <w:rFonts w:ascii="Bangkok" w:hAnsi="Bangkok" w:cs="Bangkok"/>
          <w:i/>
          <w:iCs/>
          <w:sz w:val="24"/>
          <w:szCs w:val="24"/>
        </w:rPr>
        <w:t xml:space="preserve"> </w:t>
      </w:r>
      <w:r>
        <w:rPr>
          <w:i/>
          <w:iCs/>
          <w:sz w:val="24"/>
          <w:szCs w:val="24"/>
        </w:rPr>
        <w:t>č</w:t>
      </w:r>
      <w:r>
        <w:rPr>
          <w:rFonts w:ascii="Bangkok" w:hAnsi="Bangkok" w:cs="Bangkok"/>
          <w:i/>
          <w:iCs/>
          <w:sz w:val="24"/>
          <w:szCs w:val="24"/>
        </w:rPr>
        <w:t>. 500/2006 Sb., o územn</w:t>
      </w:r>
      <w:r>
        <w:rPr>
          <w:i/>
          <w:iCs/>
          <w:sz w:val="24"/>
          <w:szCs w:val="24"/>
        </w:rPr>
        <w:t>ě</w:t>
      </w:r>
      <w:r>
        <w:rPr>
          <w:rFonts w:ascii="Bangkok" w:hAnsi="Bangkok" w:cs="Bangkok"/>
          <w:i/>
          <w:iCs/>
          <w:sz w:val="24"/>
          <w:szCs w:val="24"/>
        </w:rPr>
        <w:t xml:space="preserve"> analytických podkladech, územn</w:t>
      </w:r>
      <w:r>
        <w:rPr>
          <w:i/>
          <w:iCs/>
          <w:sz w:val="24"/>
          <w:szCs w:val="24"/>
        </w:rPr>
        <w:t>ě</w:t>
      </w:r>
      <w:r>
        <w:rPr>
          <w:rFonts w:ascii="Bangkok" w:hAnsi="Bangkok" w:cs="Bangkok"/>
          <w:i/>
          <w:iCs/>
          <w:sz w:val="24"/>
          <w:szCs w:val="24"/>
        </w:rPr>
        <w:t xml:space="preserve"> plánovací dokumentaci a zp</w:t>
      </w:r>
      <w:r>
        <w:rPr>
          <w:i/>
          <w:iCs/>
          <w:sz w:val="24"/>
          <w:szCs w:val="24"/>
        </w:rPr>
        <w:t>ů</w:t>
      </w:r>
      <w:r>
        <w:rPr>
          <w:rFonts w:ascii="Bangkok" w:hAnsi="Bangkok" w:cs="Bangkok"/>
          <w:i/>
          <w:iCs/>
          <w:sz w:val="24"/>
          <w:szCs w:val="24"/>
        </w:rPr>
        <w:t>sobu evidence územn</w:t>
      </w:r>
      <w:r>
        <w:rPr>
          <w:i/>
          <w:iCs/>
          <w:sz w:val="24"/>
          <w:szCs w:val="24"/>
        </w:rPr>
        <w:t>ě</w:t>
      </w:r>
      <w:r>
        <w:rPr>
          <w:rFonts w:ascii="Bangkok" w:hAnsi="Bangkok" w:cs="Bangkok"/>
          <w:i/>
          <w:iCs/>
          <w:sz w:val="24"/>
          <w:szCs w:val="24"/>
        </w:rPr>
        <w:t xml:space="preserve"> plánovací </w:t>
      </w:r>
      <w:r>
        <w:rPr>
          <w:i/>
          <w:iCs/>
          <w:sz w:val="24"/>
          <w:szCs w:val="24"/>
        </w:rPr>
        <w:t>č</w:t>
      </w:r>
      <w:r>
        <w:rPr>
          <w:rFonts w:ascii="Bangkok" w:hAnsi="Bangkok" w:cs="Bangkok"/>
          <w:i/>
          <w:iCs/>
          <w:sz w:val="24"/>
          <w:szCs w:val="24"/>
        </w:rPr>
        <w:t xml:space="preserve">innosti, §171 a následujících zákona </w:t>
      </w:r>
      <w:r>
        <w:rPr>
          <w:i/>
          <w:iCs/>
          <w:sz w:val="24"/>
          <w:szCs w:val="24"/>
        </w:rPr>
        <w:t>č</w:t>
      </w:r>
      <w:r>
        <w:rPr>
          <w:rFonts w:ascii="Bangkok" w:hAnsi="Bangkok" w:cs="Bangkok"/>
          <w:i/>
          <w:iCs/>
          <w:sz w:val="24"/>
          <w:szCs w:val="24"/>
        </w:rPr>
        <w:t xml:space="preserve">. 500/2004 Sb., správní </w:t>
      </w:r>
      <w:r>
        <w:rPr>
          <w:i/>
          <w:iCs/>
          <w:sz w:val="24"/>
          <w:szCs w:val="24"/>
        </w:rPr>
        <w:t>ř</w:t>
      </w:r>
      <w:r>
        <w:rPr>
          <w:rFonts w:ascii="Bangkok" w:hAnsi="Bangkok" w:cs="Bangkok"/>
          <w:i/>
          <w:iCs/>
          <w:sz w:val="24"/>
          <w:szCs w:val="24"/>
        </w:rPr>
        <w:t>ád, ve spojení s ustanovením §188 odst.4 stavebního zákona</w:t>
      </w:r>
    </w:p>
    <w:p w:rsidR="009B2CA5" w:rsidRDefault="009B2CA5">
      <w:pPr>
        <w:ind w:right="55"/>
        <w:jc w:val="both"/>
        <w:rPr>
          <w:rFonts w:ascii="Bangkok" w:hAnsi="Bangkok" w:cs="Bangkok"/>
          <w:i/>
          <w:iCs/>
          <w:sz w:val="24"/>
          <w:szCs w:val="24"/>
        </w:rPr>
      </w:pPr>
    </w:p>
    <w:p w:rsidR="009B2CA5" w:rsidRDefault="009B2CA5">
      <w:pPr>
        <w:ind w:right="55"/>
        <w:jc w:val="both"/>
        <w:rPr>
          <w:rFonts w:ascii="Bangkok" w:hAnsi="Bangkok" w:cs="Bangkok"/>
          <w:b/>
          <w:bCs/>
          <w:i/>
          <w:iCs/>
          <w:sz w:val="24"/>
          <w:szCs w:val="24"/>
        </w:rPr>
      </w:pPr>
      <w:r>
        <w:rPr>
          <w:rFonts w:ascii="Bangkok" w:hAnsi="Bangkok" w:cs="Bangkok"/>
          <w:i/>
          <w:iCs/>
          <w:sz w:val="24"/>
          <w:szCs w:val="24"/>
        </w:rPr>
        <w:tab/>
      </w:r>
      <w:r>
        <w:rPr>
          <w:rFonts w:ascii="Bangkok" w:hAnsi="Bangkok" w:cs="Bangkok"/>
          <w:i/>
          <w:iCs/>
          <w:sz w:val="24"/>
          <w:szCs w:val="24"/>
        </w:rPr>
        <w:tab/>
      </w:r>
      <w:r>
        <w:rPr>
          <w:rFonts w:ascii="Bangkok" w:hAnsi="Bangkok" w:cs="Bangkok"/>
          <w:i/>
          <w:iCs/>
          <w:sz w:val="24"/>
          <w:szCs w:val="24"/>
        </w:rPr>
        <w:tab/>
      </w:r>
      <w:r>
        <w:rPr>
          <w:rFonts w:ascii="Bangkok" w:hAnsi="Bangkok" w:cs="Bangkok"/>
          <w:i/>
          <w:iCs/>
          <w:sz w:val="24"/>
          <w:szCs w:val="24"/>
        </w:rPr>
        <w:tab/>
      </w:r>
      <w:r>
        <w:rPr>
          <w:rFonts w:ascii="Bangkok" w:hAnsi="Bangkok" w:cs="Bangkok"/>
          <w:i/>
          <w:iCs/>
          <w:sz w:val="24"/>
          <w:szCs w:val="24"/>
        </w:rPr>
        <w:tab/>
      </w:r>
      <w:r>
        <w:rPr>
          <w:rFonts w:ascii="Bangkok" w:hAnsi="Bangkok" w:cs="Bangkok"/>
          <w:b/>
          <w:bCs/>
          <w:i/>
          <w:iCs/>
          <w:sz w:val="24"/>
          <w:szCs w:val="24"/>
        </w:rPr>
        <w:t>Vydává</w:t>
      </w:r>
    </w:p>
    <w:p w:rsidR="009B2CA5" w:rsidRDefault="009B2CA5">
      <w:pPr>
        <w:ind w:right="55"/>
        <w:jc w:val="both"/>
        <w:rPr>
          <w:rFonts w:ascii="Bangkok" w:hAnsi="Bangkok" w:cs="Bangkok"/>
          <w:i/>
          <w:iCs/>
          <w:sz w:val="24"/>
          <w:szCs w:val="24"/>
        </w:rPr>
      </w:pPr>
      <w:r>
        <w:rPr>
          <w:rFonts w:ascii="Bangkok" w:hAnsi="Bangkok" w:cs="Bangkok"/>
          <w:i/>
          <w:iCs/>
          <w:sz w:val="24"/>
          <w:szCs w:val="24"/>
        </w:rPr>
        <w:t xml:space="preserve"> </w:t>
      </w:r>
    </w:p>
    <w:p w:rsidR="009B2CA5" w:rsidRDefault="009B2CA5">
      <w:pPr>
        <w:jc w:val="both"/>
        <w:rPr>
          <w:rFonts w:ascii="Bangkok" w:hAnsi="Bangkok" w:cs="Bangkok"/>
          <w:i/>
          <w:iCs/>
          <w:sz w:val="24"/>
          <w:szCs w:val="24"/>
        </w:rPr>
      </w:pPr>
      <w:r>
        <w:rPr>
          <w:rFonts w:ascii="Bangkok" w:hAnsi="Bangkok" w:cs="Bangkok"/>
          <w:i/>
          <w:iCs/>
          <w:sz w:val="24"/>
          <w:szCs w:val="24"/>
        </w:rPr>
        <w:t>tuto Zm</w:t>
      </w:r>
      <w:r>
        <w:rPr>
          <w:i/>
          <w:iCs/>
          <w:sz w:val="24"/>
          <w:szCs w:val="24"/>
        </w:rPr>
        <w:t>ě</w:t>
      </w:r>
      <w:r>
        <w:rPr>
          <w:rFonts w:ascii="Bangkok" w:hAnsi="Bangkok" w:cs="Bangkok"/>
          <w:i/>
          <w:iCs/>
          <w:sz w:val="24"/>
          <w:szCs w:val="24"/>
        </w:rPr>
        <w:t xml:space="preserve">nu </w:t>
      </w:r>
      <w:proofErr w:type="gramStart"/>
      <w:r>
        <w:rPr>
          <w:i/>
          <w:iCs/>
          <w:sz w:val="24"/>
          <w:szCs w:val="24"/>
        </w:rPr>
        <w:t>č</w:t>
      </w:r>
      <w:r>
        <w:rPr>
          <w:rFonts w:ascii="Bangkok" w:hAnsi="Bangkok" w:cs="Bangkok"/>
          <w:i/>
          <w:iCs/>
          <w:sz w:val="24"/>
          <w:szCs w:val="24"/>
        </w:rPr>
        <w:t>.1 územního</w:t>
      </w:r>
      <w:proofErr w:type="gramEnd"/>
      <w:r>
        <w:rPr>
          <w:rFonts w:ascii="Bangkok" w:hAnsi="Bangkok" w:cs="Bangkok"/>
          <w:i/>
          <w:iCs/>
          <w:sz w:val="24"/>
          <w:szCs w:val="24"/>
        </w:rPr>
        <w:t xml:space="preserve"> plánu obce Slati</w:t>
      </w:r>
      <w:r>
        <w:rPr>
          <w:i/>
          <w:iCs/>
          <w:sz w:val="24"/>
          <w:szCs w:val="24"/>
        </w:rPr>
        <w:t>ň</w:t>
      </w:r>
      <w:r>
        <w:rPr>
          <w:rFonts w:ascii="Bangkok" w:hAnsi="Bangkok" w:cs="Bangkok"/>
          <w:i/>
          <w:iCs/>
          <w:sz w:val="24"/>
          <w:szCs w:val="24"/>
        </w:rPr>
        <w:t>any schváleného usnesením Zastupitelstva m</w:t>
      </w:r>
      <w:r>
        <w:rPr>
          <w:i/>
          <w:iCs/>
          <w:sz w:val="24"/>
          <w:szCs w:val="24"/>
        </w:rPr>
        <w:t>ě</w:t>
      </w:r>
      <w:r>
        <w:rPr>
          <w:rFonts w:ascii="Bangkok" w:hAnsi="Bangkok" w:cs="Bangkok"/>
          <w:i/>
          <w:iCs/>
          <w:sz w:val="24"/>
          <w:szCs w:val="24"/>
        </w:rPr>
        <w:t xml:space="preserve">sta </w:t>
      </w:r>
      <w:r>
        <w:rPr>
          <w:i/>
          <w:iCs/>
          <w:sz w:val="24"/>
          <w:szCs w:val="24"/>
        </w:rPr>
        <w:t>č</w:t>
      </w:r>
      <w:r>
        <w:rPr>
          <w:rFonts w:ascii="Bangkok" w:hAnsi="Bangkok" w:cs="Bangkok"/>
          <w:i/>
          <w:iCs/>
          <w:sz w:val="24"/>
          <w:szCs w:val="24"/>
        </w:rPr>
        <w:t xml:space="preserve">. 27/2006 dne 20.9.2006, jehož závazná </w:t>
      </w:r>
      <w:r>
        <w:rPr>
          <w:i/>
          <w:iCs/>
          <w:sz w:val="24"/>
          <w:szCs w:val="24"/>
        </w:rPr>
        <w:t>č</w:t>
      </w:r>
      <w:r>
        <w:rPr>
          <w:rFonts w:ascii="Bangkok" w:hAnsi="Bangkok" w:cs="Bangkok"/>
          <w:i/>
          <w:iCs/>
          <w:sz w:val="24"/>
          <w:szCs w:val="24"/>
        </w:rPr>
        <w:t>ást byla vydána obecn</w:t>
      </w:r>
      <w:r>
        <w:rPr>
          <w:i/>
          <w:iCs/>
          <w:sz w:val="24"/>
          <w:szCs w:val="24"/>
        </w:rPr>
        <w:t>ě</w:t>
      </w:r>
      <w:r>
        <w:rPr>
          <w:rFonts w:ascii="Bangkok" w:hAnsi="Bangkok" w:cs="Bangkok"/>
          <w:i/>
          <w:iCs/>
          <w:sz w:val="24"/>
          <w:szCs w:val="24"/>
        </w:rPr>
        <w:t xml:space="preserve"> závaznou vyhláškou m</w:t>
      </w:r>
      <w:r>
        <w:rPr>
          <w:i/>
          <w:iCs/>
          <w:sz w:val="24"/>
          <w:szCs w:val="24"/>
        </w:rPr>
        <w:t>ě</w:t>
      </w:r>
      <w:r>
        <w:rPr>
          <w:rFonts w:ascii="Bangkok" w:hAnsi="Bangkok" w:cs="Bangkok"/>
          <w:i/>
          <w:iCs/>
          <w:sz w:val="24"/>
          <w:szCs w:val="24"/>
        </w:rPr>
        <w:t>sta Slati</w:t>
      </w:r>
      <w:r>
        <w:rPr>
          <w:i/>
          <w:iCs/>
          <w:sz w:val="24"/>
          <w:szCs w:val="24"/>
        </w:rPr>
        <w:t>ň</w:t>
      </w:r>
      <w:r>
        <w:rPr>
          <w:rFonts w:ascii="Bangkok" w:hAnsi="Bangkok" w:cs="Bangkok"/>
          <w:i/>
          <w:iCs/>
          <w:sz w:val="24"/>
          <w:szCs w:val="24"/>
        </w:rPr>
        <w:t xml:space="preserve">any </w:t>
      </w:r>
      <w:r>
        <w:rPr>
          <w:i/>
          <w:iCs/>
          <w:sz w:val="24"/>
          <w:szCs w:val="24"/>
        </w:rPr>
        <w:t>č</w:t>
      </w:r>
      <w:r>
        <w:rPr>
          <w:rFonts w:ascii="Bangkok" w:hAnsi="Bangkok" w:cs="Bangkok"/>
          <w:i/>
          <w:iCs/>
          <w:sz w:val="24"/>
          <w:szCs w:val="24"/>
        </w:rPr>
        <w:t>. 4/2006  a zm</w:t>
      </w:r>
      <w:r>
        <w:rPr>
          <w:i/>
          <w:iCs/>
          <w:sz w:val="24"/>
          <w:szCs w:val="24"/>
        </w:rPr>
        <w:t>ě</w:t>
      </w:r>
      <w:r>
        <w:rPr>
          <w:rFonts w:ascii="Bangkok" w:hAnsi="Bangkok" w:cs="Bangkok"/>
          <w:i/>
          <w:iCs/>
          <w:sz w:val="24"/>
          <w:szCs w:val="24"/>
        </w:rPr>
        <w:t>n</w:t>
      </w:r>
      <w:r>
        <w:rPr>
          <w:i/>
          <w:iCs/>
          <w:sz w:val="24"/>
          <w:szCs w:val="24"/>
        </w:rPr>
        <w:t>ě</w:t>
      </w:r>
      <w:r>
        <w:rPr>
          <w:rFonts w:ascii="Bangkok" w:hAnsi="Bangkok" w:cs="Bangkok"/>
          <w:i/>
          <w:iCs/>
          <w:sz w:val="24"/>
          <w:szCs w:val="24"/>
        </w:rPr>
        <w:t>ného Zm</w:t>
      </w:r>
      <w:r>
        <w:rPr>
          <w:i/>
          <w:iCs/>
          <w:sz w:val="24"/>
          <w:szCs w:val="24"/>
        </w:rPr>
        <w:t>ě</w:t>
      </w:r>
      <w:r>
        <w:rPr>
          <w:rFonts w:ascii="Bangkok" w:hAnsi="Bangkok" w:cs="Bangkok"/>
          <w:i/>
          <w:iCs/>
          <w:sz w:val="24"/>
          <w:szCs w:val="24"/>
        </w:rPr>
        <w:t xml:space="preserve">nou </w:t>
      </w:r>
      <w:r>
        <w:rPr>
          <w:i/>
          <w:iCs/>
          <w:sz w:val="24"/>
          <w:szCs w:val="24"/>
        </w:rPr>
        <w:t>č</w:t>
      </w:r>
      <w:r>
        <w:rPr>
          <w:rFonts w:ascii="Bangkok" w:hAnsi="Bangkok" w:cs="Bangkok"/>
          <w:i/>
          <w:iCs/>
          <w:sz w:val="24"/>
          <w:szCs w:val="24"/>
        </w:rPr>
        <w:t>. 1 tohoto Územního plánu, schválenou usnesením Zastupitelstva m</w:t>
      </w:r>
      <w:r>
        <w:rPr>
          <w:i/>
          <w:iCs/>
          <w:sz w:val="24"/>
          <w:szCs w:val="24"/>
        </w:rPr>
        <w:t>ě</w:t>
      </w:r>
      <w:r>
        <w:rPr>
          <w:rFonts w:ascii="Bangkok" w:hAnsi="Bangkok" w:cs="Bangkok"/>
          <w:i/>
          <w:iCs/>
          <w:sz w:val="24"/>
          <w:szCs w:val="24"/>
        </w:rPr>
        <w:t>sta Slati</w:t>
      </w:r>
      <w:r>
        <w:rPr>
          <w:i/>
          <w:iCs/>
          <w:sz w:val="24"/>
          <w:szCs w:val="24"/>
        </w:rPr>
        <w:t>ň</w:t>
      </w:r>
      <w:r>
        <w:rPr>
          <w:rFonts w:ascii="Bangkok" w:hAnsi="Bangkok" w:cs="Bangkok"/>
          <w:i/>
          <w:iCs/>
          <w:sz w:val="24"/>
          <w:szCs w:val="24"/>
        </w:rPr>
        <w:t xml:space="preserve">any </w:t>
      </w:r>
      <w:r>
        <w:rPr>
          <w:i/>
          <w:iCs/>
          <w:sz w:val="24"/>
          <w:szCs w:val="24"/>
        </w:rPr>
        <w:t>č</w:t>
      </w:r>
      <w:r>
        <w:rPr>
          <w:rFonts w:ascii="Bangkok" w:hAnsi="Bangkok" w:cs="Bangkok"/>
          <w:i/>
          <w:iCs/>
          <w:sz w:val="24"/>
          <w:szCs w:val="24"/>
        </w:rPr>
        <w:t xml:space="preserve">………….dne ………………, jejíž závazná </w:t>
      </w:r>
      <w:r>
        <w:rPr>
          <w:i/>
          <w:iCs/>
          <w:sz w:val="24"/>
          <w:szCs w:val="24"/>
        </w:rPr>
        <w:t>č</w:t>
      </w:r>
      <w:r>
        <w:rPr>
          <w:rFonts w:ascii="Bangkok" w:hAnsi="Bangkok" w:cs="Bangkok"/>
          <w:i/>
          <w:iCs/>
          <w:sz w:val="24"/>
          <w:szCs w:val="24"/>
        </w:rPr>
        <w:t>ást byla vydána formou opat</w:t>
      </w:r>
      <w:r>
        <w:rPr>
          <w:i/>
          <w:iCs/>
          <w:sz w:val="24"/>
          <w:szCs w:val="24"/>
        </w:rPr>
        <w:t>ř</w:t>
      </w:r>
      <w:r>
        <w:rPr>
          <w:rFonts w:ascii="Bangkok" w:hAnsi="Bangkok" w:cs="Bangkok"/>
          <w:i/>
          <w:iCs/>
          <w:sz w:val="24"/>
          <w:szCs w:val="24"/>
        </w:rPr>
        <w:t>ení obecné povahy.</w:t>
      </w:r>
    </w:p>
    <w:p w:rsidR="009B2CA5" w:rsidRDefault="009B2CA5">
      <w:pPr>
        <w:ind w:right="55"/>
        <w:jc w:val="both"/>
        <w:rPr>
          <w:rFonts w:ascii="Bangkok" w:hAnsi="Bangkok" w:cs="Bangkok"/>
          <w:i/>
          <w:iCs/>
          <w:sz w:val="24"/>
          <w:szCs w:val="24"/>
        </w:rPr>
      </w:pPr>
    </w:p>
    <w:p w:rsidR="009B2CA5" w:rsidRDefault="009B2CA5">
      <w:pPr>
        <w:ind w:right="55"/>
        <w:jc w:val="both"/>
        <w:rPr>
          <w:rFonts w:ascii="Bangkok" w:hAnsi="Bangkok" w:cs="Bangkok"/>
          <w:i/>
          <w:iCs/>
          <w:sz w:val="24"/>
          <w:szCs w:val="24"/>
        </w:rPr>
      </w:pPr>
    </w:p>
    <w:p w:rsidR="009B2CA5" w:rsidRDefault="009B2CA5">
      <w:pPr>
        <w:ind w:right="55"/>
        <w:jc w:val="both"/>
        <w:rPr>
          <w:rFonts w:ascii="Bangkok" w:hAnsi="Bangkok" w:cs="Bangkok"/>
          <w:i/>
          <w:iCs/>
          <w:sz w:val="24"/>
          <w:szCs w:val="24"/>
        </w:rPr>
      </w:pPr>
      <w:r>
        <w:rPr>
          <w:rFonts w:ascii="Bangkok" w:hAnsi="Bangkok" w:cs="Bangkok"/>
          <w:i/>
          <w:iCs/>
          <w:sz w:val="24"/>
          <w:szCs w:val="24"/>
        </w:rPr>
        <w:t xml:space="preserve">Závazná </w:t>
      </w:r>
      <w:r>
        <w:rPr>
          <w:i/>
          <w:iCs/>
          <w:sz w:val="24"/>
          <w:szCs w:val="24"/>
        </w:rPr>
        <w:t>č</w:t>
      </w:r>
      <w:r>
        <w:rPr>
          <w:rFonts w:ascii="Bangkok" w:hAnsi="Bangkok" w:cs="Bangkok"/>
          <w:i/>
          <w:iCs/>
          <w:sz w:val="24"/>
          <w:szCs w:val="24"/>
        </w:rPr>
        <w:t>ást uvedené územn</w:t>
      </w:r>
      <w:r>
        <w:rPr>
          <w:i/>
          <w:iCs/>
          <w:sz w:val="24"/>
          <w:szCs w:val="24"/>
        </w:rPr>
        <w:t>ě</w:t>
      </w:r>
      <w:r>
        <w:rPr>
          <w:rFonts w:ascii="Bangkok" w:hAnsi="Bangkok" w:cs="Bangkok"/>
          <w:i/>
          <w:iCs/>
          <w:sz w:val="24"/>
          <w:szCs w:val="24"/>
        </w:rPr>
        <w:t xml:space="preserve"> plánovací dokumentace se m</w:t>
      </w:r>
      <w:r>
        <w:rPr>
          <w:i/>
          <w:iCs/>
          <w:sz w:val="24"/>
          <w:szCs w:val="24"/>
        </w:rPr>
        <w:t>ě</w:t>
      </w:r>
      <w:r>
        <w:rPr>
          <w:rFonts w:ascii="Bangkok" w:hAnsi="Bangkok" w:cs="Bangkok"/>
          <w:i/>
          <w:iCs/>
          <w:sz w:val="24"/>
          <w:szCs w:val="24"/>
        </w:rPr>
        <w:t>ní takto:</w:t>
      </w:r>
    </w:p>
    <w:p w:rsidR="009B2CA5" w:rsidRDefault="009B2CA5">
      <w:pPr>
        <w:ind w:right="55"/>
        <w:jc w:val="both"/>
        <w:rPr>
          <w:rFonts w:ascii="Bangkok" w:hAnsi="Bangkok" w:cs="Bangkok"/>
          <w:i/>
          <w:iCs/>
          <w:sz w:val="24"/>
          <w:szCs w:val="24"/>
        </w:rPr>
      </w:pPr>
    </w:p>
    <w:p w:rsidR="009B2CA5" w:rsidRDefault="009B2CA5">
      <w:pPr>
        <w:ind w:left="281" w:right="55" w:hanging="281"/>
        <w:jc w:val="both"/>
        <w:rPr>
          <w:rFonts w:ascii="Bangkok" w:hAnsi="Bangkok" w:cs="Bangkok"/>
          <w:i/>
          <w:iCs/>
          <w:sz w:val="24"/>
          <w:szCs w:val="24"/>
        </w:rPr>
      </w:pPr>
      <w:r>
        <w:rPr>
          <w:rFonts w:ascii="Bangkok" w:hAnsi="Bangkok" w:cs="Bangkok"/>
          <w:i/>
          <w:iCs/>
          <w:sz w:val="24"/>
          <w:szCs w:val="24"/>
        </w:rPr>
        <w:t>1. M</w:t>
      </w:r>
      <w:r>
        <w:rPr>
          <w:i/>
          <w:iCs/>
          <w:sz w:val="24"/>
          <w:szCs w:val="24"/>
        </w:rPr>
        <w:t>ě</w:t>
      </w:r>
      <w:r>
        <w:rPr>
          <w:rFonts w:ascii="Bangkok" w:hAnsi="Bangkok" w:cs="Bangkok"/>
          <w:i/>
          <w:iCs/>
          <w:sz w:val="24"/>
          <w:szCs w:val="24"/>
        </w:rPr>
        <w:t>ní se funk</w:t>
      </w:r>
      <w:r>
        <w:rPr>
          <w:i/>
          <w:iCs/>
          <w:sz w:val="24"/>
          <w:szCs w:val="24"/>
        </w:rPr>
        <w:t>č</w:t>
      </w:r>
      <w:r>
        <w:rPr>
          <w:rFonts w:ascii="Bangkok" w:hAnsi="Bangkok" w:cs="Bangkok"/>
          <w:i/>
          <w:iCs/>
          <w:sz w:val="24"/>
          <w:szCs w:val="24"/>
        </w:rPr>
        <w:t>ní využití následujících lokalit:</w:t>
      </w:r>
    </w:p>
    <w:p w:rsidR="009B2CA5" w:rsidRDefault="009B2CA5">
      <w:pPr>
        <w:ind w:left="281" w:right="55" w:hanging="281"/>
        <w:jc w:val="both"/>
        <w:rPr>
          <w:rFonts w:ascii="Bangkok" w:hAnsi="Bangkok" w:cs="Bangkok"/>
          <w:i/>
          <w:iCs/>
          <w:sz w:val="24"/>
          <w:szCs w:val="24"/>
        </w:rPr>
      </w:pPr>
      <w:r>
        <w:rPr>
          <w:rFonts w:ascii="Bangkok" w:hAnsi="Bangkok" w:cs="Bangkok"/>
          <w:i/>
          <w:iCs/>
          <w:sz w:val="24"/>
          <w:szCs w:val="24"/>
        </w:rPr>
        <w:t>(tu</w:t>
      </w:r>
      <w:r>
        <w:rPr>
          <w:i/>
          <w:iCs/>
          <w:sz w:val="24"/>
          <w:szCs w:val="24"/>
        </w:rPr>
        <w:t>č</w:t>
      </w:r>
      <w:r>
        <w:rPr>
          <w:rFonts w:ascii="Bangkok" w:hAnsi="Bangkok" w:cs="Bangkok"/>
          <w:i/>
          <w:iCs/>
          <w:sz w:val="24"/>
          <w:szCs w:val="24"/>
        </w:rPr>
        <w:t>n</w:t>
      </w:r>
      <w:r>
        <w:rPr>
          <w:i/>
          <w:iCs/>
          <w:sz w:val="24"/>
          <w:szCs w:val="24"/>
        </w:rPr>
        <w:t>ě</w:t>
      </w:r>
      <w:r>
        <w:rPr>
          <w:rFonts w:ascii="Bangkok" w:hAnsi="Bangkok" w:cs="Bangkok"/>
          <w:i/>
          <w:iCs/>
          <w:sz w:val="24"/>
          <w:szCs w:val="24"/>
        </w:rPr>
        <w:t xml:space="preserve"> vyzna</w:t>
      </w:r>
      <w:r>
        <w:rPr>
          <w:i/>
          <w:iCs/>
          <w:sz w:val="24"/>
          <w:szCs w:val="24"/>
        </w:rPr>
        <w:t>č</w:t>
      </w:r>
      <w:r>
        <w:rPr>
          <w:rFonts w:ascii="Bangkok" w:hAnsi="Bangkok" w:cs="Bangkok"/>
          <w:i/>
          <w:iCs/>
          <w:sz w:val="24"/>
          <w:szCs w:val="24"/>
        </w:rPr>
        <w:t xml:space="preserve">ené </w:t>
      </w:r>
      <w:r>
        <w:rPr>
          <w:i/>
          <w:iCs/>
          <w:sz w:val="24"/>
          <w:szCs w:val="24"/>
        </w:rPr>
        <w:t>č</w:t>
      </w:r>
      <w:r>
        <w:rPr>
          <w:rFonts w:ascii="Bangkok" w:hAnsi="Bangkok" w:cs="Bangkok"/>
          <w:i/>
          <w:iCs/>
          <w:sz w:val="24"/>
          <w:szCs w:val="24"/>
        </w:rPr>
        <w:t>íslo = ozna</w:t>
      </w:r>
      <w:r>
        <w:rPr>
          <w:i/>
          <w:iCs/>
          <w:sz w:val="24"/>
          <w:szCs w:val="24"/>
        </w:rPr>
        <w:t>č</w:t>
      </w:r>
      <w:r>
        <w:rPr>
          <w:rFonts w:ascii="Bangkok" w:hAnsi="Bangkok" w:cs="Bangkok"/>
          <w:i/>
          <w:iCs/>
          <w:sz w:val="24"/>
          <w:szCs w:val="24"/>
        </w:rPr>
        <w:t xml:space="preserve">ení plochy v grafické </w:t>
      </w:r>
      <w:r>
        <w:rPr>
          <w:i/>
          <w:iCs/>
          <w:sz w:val="24"/>
          <w:szCs w:val="24"/>
        </w:rPr>
        <w:t>č</w:t>
      </w:r>
      <w:r>
        <w:rPr>
          <w:rFonts w:ascii="Bangkok" w:hAnsi="Bangkok" w:cs="Bangkok"/>
          <w:i/>
          <w:iCs/>
          <w:sz w:val="24"/>
          <w:szCs w:val="24"/>
        </w:rPr>
        <w:t>ásti)</w:t>
      </w:r>
    </w:p>
    <w:p w:rsidR="009B2CA5" w:rsidRDefault="009B2CA5">
      <w:pPr>
        <w:ind w:left="281" w:right="55" w:hanging="281"/>
        <w:jc w:val="both"/>
        <w:rPr>
          <w:rFonts w:ascii="Bangkok" w:hAnsi="Bangkok" w:cs="Bangkok"/>
          <w:i/>
          <w:iCs/>
          <w:sz w:val="24"/>
          <w:szCs w:val="24"/>
        </w:rPr>
      </w:pPr>
    </w:p>
    <w:p w:rsidR="009B2CA5" w:rsidRDefault="009B2CA5">
      <w:pPr>
        <w:tabs>
          <w:tab w:val="left" w:pos="706"/>
        </w:tabs>
        <w:ind w:left="1557" w:right="55" w:hanging="1275"/>
        <w:jc w:val="both"/>
        <w:rPr>
          <w:rFonts w:ascii="Bangkok" w:hAnsi="Bangkok" w:cs="Bangkok"/>
          <w:i/>
          <w:iCs/>
          <w:sz w:val="24"/>
          <w:szCs w:val="24"/>
        </w:rPr>
      </w:pPr>
      <w:r>
        <w:rPr>
          <w:rFonts w:ascii="Bangkok" w:hAnsi="Bangkok" w:cs="Bangkok"/>
          <w:b/>
          <w:bCs/>
          <w:i/>
          <w:iCs/>
          <w:sz w:val="24"/>
          <w:szCs w:val="24"/>
        </w:rPr>
        <w:t>11/Z</w:t>
      </w:r>
      <w:r>
        <w:rPr>
          <w:rFonts w:ascii="Bangkok" w:hAnsi="Bangkok" w:cs="Bangkok"/>
          <w:b/>
          <w:bCs/>
          <w:i/>
          <w:iCs/>
          <w:sz w:val="24"/>
          <w:szCs w:val="24"/>
        </w:rPr>
        <w:tab/>
      </w:r>
      <w:r>
        <w:rPr>
          <w:rFonts w:ascii="Bangkok" w:hAnsi="Bangkok" w:cs="Bangkok"/>
          <w:i/>
          <w:iCs/>
          <w:sz w:val="24"/>
          <w:szCs w:val="24"/>
        </w:rPr>
        <w:t>"Vrchlického ul." - Plocha pro bydlení vícepodlažní. (</w:t>
      </w:r>
      <w:proofErr w:type="gramStart"/>
      <w:r>
        <w:rPr>
          <w:rFonts w:ascii="Bangkok" w:hAnsi="Bangkok" w:cs="Bangkok"/>
          <w:i/>
          <w:iCs/>
          <w:sz w:val="24"/>
          <w:szCs w:val="24"/>
        </w:rPr>
        <w:t>k.</w:t>
      </w:r>
      <w:proofErr w:type="spellStart"/>
      <w:r>
        <w:rPr>
          <w:rFonts w:ascii="Bangkok" w:hAnsi="Bangkok" w:cs="Bangkok"/>
          <w:i/>
          <w:iCs/>
          <w:sz w:val="24"/>
          <w:szCs w:val="24"/>
        </w:rPr>
        <w:t>ú</w:t>
      </w:r>
      <w:proofErr w:type="spellEnd"/>
      <w:r>
        <w:rPr>
          <w:rFonts w:ascii="Bangkok" w:hAnsi="Bangkok" w:cs="Bangkok"/>
          <w:i/>
          <w:iCs/>
          <w:sz w:val="24"/>
          <w:szCs w:val="24"/>
        </w:rPr>
        <w:t>.</w:t>
      </w:r>
      <w:proofErr w:type="gramEnd"/>
      <w:r>
        <w:rPr>
          <w:rFonts w:ascii="Bangkok" w:hAnsi="Bangkok" w:cs="Bangkok"/>
          <w:i/>
          <w:iCs/>
          <w:sz w:val="24"/>
          <w:szCs w:val="24"/>
        </w:rPr>
        <w:t xml:space="preserve"> Slati</w:t>
      </w:r>
      <w:r>
        <w:rPr>
          <w:i/>
          <w:iCs/>
          <w:sz w:val="24"/>
          <w:szCs w:val="24"/>
        </w:rPr>
        <w:t>ň</w:t>
      </w:r>
      <w:r>
        <w:rPr>
          <w:rFonts w:ascii="Bangkok" w:hAnsi="Bangkok" w:cs="Bangkok"/>
          <w:i/>
          <w:iCs/>
          <w:sz w:val="24"/>
          <w:szCs w:val="24"/>
        </w:rPr>
        <w:t>any)</w:t>
      </w:r>
    </w:p>
    <w:p w:rsidR="009B2CA5" w:rsidRDefault="009B2CA5">
      <w:pPr>
        <w:tabs>
          <w:tab w:val="left" w:pos="706"/>
        </w:tabs>
        <w:ind w:left="281" w:right="55" w:hanging="281"/>
        <w:jc w:val="both"/>
        <w:rPr>
          <w:rFonts w:ascii="Bangkok" w:hAnsi="Bangkok" w:cs="Bangkok"/>
          <w:i/>
          <w:iCs/>
          <w:sz w:val="24"/>
          <w:szCs w:val="24"/>
        </w:rPr>
      </w:pPr>
      <w:r>
        <w:rPr>
          <w:rFonts w:ascii="Bangkok" w:hAnsi="Bangkok" w:cs="Bangkok"/>
          <w:b/>
          <w:bCs/>
          <w:i/>
          <w:iCs/>
          <w:sz w:val="24"/>
          <w:szCs w:val="24"/>
        </w:rPr>
        <w:tab/>
        <w:t>51/R</w:t>
      </w:r>
      <w:r>
        <w:rPr>
          <w:rFonts w:ascii="Bangkok" w:hAnsi="Bangkok" w:cs="Bangkok"/>
          <w:b/>
          <w:bCs/>
          <w:i/>
          <w:iCs/>
          <w:sz w:val="24"/>
          <w:szCs w:val="24"/>
        </w:rPr>
        <w:tab/>
      </w:r>
      <w:r>
        <w:t xml:space="preserve"> </w:t>
      </w:r>
      <w:r>
        <w:rPr>
          <w:rFonts w:ascii="Bangkok" w:hAnsi="Bangkok" w:cs="Bangkok"/>
          <w:i/>
          <w:iCs/>
          <w:sz w:val="24"/>
          <w:szCs w:val="24"/>
        </w:rPr>
        <w:t>"</w:t>
      </w:r>
      <w:proofErr w:type="spellStart"/>
      <w:r>
        <w:rPr>
          <w:i/>
          <w:iCs/>
          <w:sz w:val="24"/>
          <w:szCs w:val="24"/>
        </w:rPr>
        <w:t>Ř</w:t>
      </w:r>
      <w:r>
        <w:rPr>
          <w:rFonts w:ascii="Bangkok" w:hAnsi="Bangkok" w:cs="Bangkok"/>
          <w:i/>
          <w:iCs/>
          <w:sz w:val="24"/>
          <w:szCs w:val="24"/>
        </w:rPr>
        <w:t>íšt</w:t>
      </w:r>
      <w:r>
        <w:rPr>
          <w:i/>
          <w:iCs/>
          <w:sz w:val="24"/>
          <w:szCs w:val="24"/>
        </w:rPr>
        <w:t>ě</w:t>
      </w:r>
      <w:proofErr w:type="spellEnd"/>
      <w:r>
        <w:rPr>
          <w:rFonts w:ascii="Bangkok" w:hAnsi="Bangkok" w:cs="Bangkok"/>
          <w:i/>
          <w:iCs/>
          <w:sz w:val="24"/>
          <w:szCs w:val="24"/>
        </w:rPr>
        <w:t xml:space="preserve"> - sever" - Plocha pro bydlení nízkopodlažní. (</w:t>
      </w:r>
      <w:proofErr w:type="gramStart"/>
      <w:r>
        <w:rPr>
          <w:rFonts w:ascii="Bangkok" w:hAnsi="Bangkok" w:cs="Bangkok"/>
          <w:i/>
          <w:iCs/>
          <w:sz w:val="24"/>
          <w:szCs w:val="24"/>
        </w:rPr>
        <w:t>k.</w:t>
      </w:r>
      <w:proofErr w:type="spellStart"/>
      <w:r>
        <w:rPr>
          <w:rFonts w:ascii="Bangkok" w:hAnsi="Bangkok" w:cs="Bangkok"/>
          <w:i/>
          <w:iCs/>
          <w:sz w:val="24"/>
          <w:szCs w:val="24"/>
        </w:rPr>
        <w:t>ú</w:t>
      </w:r>
      <w:proofErr w:type="spellEnd"/>
      <w:r>
        <w:rPr>
          <w:rFonts w:ascii="Bangkok" w:hAnsi="Bangkok" w:cs="Bangkok"/>
          <w:i/>
          <w:iCs/>
          <w:sz w:val="24"/>
          <w:szCs w:val="24"/>
        </w:rPr>
        <w:t>.</w:t>
      </w:r>
      <w:proofErr w:type="gramEnd"/>
      <w:r>
        <w:rPr>
          <w:rFonts w:ascii="Bangkok" w:hAnsi="Bangkok" w:cs="Bangkok"/>
          <w:i/>
          <w:iCs/>
          <w:sz w:val="24"/>
          <w:szCs w:val="24"/>
        </w:rPr>
        <w:t xml:space="preserve"> Slati</w:t>
      </w:r>
      <w:r>
        <w:rPr>
          <w:i/>
          <w:iCs/>
          <w:sz w:val="24"/>
          <w:szCs w:val="24"/>
        </w:rPr>
        <w:t>ň</w:t>
      </w:r>
      <w:r>
        <w:rPr>
          <w:rFonts w:ascii="Bangkok" w:hAnsi="Bangkok" w:cs="Bangkok"/>
          <w:i/>
          <w:iCs/>
          <w:sz w:val="24"/>
          <w:szCs w:val="24"/>
        </w:rPr>
        <w:t>any)</w:t>
      </w:r>
    </w:p>
    <w:p w:rsidR="009B2CA5" w:rsidRDefault="009B2CA5">
      <w:pPr>
        <w:ind w:right="55"/>
        <w:jc w:val="both"/>
        <w:rPr>
          <w:rFonts w:ascii="Bangkok" w:hAnsi="Bangkok" w:cs="Bangkok"/>
          <w:i/>
          <w:iCs/>
          <w:sz w:val="24"/>
          <w:szCs w:val="24"/>
        </w:rPr>
      </w:pPr>
    </w:p>
    <w:p w:rsidR="009B2CA5" w:rsidRDefault="009B2CA5">
      <w:pPr>
        <w:ind w:right="55"/>
        <w:jc w:val="both"/>
        <w:rPr>
          <w:rFonts w:ascii="Bangkok" w:hAnsi="Bangkok" w:cs="Bangkok"/>
          <w:i/>
          <w:iCs/>
          <w:sz w:val="24"/>
          <w:szCs w:val="24"/>
        </w:rPr>
      </w:pPr>
    </w:p>
    <w:p w:rsidR="009B2CA5" w:rsidRDefault="009B2CA5">
      <w:pPr>
        <w:ind w:left="281" w:right="55" w:hanging="281"/>
        <w:jc w:val="both"/>
        <w:rPr>
          <w:rFonts w:ascii="Bangkok" w:hAnsi="Bangkok" w:cs="Bangkok"/>
          <w:i/>
          <w:iCs/>
          <w:sz w:val="24"/>
          <w:szCs w:val="24"/>
        </w:rPr>
      </w:pPr>
      <w:r>
        <w:rPr>
          <w:rFonts w:ascii="Bangkok" w:hAnsi="Bangkok" w:cs="Bangkok"/>
          <w:i/>
          <w:iCs/>
          <w:sz w:val="24"/>
          <w:szCs w:val="24"/>
        </w:rPr>
        <w:t>2.</w:t>
      </w:r>
      <w:r>
        <w:rPr>
          <w:rFonts w:ascii="Bangkok" w:hAnsi="Bangkok" w:cs="Bangkok"/>
          <w:i/>
          <w:iCs/>
          <w:sz w:val="24"/>
          <w:szCs w:val="24"/>
        </w:rPr>
        <w:tab/>
        <w:t>Pro funk</w:t>
      </w:r>
      <w:r>
        <w:rPr>
          <w:i/>
          <w:iCs/>
          <w:sz w:val="24"/>
          <w:szCs w:val="24"/>
        </w:rPr>
        <w:t>č</w:t>
      </w:r>
      <w:r>
        <w:rPr>
          <w:rFonts w:ascii="Bangkok" w:hAnsi="Bangkok" w:cs="Bangkok"/>
          <w:i/>
          <w:iCs/>
          <w:sz w:val="24"/>
          <w:szCs w:val="24"/>
        </w:rPr>
        <w:t>ní plochy vymezené v odstavci 1. dále platí obecn</w:t>
      </w:r>
      <w:r>
        <w:rPr>
          <w:i/>
          <w:iCs/>
          <w:sz w:val="24"/>
          <w:szCs w:val="24"/>
        </w:rPr>
        <w:t>ě</w:t>
      </w:r>
      <w:r>
        <w:rPr>
          <w:rFonts w:ascii="Bangkok" w:hAnsi="Bangkok" w:cs="Bangkok"/>
          <w:i/>
          <w:iCs/>
          <w:sz w:val="24"/>
          <w:szCs w:val="24"/>
        </w:rPr>
        <w:t xml:space="preserve"> závazná vyhláška a regulativy uvedené v </w:t>
      </w:r>
      <w:proofErr w:type="spellStart"/>
      <w:r>
        <w:rPr>
          <w:rFonts w:ascii="Bangkok" w:hAnsi="Bangkok" w:cs="Bangkok"/>
          <w:i/>
          <w:iCs/>
          <w:sz w:val="24"/>
          <w:szCs w:val="24"/>
        </w:rPr>
        <w:t>p</w:t>
      </w:r>
      <w:r>
        <w:rPr>
          <w:i/>
          <w:iCs/>
          <w:sz w:val="24"/>
          <w:szCs w:val="24"/>
        </w:rPr>
        <w:t>ř</w:t>
      </w:r>
      <w:r>
        <w:rPr>
          <w:rFonts w:ascii="Bangkok" w:hAnsi="Bangkok" w:cs="Bangkok"/>
          <w:i/>
          <w:iCs/>
          <w:sz w:val="24"/>
          <w:szCs w:val="24"/>
        </w:rPr>
        <w:t>loze</w:t>
      </w:r>
      <w:proofErr w:type="spellEnd"/>
      <w:r>
        <w:rPr>
          <w:rFonts w:ascii="Bangkok" w:hAnsi="Bangkok" w:cs="Bangkok"/>
          <w:i/>
          <w:iCs/>
          <w:sz w:val="24"/>
          <w:szCs w:val="24"/>
        </w:rPr>
        <w:t xml:space="preserve"> </w:t>
      </w:r>
      <w:r>
        <w:rPr>
          <w:i/>
          <w:iCs/>
          <w:sz w:val="24"/>
          <w:szCs w:val="24"/>
        </w:rPr>
        <w:t>č</w:t>
      </w:r>
      <w:r>
        <w:rPr>
          <w:rFonts w:ascii="Bangkok" w:hAnsi="Bangkok" w:cs="Bangkok"/>
          <w:i/>
          <w:iCs/>
          <w:sz w:val="24"/>
          <w:szCs w:val="24"/>
        </w:rPr>
        <w:t>. 1 obecn</w:t>
      </w:r>
      <w:r>
        <w:rPr>
          <w:i/>
          <w:iCs/>
          <w:sz w:val="24"/>
          <w:szCs w:val="24"/>
        </w:rPr>
        <w:t>ě</w:t>
      </w:r>
      <w:r>
        <w:rPr>
          <w:rFonts w:ascii="Bangkok" w:hAnsi="Bangkok" w:cs="Bangkok"/>
          <w:i/>
          <w:iCs/>
          <w:sz w:val="24"/>
          <w:szCs w:val="24"/>
        </w:rPr>
        <w:t xml:space="preserve"> závazné vyhlášky m</w:t>
      </w:r>
      <w:r>
        <w:rPr>
          <w:i/>
          <w:iCs/>
          <w:sz w:val="24"/>
          <w:szCs w:val="24"/>
        </w:rPr>
        <w:t>ě</w:t>
      </w:r>
      <w:r>
        <w:rPr>
          <w:rFonts w:ascii="Bangkok" w:hAnsi="Bangkok" w:cs="Bangkok"/>
          <w:i/>
          <w:iCs/>
          <w:sz w:val="24"/>
          <w:szCs w:val="24"/>
        </w:rPr>
        <w:t>sta Slati</w:t>
      </w:r>
      <w:r>
        <w:rPr>
          <w:i/>
          <w:iCs/>
          <w:sz w:val="24"/>
          <w:szCs w:val="24"/>
        </w:rPr>
        <w:t>ň</w:t>
      </w:r>
      <w:r>
        <w:rPr>
          <w:rFonts w:ascii="Bangkok" w:hAnsi="Bangkok" w:cs="Bangkok"/>
          <w:i/>
          <w:iCs/>
          <w:sz w:val="24"/>
          <w:szCs w:val="24"/>
        </w:rPr>
        <w:t xml:space="preserve">any </w:t>
      </w:r>
      <w:r>
        <w:rPr>
          <w:i/>
          <w:iCs/>
          <w:sz w:val="24"/>
          <w:szCs w:val="24"/>
        </w:rPr>
        <w:t>č</w:t>
      </w:r>
      <w:r>
        <w:rPr>
          <w:rFonts w:ascii="Bangkok" w:hAnsi="Bangkok" w:cs="Bangkok"/>
          <w:i/>
          <w:iCs/>
          <w:sz w:val="24"/>
          <w:szCs w:val="24"/>
        </w:rPr>
        <w:t>.4/2006.</w:t>
      </w:r>
      <w:r>
        <w:rPr>
          <w:rFonts w:ascii="Bangkok" w:hAnsi="Bangkok" w:cs="Bangkok"/>
          <w:i/>
          <w:iCs/>
          <w:sz w:val="24"/>
          <w:szCs w:val="24"/>
        </w:rPr>
        <w:tab/>
      </w:r>
      <w:r>
        <w:rPr>
          <w:rFonts w:ascii="Bangkok" w:hAnsi="Bangkok" w:cs="Bangkok"/>
          <w:i/>
          <w:iCs/>
          <w:sz w:val="24"/>
          <w:szCs w:val="24"/>
        </w:rPr>
        <w:tab/>
      </w:r>
      <w:r>
        <w:rPr>
          <w:rFonts w:ascii="Bangkok" w:hAnsi="Bangkok" w:cs="Bangkok"/>
          <w:i/>
          <w:iCs/>
          <w:sz w:val="24"/>
          <w:szCs w:val="24"/>
        </w:rPr>
        <w:tab/>
      </w:r>
      <w:r>
        <w:rPr>
          <w:rFonts w:ascii="Bangkok" w:hAnsi="Bangkok" w:cs="Bangkok"/>
          <w:i/>
          <w:iCs/>
          <w:sz w:val="24"/>
          <w:szCs w:val="24"/>
        </w:rPr>
        <w:tab/>
      </w:r>
      <w:r>
        <w:rPr>
          <w:rFonts w:ascii="Bangkok" w:hAnsi="Bangkok" w:cs="Bangkok"/>
          <w:i/>
          <w:iCs/>
          <w:sz w:val="24"/>
          <w:szCs w:val="24"/>
        </w:rPr>
        <w:tab/>
      </w:r>
      <w:r>
        <w:rPr>
          <w:rFonts w:ascii="Bangkok" w:hAnsi="Bangkok" w:cs="Bangkok"/>
          <w:i/>
          <w:iCs/>
          <w:sz w:val="24"/>
          <w:szCs w:val="24"/>
        </w:rPr>
        <w:tab/>
      </w:r>
      <w:r>
        <w:rPr>
          <w:rFonts w:ascii="Bangkok" w:hAnsi="Bangkok" w:cs="Bangkok"/>
          <w:i/>
          <w:iCs/>
          <w:sz w:val="24"/>
          <w:szCs w:val="24"/>
        </w:rPr>
        <w:tab/>
      </w:r>
      <w:r>
        <w:rPr>
          <w:rFonts w:ascii="Bangkok" w:hAnsi="Bangkok" w:cs="Bangkok"/>
          <w:i/>
          <w:iCs/>
          <w:sz w:val="24"/>
          <w:szCs w:val="24"/>
        </w:rPr>
        <w:tab/>
        <w:t xml:space="preserve">    Tyto regulativy se up</w:t>
      </w:r>
      <w:r>
        <w:rPr>
          <w:i/>
          <w:iCs/>
          <w:sz w:val="24"/>
          <w:szCs w:val="24"/>
        </w:rPr>
        <w:t>ř</w:t>
      </w:r>
      <w:r>
        <w:rPr>
          <w:rFonts w:ascii="Bangkok" w:hAnsi="Bangkok" w:cs="Bangkok"/>
          <w:i/>
          <w:iCs/>
          <w:sz w:val="24"/>
          <w:szCs w:val="24"/>
        </w:rPr>
        <w:t>es</w:t>
      </w:r>
      <w:r>
        <w:rPr>
          <w:i/>
          <w:iCs/>
          <w:sz w:val="24"/>
          <w:szCs w:val="24"/>
        </w:rPr>
        <w:t>ň</w:t>
      </w:r>
      <w:r>
        <w:rPr>
          <w:rFonts w:ascii="Bangkok" w:hAnsi="Bangkok" w:cs="Bangkok"/>
          <w:i/>
          <w:iCs/>
          <w:sz w:val="24"/>
          <w:szCs w:val="24"/>
        </w:rPr>
        <w:t>ují a dopl</w:t>
      </w:r>
      <w:r>
        <w:rPr>
          <w:i/>
          <w:iCs/>
          <w:sz w:val="24"/>
          <w:szCs w:val="24"/>
        </w:rPr>
        <w:t>ň</w:t>
      </w:r>
      <w:r>
        <w:rPr>
          <w:rFonts w:ascii="Bangkok" w:hAnsi="Bangkok" w:cs="Bangkok"/>
          <w:i/>
          <w:iCs/>
          <w:sz w:val="24"/>
          <w:szCs w:val="24"/>
        </w:rPr>
        <w:t>ují následovn</w:t>
      </w:r>
      <w:r>
        <w:rPr>
          <w:i/>
          <w:iCs/>
          <w:sz w:val="24"/>
          <w:szCs w:val="24"/>
        </w:rPr>
        <w:t>ě</w:t>
      </w:r>
      <w:r>
        <w:rPr>
          <w:rFonts w:ascii="Bangkok" w:hAnsi="Bangkok" w:cs="Bangkok"/>
          <w:i/>
          <w:iCs/>
          <w:sz w:val="24"/>
          <w:szCs w:val="24"/>
        </w:rPr>
        <w:t xml:space="preserve">: </w:t>
      </w:r>
    </w:p>
    <w:p w:rsidR="009B2CA5" w:rsidRDefault="009B2CA5">
      <w:pPr>
        <w:ind w:left="281" w:right="55" w:hanging="281"/>
        <w:jc w:val="both"/>
        <w:rPr>
          <w:rFonts w:ascii="Bangkok" w:hAnsi="Bangkok" w:cs="Bangkok"/>
          <w:i/>
          <w:iCs/>
          <w:sz w:val="24"/>
          <w:szCs w:val="24"/>
        </w:rPr>
      </w:pPr>
    </w:p>
    <w:p w:rsidR="009B2CA5" w:rsidRDefault="009B2CA5">
      <w:pPr>
        <w:ind w:left="281" w:right="55" w:hanging="281"/>
        <w:jc w:val="both"/>
        <w:rPr>
          <w:rFonts w:ascii="Bangkok" w:hAnsi="Bangkok" w:cs="Bangkok"/>
          <w:i/>
          <w:iCs/>
          <w:sz w:val="24"/>
          <w:szCs w:val="24"/>
        </w:rPr>
      </w:pPr>
      <w:r>
        <w:rPr>
          <w:rFonts w:ascii="Bangkok" w:hAnsi="Bangkok" w:cs="Bangkok"/>
          <w:i/>
          <w:iCs/>
          <w:sz w:val="24"/>
          <w:szCs w:val="24"/>
        </w:rPr>
        <w:t>a) Zm</w:t>
      </w:r>
      <w:r>
        <w:rPr>
          <w:i/>
          <w:iCs/>
          <w:sz w:val="24"/>
          <w:szCs w:val="24"/>
        </w:rPr>
        <w:t>ě</w:t>
      </w:r>
      <w:r>
        <w:rPr>
          <w:rFonts w:ascii="Bangkok" w:hAnsi="Bangkok" w:cs="Bangkok"/>
          <w:i/>
          <w:iCs/>
          <w:sz w:val="24"/>
          <w:szCs w:val="24"/>
        </w:rPr>
        <w:t>na regulativ</w:t>
      </w:r>
      <w:r>
        <w:rPr>
          <w:i/>
          <w:iCs/>
          <w:sz w:val="24"/>
          <w:szCs w:val="24"/>
        </w:rPr>
        <w:t>ů</w:t>
      </w:r>
      <w:r>
        <w:rPr>
          <w:rFonts w:ascii="Bangkok" w:hAnsi="Bangkok" w:cs="Bangkok"/>
          <w:i/>
          <w:iCs/>
          <w:sz w:val="24"/>
          <w:szCs w:val="24"/>
        </w:rPr>
        <w:t xml:space="preserve"> pro funk</w:t>
      </w:r>
      <w:r>
        <w:rPr>
          <w:i/>
          <w:iCs/>
          <w:sz w:val="24"/>
          <w:szCs w:val="24"/>
        </w:rPr>
        <w:t>č</w:t>
      </w:r>
      <w:r>
        <w:rPr>
          <w:rFonts w:ascii="Bangkok" w:hAnsi="Bangkok" w:cs="Bangkok"/>
          <w:i/>
          <w:iCs/>
          <w:sz w:val="24"/>
          <w:szCs w:val="24"/>
        </w:rPr>
        <w:t xml:space="preserve">ní plochu "plochy zahrádkových a chatových osad" lokalita zahrádková osada ulice "V Kaštance."                        </w:t>
      </w:r>
      <w:r>
        <w:rPr>
          <w:rFonts w:ascii="Bangkok" w:hAnsi="Bangkok" w:cs="Bangkok"/>
          <w:i/>
          <w:iCs/>
          <w:sz w:val="24"/>
          <w:szCs w:val="24"/>
        </w:rPr>
        <w:tab/>
        <w:t>Lokalita zahrádková osada "V Kaštance" p</w:t>
      </w:r>
      <w:r>
        <w:rPr>
          <w:i/>
          <w:iCs/>
          <w:sz w:val="24"/>
          <w:szCs w:val="24"/>
        </w:rPr>
        <w:t>ř</w:t>
      </w:r>
      <w:r>
        <w:rPr>
          <w:rFonts w:ascii="Bangkok" w:hAnsi="Bangkok" w:cs="Bangkok"/>
          <w:i/>
          <w:iCs/>
          <w:sz w:val="24"/>
          <w:szCs w:val="24"/>
        </w:rPr>
        <w:t>ímo navazuje ze západu na areál zámku ve Slati</w:t>
      </w:r>
      <w:r>
        <w:rPr>
          <w:i/>
          <w:iCs/>
          <w:sz w:val="24"/>
          <w:szCs w:val="24"/>
        </w:rPr>
        <w:t>ň</w:t>
      </w:r>
      <w:r>
        <w:rPr>
          <w:rFonts w:ascii="Bangkok" w:hAnsi="Bangkok" w:cs="Bangkok"/>
          <w:i/>
          <w:iCs/>
          <w:sz w:val="24"/>
          <w:szCs w:val="24"/>
        </w:rPr>
        <w:t xml:space="preserve">anech. Poloha je zakreslena ve výkresu Základní </w:t>
      </w:r>
      <w:r>
        <w:rPr>
          <w:i/>
          <w:iCs/>
          <w:sz w:val="24"/>
          <w:szCs w:val="24"/>
        </w:rPr>
        <w:t>č</w:t>
      </w:r>
      <w:r>
        <w:rPr>
          <w:rFonts w:ascii="Bangkok" w:hAnsi="Bangkok" w:cs="Bangkok"/>
          <w:i/>
          <w:iCs/>
          <w:sz w:val="24"/>
          <w:szCs w:val="24"/>
        </w:rPr>
        <w:t>len</w:t>
      </w:r>
      <w:r>
        <w:rPr>
          <w:i/>
          <w:iCs/>
          <w:sz w:val="24"/>
          <w:szCs w:val="24"/>
        </w:rPr>
        <w:t>ě</w:t>
      </w:r>
      <w:r>
        <w:rPr>
          <w:rFonts w:ascii="Bangkok" w:hAnsi="Bangkok" w:cs="Bangkok"/>
          <w:i/>
          <w:iCs/>
          <w:sz w:val="24"/>
          <w:szCs w:val="24"/>
        </w:rPr>
        <w:t>ní území (p</w:t>
      </w:r>
      <w:r>
        <w:rPr>
          <w:i/>
          <w:iCs/>
          <w:sz w:val="24"/>
          <w:szCs w:val="24"/>
        </w:rPr>
        <w:t>ř</w:t>
      </w:r>
      <w:r>
        <w:rPr>
          <w:rFonts w:ascii="Bangkok" w:hAnsi="Bangkok" w:cs="Bangkok"/>
          <w:i/>
          <w:iCs/>
          <w:sz w:val="24"/>
          <w:szCs w:val="24"/>
        </w:rPr>
        <w:t xml:space="preserve">íloha </w:t>
      </w:r>
      <w:proofErr w:type="gramStart"/>
      <w:r>
        <w:rPr>
          <w:i/>
          <w:iCs/>
          <w:sz w:val="24"/>
          <w:szCs w:val="24"/>
        </w:rPr>
        <w:t>č</w:t>
      </w:r>
      <w:r>
        <w:rPr>
          <w:rFonts w:ascii="Bangkok" w:hAnsi="Bangkok" w:cs="Bangkok"/>
          <w:i/>
          <w:iCs/>
          <w:sz w:val="24"/>
          <w:szCs w:val="24"/>
        </w:rPr>
        <w:t>.2).</w:t>
      </w:r>
      <w:proofErr w:type="gramEnd"/>
      <w:r>
        <w:rPr>
          <w:rFonts w:ascii="Bangkok" w:hAnsi="Bangkok" w:cs="Bangkok"/>
          <w:i/>
          <w:iCs/>
          <w:sz w:val="24"/>
          <w:szCs w:val="24"/>
        </w:rPr>
        <w:tab/>
      </w:r>
    </w:p>
    <w:p w:rsidR="009B2CA5" w:rsidRDefault="009B2CA5">
      <w:pPr>
        <w:ind w:left="281" w:right="55" w:hanging="281"/>
        <w:jc w:val="both"/>
        <w:rPr>
          <w:rFonts w:ascii="Bangkok" w:hAnsi="Bangkok" w:cs="Bangkok"/>
          <w:i/>
          <w:iCs/>
          <w:sz w:val="24"/>
          <w:szCs w:val="24"/>
        </w:rPr>
      </w:pPr>
      <w:r>
        <w:rPr>
          <w:rFonts w:ascii="Bangkok" w:hAnsi="Bangkok" w:cs="Bangkok"/>
          <w:i/>
          <w:iCs/>
          <w:sz w:val="24"/>
          <w:szCs w:val="24"/>
        </w:rPr>
        <w:tab/>
        <w:t>P</w:t>
      </w:r>
      <w:r>
        <w:rPr>
          <w:i/>
          <w:iCs/>
          <w:sz w:val="24"/>
          <w:szCs w:val="24"/>
        </w:rPr>
        <w:t>ř</w:t>
      </w:r>
      <w:r>
        <w:rPr>
          <w:rFonts w:ascii="Bangkok" w:hAnsi="Bangkok" w:cs="Bangkok"/>
          <w:i/>
          <w:iCs/>
          <w:sz w:val="24"/>
          <w:szCs w:val="24"/>
        </w:rPr>
        <w:t>ípustné využití lokality uvedené pod bodem 1. "stavby sloužící pot</w:t>
      </w:r>
      <w:r>
        <w:rPr>
          <w:i/>
          <w:iCs/>
          <w:sz w:val="24"/>
          <w:szCs w:val="24"/>
        </w:rPr>
        <w:t>ř</w:t>
      </w:r>
      <w:r>
        <w:rPr>
          <w:rFonts w:ascii="Bangkok" w:hAnsi="Bangkok" w:cs="Bangkok"/>
          <w:i/>
          <w:iCs/>
          <w:sz w:val="24"/>
          <w:szCs w:val="24"/>
        </w:rPr>
        <w:t>eb</w:t>
      </w:r>
      <w:r>
        <w:rPr>
          <w:i/>
          <w:iCs/>
          <w:sz w:val="24"/>
          <w:szCs w:val="24"/>
        </w:rPr>
        <w:t>ě</w:t>
      </w:r>
      <w:r>
        <w:rPr>
          <w:rFonts w:ascii="Bangkok" w:hAnsi="Bangkok" w:cs="Bangkok"/>
          <w:i/>
          <w:iCs/>
          <w:sz w:val="24"/>
          <w:szCs w:val="24"/>
        </w:rPr>
        <w:t xml:space="preserve"> funk</w:t>
      </w:r>
      <w:r>
        <w:rPr>
          <w:i/>
          <w:iCs/>
          <w:sz w:val="24"/>
          <w:szCs w:val="24"/>
        </w:rPr>
        <w:t>č</w:t>
      </w:r>
      <w:r>
        <w:rPr>
          <w:rFonts w:ascii="Bangkok" w:hAnsi="Bangkok" w:cs="Bangkok"/>
          <w:i/>
          <w:iCs/>
          <w:sz w:val="24"/>
          <w:szCs w:val="24"/>
        </w:rPr>
        <w:t>ního využití s plochou do 25m</w:t>
      </w:r>
      <w:r>
        <w:rPr>
          <w:rFonts w:ascii="Bangkok" w:hAnsi="Bangkok" w:cs="Bangkok"/>
          <w:i/>
          <w:iCs/>
          <w:sz w:val="24"/>
          <w:szCs w:val="24"/>
          <w:vertAlign w:val="superscript"/>
        </w:rPr>
        <w:t>2</w:t>
      </w:r>
      <w:r>
        <w:rPr>
          <w:rFonts w:ascii="Bangkok" w:hAnsi="Bangkok" w:cs="Bangkok"/>
          <w:i/>
          <w:iCs/>
          <w:sz w:val="24"/>
          <w:szCs w:val="24"/>
        </w:rPr>
        <w:t>"se pro tuto lokalitu nahradí formulací "stavby sloužící pot</w:t>
      </w:r>
      <w:r>
        <w:rPr>
          <w:i/>
          <w:iCs/>
          <w:sz w:val="24"/>
          <w:szCs w:val="24"/>
        </w:rPr>
        <w:t>ř</w:t>
      </w:r>
      <w:r>
        <w:rPr>
          <w:rFonts w:ascii="Bangkok" w:hAnsi="Bangkok" w:cs="Bangkok"/>
          <w:i/>
          <w:iCs/>
          <w:sz w:val="24"/>
          <w:szCs w:val="24"/>
        </w:rPr>
        <w:t>eb</w:t>
      </w:r>
      <w:r>
        <w:rPr>
          <w:i/>
          <w:iCs/>
          <w:sz w:val="24"/>
          <w:szCs w:val="24"/>
        </w:rPr>
        <w:t>ě</w:t>
      </w:r>
      <w:r>
        <w:rPr>
          <w:rFonts w:ascii="Bangkok" w:hAnsi="Bangkok" w:cs="Bangkok"/>
          <w:i/>
          <w:iCs/>
          <w:sz w:val="24"/>
          <w:szCs w:val="24"/>
        </w:rPr>
        <w:t xml:space="preserve"> funk</w:t>
      </w:r>
      <w:r>
        <w:rPr>
          <w:i/>
          <w:iCs/>
          <w:sz w:val="24"/>
          <w:szCs w:val="24"/>
        </w:rPr>
        <w:t>č</w:t>
      </w:r>
      <w:r>
        <w:rPr>
          <w:rFonts w:ascii="Bangkok" w:hAnsi="Bangkok" w:cs="Bangkok"/>
          <w:i/>
          <w:iCs/>
          <w:sz w:val="24"/>
          <w:szCs w:val="24"/>
        </w:rPr>
        <w:t>ního využití s plochou do 60m</w:t>
      </w:r>
      <w:r>
        <w:rPr>
          <w:rFonts w:ascii="Bangkok" w:hAnsi="Bangkok" w:cs="Bangkok"/>
          <w:i/>
          <w:iCs/>
          <w:sz w:val="24"/>
          <w:szCs w:val="24"/>
          <w:vertAlign w:val="superscript"/>
        </w:rPr>
        <w:t>2</w:t>
      </w:r>
      <w:r>
        <w:rPr>
          <w:rFonts w:ascii="Bangkok" w:hAnsi="Bangkok" w:cs="Bangkok"/>
          <w:i/>
          <w:iCs/>
          <w:sz w:val="24"/>
          <w:szCs w:val="24"/>
        </w:rPr>
        <w:t xml:space="preserve">". </w:t>
      </w:r>
    </w:p>
    <w:p w:rsidR="009B2CA5" w:rsidRDefault="009B2CA5">
      <w:pPr>
        <w:ind w:left="281" w:right="55" w:hanging="281"/>
        <w:jc w:val="both"/>
        <w:rPr>
          <w:rFonts w:ascii="Bangkok" w:hAnsi="Bangkok" w:cs="Bangkok"/>
          <w:i/>
          <w:iCs/>
          <w:sz w:val="24"/>
          <w:szCs w:val="24"/>
        </w:rPr>
      </w:pPr>
    </w:p>
    <w:p w:rsidR="009B2CA5" w:rsidRDefault="009B2CA5">
      <w:pPr>
        <w:ind w:left="281" w:right="55" w:hanging="281"/>
        <w:jc w:val="both"/>
        <w:rPr>
          <w:rFonts w:ascii="Bangkok" w:hAnsi="Bangkok" w:cs="Bangkok"/>
          <w:i/>
          <w:iCs/>
          <w:sz w:val="24"/>
          <w:szCs w:val="24"/>
        </w:rPr>
      </w:pPr>
      <w:r>
        <w:rPr>
          <w:rFonts w:ascii="Bangkok" w:hAnsi="Bangkok" w:cs="Bangkok"/>
          <w:i/>
          <w:iCs/>
          <w:sz w:val="24"/>
          <w:szCs w:val="24"/>
        </w:rPr>
        <w:t>b) Zm</w:t>
      </w:r>
      <w:r>
        <w:rPr>
          <w:i/>
          <w:iCs/>
          <w:sz w:val="24"/>
          <w:szCs w:val="24"/>
        </w:rPr>
        <w:t>ě</w:t>
      </w:r>
      <w:r>
        <w:rPr>
          <w:rFonts w:ascii="Bangkok" w:hAnsi="Bangkok" w:cs="Bangkok"/>
          <w:i/>
          <w:iCs/>
          <w:sz w:val="24"/>
          <w:szCs w:val="24"/>
        </w:rPr>
        <w:t>na regulativu pro funk</w:t>
      </w:r>
      <w:r>
        <w:rPr>
          <w:i/>
          <w:iCs/>
          <w:sz w:val="24"/>
          <w:szCs w:val="24"/>
        </w:rPr>
        <w:t>č</w:t>
      </w:r>
      <w:r>
        <w:rPr>
          <w:rFonts w:ascii="Bangkok" w:hAnsi="Bangkok" w:cs="Bangkok"/>
          <w:i/>
          <w:iCs/>
          <w:sz w:val="24"/>
          <w:szCs w:val="24"/>
        </w:rPr>
        <w:t>ní plochu "plochy zahrádkových a chatových osad" lokalita zahrádková osada "PIŠ</w:t>
      </w:r>
      <w:r>
        <w:rPr>
          <w:i/>
          <w:iCs/>
          <w:sz w:val="24"/>
          <w:szCs w:val="24"/>
        </w:rPr>
        <w:t>Ť</w:t>
      </w:r>
      <w:r>
        <w:rPr>
          <w:rFonts w:ascii="Bangkok" w:hAnsi="Bangkok" w:cs="Bangkok"/>
          <w:i/>
          <w:iCs/>
          <w:sz w:val="24"/>
          <w:szCs w:val="24"/>
        </w:rPr>
        <w:t xml:space="preserve">OVY" .  </w:t>
      </w:r>
      <w:r>
        <w:rPr>
          <w:rFonts w:ascii="Bangkok" w:hAnsi="Bangkok" w:cs="Bangkok"/>
          <w:i/>
          <w:iCs/>
          <w:sz w:val="24"/>
          <w:szCs w:val="24"/>
        </w:rPr>
        <w:tab/>
      </w:r>
      <w:r>
        <w:rPr>
          <w:rFonts w:ascii="Bangkok" w:hAnsi="Bangkok" w:cs="Bangkok"/>
          <w:i/>
          <w:iCs/>
          <w:sz w:val="24"/>
          <w:szCs w:val="24"/>
        </w:rPr>
        <w:tab/>
      </w:r>
      <w:r>
        <w:rPr>
          <w:rFonts w:ascii="Bangkok" w:hAnsi="Bangkok" w:cs="Bangkok"/>
          <w:i/>
          <w:iCs/>
          <w:sz w:val="24"/>
          <w:szCs w:val="24"/>
        </w:rPr>
        <w:tab/>
      </w:r>
      <w:r>
        <w:rPr>
          <w:rFonts w:ascii="Bangkok" w:hAnsi="Bangkok" w:cs="Bangkok"/>
          <w:i/>
          <w:iCs/>
          <w:sz w:val="24"/>
          <w:szCs w:val="24"/>
        </w:rPr>
        <w:tab/>
      </w:r>
      <w:r>
        <w:rPr>
          <w:rFonts w:ascii="Bangkok" w:hAnsi="Bangkok" w:cs="Bangkok"/>
          <w:i/>
          <w:iCs/>
          <w:sz w:val="24"/>
          <w:szCs w:val="24"/>
        </w:rPr>
        <w:tab/>
        <w:t>Lokalita zahrádková osada "PIŠ</w:t>
      </w:r>
      <w:r>
        <w:rPr>
          <w:i/>
          <w:iCs/>
          <w:sz w:val="24"/>
          <w:szCs w:val="24"/>
        </w:rPr>
        <w:t>Ť</w:t>
      </w:r>
      <w:r>
        <w:rPr>
          <w:rFonts w:ascii="Bangkok" w:hAnsi="Bangkok" w:cs="Bangkok"/>
          <w:i/>
          <w:iCs/>
          <w:sz w:val="24"/>
          <w:szCs w:val="24"/>
        </w:rPr>
        <w:t xml:space="preserve">OVY" sousedí se silnicí I/37 a s </w:t>
      </w:r>
      <w:proofErr w:type="gramStart"/>
      <w:r>
        <w:rPr>
          <w:rFonts w:ascii="Bangkok" w:hAnsi="Bangkok" w:cs="Bangkok"/>
          <w:i/>
          <w:iCs/>
          <w:sz w:val="24"/>
          <w:szCs w:val="24"/>
        </w:rPr>
        <w:t>k.</w:t>
      </w:r>
      <w:proofErr w:type="spellStart"/>
      <w:r>
        <w:rPr>
          <w:rFonts w:ascii="Bangkok" w:hAnsi="Bangkok" w:cs="Bangkok"/>
          <w:i/>
          <w:iCs/>
          <w:sz w:val="24"/>
          <w:szCs w:val="24"/>
        </w:rPr>
        <w:t>ú</w:t>
      </w:r>
      <w:proofErr w:type="spellEnd"/>
      <w:r>
        <w:rPr>
          <w:rFonts w:ascii="Bangkok" w:hAnsi="Bangkok" w:cs="Bangkok"/>
          <w:i/>
          <w:iCs/>
          <w:sz w:val="24"/>
          <w:szCs w:val="24"/>
        </w:rPr>
        <w:t>.</w:t>
      </w:r>
      <w:proofErr w:type="gramEnd"/>
      <w:r>
        <w:rPr>
          <w:rFonts w:ascii="Bangkok" w:hAnsi="Bangkok" w:cs="Bangkok"/>
          <w:i/>
          <w:iCs/>
          <w:sz w:val="24"/>
          <w:szCs w:val="24"/>
        </w:rPr>
        <w:t xml:space="preserve"> Chrudim.</w:t>
      </w:r>
      <w:r>
        <w:rPr>
          <w:rFonts w:ascii="Bangkok" w:hAnsi="Bangkok" w:cs="Bangkok"/>
          <w:i/>
          <w:iCs/>
          <w:sz w:val="24"/>
          <w:szCs w:val="24"/>
        </w:rPr>
        <w:tab/>
        <w:t xml:space="preserve">Poloha je zakreslena ve </w:t>
      </w:r>
      <w:r>
        <w:rPr>
          <w:rFonts w:ascii="Bangkok" w:hAnsi="Bangkok" w:cs="Bangkok"/>
          <w:i/>
          <w:iCs/>
          <w:sz w:val="24"/>
          <w:szCs w:val="24"/>
        </w:rPr>
        <w:lastRenderedPageBreak/>
        <w:t xml:space="preserve">výkresu Základní </w:t>
      </w:r>
      <w:r>
        <w:rPr>
          <w:i/>
          <w:iCs/>
          <w:sz w:val="24"/>
          <w:szCs w:val="24"/>
        </w:rPr>
        <w:t>č</w:t>
      </w:r>
      <w:r>
        <w:rPr>
          <w:rFonts w:ascii="Bangkok" w:hAnsi="Bangkok" w:cs="Bangkok"/>
          <w:i/>
          <w:iCs/>
          <w:sz w:val="24"/>
          <w:szCs w:val="24"/>
        </w:rPr>
        <w:t>len</w:t>
      </w:r>
      <w:r>
        <w:rPr>
          <w:i/>
          <w:iCs/>
          <w:sz w:val="24"/>
          <w:szCs w:val="24"/>
        </w:rPr>
        <w:t>ě</w:t>
      </w:r>
      <w:r>
        <w:rPr>
          <w:rFonts w:ascii="Bangkok" w:hAnsi="Bangkok" w:cs="Bangkok"/>
          <w:i/>
          <w:iCs/>
          <w:sz w:val="24"/>
          <w:szCs w:val="24"/>
        </w:rPr>
        <w:t>ní území (p</w:t>
      </w:r>
      <w:r>
        <w:rPr>
          <w:i/>
          <w:iCs/>
          <w:sz w:val="24"/>
          <w:szCs w:val="24"/>
        </w:rPr>
        <w:t>ř</w:t>
      </w:r>
      <w:r>
        <w:rPr>
          <w:rFonts w:ascii="Bangkok" w:hAnsi="Bangkok" w:cs="Bangkok"/>
          <w:i/>
          <w:iCs/>
          <w:sz w:val="24"/>
          <w:szCs w:val="24"/>
        </w:rPr>
        <w:t xml:space="preserve">íloha </w:t>
      </w:r>
      <w:proofErr w:type="gramStart"/>
      <w:r>
        <w:rPr>
          <w:i/>
          <w:iCs/>
          <w:sz w:val="24"/>
          <w:szCs w:val="24"/>
        </w:rPr>
        <w:t>č</w:t>
      </w:r>
      <w:r>
        <w:rPr>
          <w:rFonts w:ascii="Bangkok" w:hAnsi="Bangkok" w:cs="Bangkok"/>
          <w:i/>
          <w:iCs/>
          <w:sz w:val="24"/>
          <w:szCs w:val="24"/>
        </w:rPr>
        <w:t>.2).</w:t>
      </w:r>
      <w:proofErr w:type="gramEnd"/>
      <w:r>
        <w:rPr>
          <w:rFonts w:ascii="Bangkok" w:hAnsi="Bangkok" w:cs="Bangkok"/>
          <w:i/>
          <w:iCs/>
          <w:sz w:val="24"/>
          <w:szCs w:val="24"/>
        </w:rPr>
        <w:tab/>
      </w:r>
      <w:r>
        <w:rPr>
          <w:rFonts w:ascii="Bangkok" w:hAnsi="Bangkok" w:cs="Bangkok"/>
          <w:i/>
          <w:iCs/>
          <w:sz w:val="24"/>
          <w:szCs w:val="24"/>
        </w:rPr>
        <w:tab/>
      </w:r>
      <w:r>
        <w:rPr>
          <w:rFonts w:ascii="Bangkok" w:hAnsi="Bangkok" w:cs="Bangkok"/>
          <w:i/>
          <w:iCs/>
          <w:sz w:val="24"/>
          <w:szCs w:val="24"/>
        </w:rPr>
        <w:tab/>
      </w:r>
      <w:r>
        <w:rPr>
          <w:rFonts w:ascii="Bangkok" w:hAnsi="Bangkok" w:cs="Bangkok"/>
          <w:i/>
          <w:iCs/>
          <w:sz w:val="24"/>
          <w:szCs w:val="24"/>
        </w:rPr>
        <w:tab/>
      </w:r>
      <w:r>
        <w:rPr>
          <w:rFonts w:ascii="Bangkok" w:hAnsi="Bangkok" w:cs="Bangkok"/>
          <w:i/>
          <w:iCs/>
          <w:sz w:val="24"/>
          <w:szCs w:val="24"/>
        </w:rPr>
        <w:tab/>
      </w:r>
      <w:r>
        <w:rPr>
          <w:rFonts w:ascii="Bangkok" w:hAnsi="Bangkok" w:cs="Bangkok"/>
          <w:i/>
          <w:iCs/>
          <w:sz w:val="24"/>
          <w:szCs w:val="24"/>
        </w:rPr>
        <w:tab/>
      </w:r>
      <w:r>
        <w:rPr>
          <w:rFonts w:ascii="Bangkok" w:hAnsi="Bangkok" w:cs="Bangkok"/>
          <w:i/>
          <w:iCs/>
          <w:sz w:val="24"/>
          <w:szCs w:val="24"/>
        </w:rPr>
        <w:tab/>
      </w:r>
      <w:r>
        <w:rPr>
          <w:rFonts w:ascii="Bangkok" w:hAnsi="Bangkok" w:cs="Bangkok"/>
          <w:i/>
          <w:iCs/>
          <w:sz w:val="24"/>
          <w:szCs w:val="24"/>
        </w:rPr>
        <w:tab/>
      </w:r>
      <w:r>
        <w:rPr>
          <w:rFonts w:ascii="Bangkok" w:hAnsi="Bangkok" w:cs="Bangkok"/>
          <w:i/>
          <w:iCs/>
          <w:sz w:val="24"/>
          <w:szCs w:val="24"/>
        </w:rPr>
        <w:tab/>
      </w:r>
      <w:r>
        <w:rPr>
          <w:rFonts w:ascii="Bangkok" w:hAnsi="Bangkok" w:cs="Bangkok"/>
          <w:i/>
          <w:iCs/>
          <w:sz w:val="24"/>
          <w:szCs w:val="24"/>
        </w:rPr>
        <w:tab/>
        <w:t xml:space="preserve">       P</w:t>
      </w:r>
      <w:r>
        <w:rPr>
          <w:i/>
          <w:iCs/>
          <w:sz w:val="24"/>
          <w:szCs w:val="24"/>
        </w:rPr>
        <w:t>ř</w:t>
      </w:r>
      <w:r>
        <w:rPr>
          <w:rFonts w:ascii="Bangkok" w:hAnsi="Bangkok" w:cs="Bangkok"/>
          <w:i/>
          <w:iCs/>
          <w:sz w:val="24"/>
          <w:szCs w:val="24"/>
        </w:rPr>
        <w:t>ípustné využití této lokality, bod 1. bude: "Stavby sloužící pot</w:t>
      </w:r>
      <w:r>
        <w:rPr>
          <w:i/>
          <w:iCs/>
          <w:sz w:val="24"/>
          <w:szCs w:val="24"/>
        </w:rPr>
        <w:t>ř</w:t>
      </w:r>
      <w:r>
        <w:rPr>
          <w:rFonts w:ascii="Bangkok" w:hAnsi="Bangkok" w:cs="Bangkok"/>
          <w:i/>
          <w:iCs/>
          <w:sz w:val="24"/>
          <w:szCs w:val="24"/>
        </w:rPr>
        <w:t>eb</w:t>
      </w:r>
      <w:r>
        <w:rPr>
          <w:i/>
          <w:iCs/>
          <w:sz w:val="24"/>
          <w:szCs w:val="24"/>
        </w:rPr>
        <w:t>ě</w:t>
      </w:r>
      <w:r>
        <w:rPr>
          <w:rFonts w:ascii="Bangkok" w:hAnsi="Bangkok" w:cs="Bangkok"/>
          <w:i/>
          <w:iCs/>
          <w:sz w:val="24"/>
          <w:szCs w:val="24"/>
        </w:rPr>
        <w:t xml:space="preserve"> funk</w:t>
      </w:r>
      <w:r>
        <w:rPr>
          <w:i/>
          <w:iCs/>
          <w:sz w:val="24"/>
          <w:szCs w:val="24"/>
        </w:rPr>
        <w:t>č</w:t>
      </w:r>
      <w:r>
        <w:rPr>
          <w:rFonts w:ascii="Bangkok" w:hAnsi="Bangkok" w:cs="Bangkok"/>
          <w:i/>
          <w:iCs/>
          <w:sz w:val="24"/>
          <w:szCs w:val="24"/>
        </w:rPr>
        <w:t>ního využití s plochou do 120m</w:t>
      </w:r>
      <w:r>
        <w:rPr>
          <w:rFonts w:ascii="Bangkok" w:hAnsi="Bangkok" w:cs="Bangkok"/>
          <w:i/>
          <w:iCs/>
          <w:sz w:val="24"/>
          <w:szCs w:val="24"/>
          <w:vertAlign w:val="superscript"/>
        </w:rPr>
        <w:t>2</w:t>
      </w:r>
      <w:r>
        <w:rPr>
          <w:rFonts w:ascii="Bangkok" w:hAnsi="Bangkok" w:cs="Bangkok"/>
          <w:i/>
          <w:iCs/>
          <w:sz w:val="24"/>
          <w:szCs w:val="24"/>
        </w:rPr>
        <w:t>."</w:t>
      </w:r>
    </w:p>
    <w:p w:rsidR="009B2CA5" w:rsidRDefault="009B2CA5">
      <w:pPr>
        <w:ind w:left="281" w:right="55" w:hanging="281"/>
        <w:jc w:val="both"/>
        <w:rPr>
          <w:rFonts w:ascii="Bangkok" w:hAnsi="Bangkok" w:cs="Bangkok"/>
          <w:i/>
          <w:iCs/>
          <w:sz w:val="24"/>
          <w:szCs w:val="24"/>
        </w:rPr>
      </w:pPr>
    </w:p>
    <w:p w:rsidR="009B2CA5" w:rsidRDefault="009B2CA5">
      <w:pPr>
        <w:ind w:left="281" w:right="55" w:hanging="281"/>
        <w:jc w:val="both"/>
        <w:rPr>
          <w:rFonts w:ascii="Bangkok" w:hAnsi="Bangkok" w:cs="Bangkok"/>
          <w:i/>
          <w:iCs/>
          <w:sz w:val="24"/>
          <w:szCs w:val="24"/>
        </w:rPr>
      </w:pPr>
      <w:r>
        <w:rPr>
          <w:rFonts w:ascii="Bangkok" w:hAnsi="Bangkok" w:cs="Bangkok"/>
          <w:i/>
          <w:iCs/>
          <w:sz w:val="24"/>
          <w:szCs w:val="24"/>
        </w:rPr>
        <w:t>c) Zm</w:t>
      </w:r>
      <w:r>
        <w:rPr>
          <w:i/>
          <w:iCs/>
          <w:sz w:val="24"/>
          <w:szCs w:val="24"/>
        </w:rPr>
        <w:t>ě</w:t>
      </w:r>
      <w:r>
        <w:rPr>
          <w:rFonts w:ascii="Bangkok" w:hAnsi="Bangkok" w:cs="Bangkok"/>
          <w:i/>
          <w:iCs/>
          <w:sz w:val="24"/>
          <w:szCs w:val="24"/>
        </w:rPr>
        <w:t>na regulativu pro funk</w:t>
      </w:r>
      <w:r>
        <w:rPr>
          <w:i/>
          <w:iCs/>
          <w:sz w:val="24"/>
          <w:szCs w:val="24"/>
        </w:rPr>
        <w:t>č</w:t>
      </w:r>
      <w:r>
        <w:rPr>
          <w:rFonts w:ascii="Bangkok" w:hAnsi="Bangkok" w:cs="Bangkok"/>
          <w:i/>
          <w:iCs/>
          <w:sz w:val="24"/>
          <w:szCs w:val="24"/>
        </w:rPr>
        <w:t>ní plochu "plochy zahrádkových a chatových osad" lokalita "K Pres</w:t>
      </w:r>
      <w:r>
        <w:rPr>
          <w:i/>
          <w:iCs/>
          <w:sz w:val="24"/>
          <w:szCs w:val="24"/>
        </w:rPr>
        <w:t>ů</w:t>
      </w:r>
      <w:r>
        <w:rPr>
          <w:rFonts w:ascii="Bangkok" w:hAnsi="Bangkok" w:cs="Bangkok"/>
          <w:i/>
          <w:iCs/>
          <w:sz w:val="24"/>
          <w:szCs w:val="24"/>
        </w:rPr>
        <w:t xml:space="preserve">m".                                 </w:t>
      </w:r>
      <w:r>
        <w:rPr>
          <w:rFonts w:ascii="Bangkok" w:hAnsi="Bangkok" w:cs="Bangkok"/>
          <w:i/>
          <w:iCs/>
          <w:sz w:val="24"/>
          <w:szCs w:val="24"/>
        </w:rPr>
        <w:tab/>
      </w:r>
      <w:r>
        <w:rPr>
          <w:rFonts w:ascii="Bangkok" w:hAnsi="Bangkok" w:cs="Bangkok"/>
          <w:i/>
          <w:iCs/>
          <w:sz w:val="24"/>
          <w:szCs w:val="24"/>
        </w:rPr>
        <w:tab/>
      </w:r>
      <w:r>
        <w:rPr>
          <w:rFonts w:ascii="Bangkok" w:hAnsi="Bangkok" w:cs="Bangkok"/>
          <w:i/>
          <w:iCs/>
          <w:sz w:val="24"/>
          <w:szCs w:val="24"/>
        </w:rPr>
        <w:tab/>
      </w:r>
      <w:r>
        <w:rPr>
          <w:rFonts w:ascii="Bangkok" w:hAnsi="Bangkok" w:cs="Bangkok"/>
          <w:i/>
          <w:iCs/>
          <w:sz w:val="24"/>
          <w:szCs w:val="24"/>
        </w:rPr>
        <w:tab/>
      </w:r>
      <w:r>
        <w:rPr>
          <w:rFonts w:ascii="Bangkok" w:hAnsi="Bangkok" w:cs="Bangkok"/>
          <w:i/>
          <w:iCs/>
          <w:sz w:val="24"/>
          <w:szCs w:val="24"/>
        </w:rPr>
        <w:tab/>
        <w:t>Lokalita zahrádková osada "K PRES</w:t>
      </w:r>
      <w:r>
        <w:rPr>
          <w:i/>
          <w:iCs/>
          <w:sz w:val="24"/>
          <w:szCs w:val="24"/>
        </w:rPr>
        <w:t>Ů</w:t>
      </w:r>
      <w:r>
        <w:rPr>
          <w:rFonts w:ascii="Bangkok" w:hAnsi="Bangkok" w:cs="Bangkok"/>
          <w:i/>
          <w:iCs/>
          <w:sz w:val="24"/>
          <w:szCs w:val="24"/>
        </w:rPr>
        <w:t>M" leží na pravém b</w:t>
      </w:r>
      <w:r>
        <w:rPr>
          <w:i/>
          <w:iCs/>
          <w:sz w:val="24"/>
          <w:szCs w:val="24"/>
        </w:rPr>
        <w:t>ř</w:t>
      </w:r>
      <w:r>
        <w:rPr>
          <w:rFonts w:ascii="Bangkok" w:hAnsi="Bangkok" w:cs="Bangkok"/>
          <w:i/>
          <w:iCs/>
          <w:sz w:val="24"/>
          <w:szCs w:val="24"/>
        </w:rPr>
        <w:t xml:space="preserve">ehu CHRUDIMKY v místní </w:t>
      </w:r>
      <w:r>
        <w:rPr>
          <w:i/>
          <w:iCs/>
          <w:sz w:val="24"/>
          <w:szCs w:val="24"/>
        </w:rPr>
        <w:t>č</w:t>
      </w:r>
      <w:r>
        <w:rPr>
          <w:rFonts w:ascii="Bangkok" w:hAnsi="Bangkok" w:cs="Bangkok"/>
          <w:i/>
          <w:iCs/>
          <w:sz w:val="24"/>
          <w:szCs w:val="24"/>
        </w:rPr>
        <w:t xml:space="preserve">ásti Presy na severu </w:t>
      </w:r>
      <w:proofErr w:type="gramStart"/>
      <w:r>
        <w:rPr>
          <w:rFonts w:ascii="Bangkok" w:hAnsi="Bangkok" w:cs="Bangkok"/>
          <w:i/>
          <w:iCs/>
          <w:sz w:val="24"/>
          <w:szCs w:val="24"/>
        </w:rPr>
        <w:t>k.</w:t>
      </w:r>
      <w:proofErr w:type="spellStart"/>
      <w:r>
        <w:rPr>
          <w:rFonts w:ascii="Bangkok" w:hAnsi="Bangkok" w:cs="Bangkok"/>
          <w:i/>
          <w:iCs/>
          <w:sz w:val="24"/>
          <w:szCs w:val="24"/>
        </w:rPr>
        <w:t>ú</w:t>
      </w:r>
      <w:proofErr w:type="spellEnd"/>
      <w:r>
        <w:rPr>
          <w:rFonts w:ascii="Bangkok" w:hAnsi="Bangkok" w:cs="Bangkok"/>
          <w:i/>
          <w:iCs/>
          <w:sz w:val="24"/>
          <w:szCs w:val="24"/>
        </w:rPr>
        <w:t>.</w:t>
      </w:r>
      <w:proofErr w:type="gramEnd"/>
      <w:r>
        <w:rPr>
          <w:rFonts w:ascii="Bangkok" w:hAnsi="Bangkok" w:cs="Bangkok"/>
          <w:i/>
          <w:iCs/>
          <w:sz w:val="24"/>
          <w:szCs w:val="24"/>
        </w:rPr>
        <w:t xml:space="preserve"> Slati</w:t>
      </w:r>
      <w:r>
        <w:rPr>
          <w:i/>
          <w:iCs/>
          <w:sz w:val="24"/>
          <w:szCs w:val="24"/>
        </w:rPr>
        <w:t>ň</w:t>
      </w:r>
      <w:r>
        <w:rPr>
          <w:rFonts w:ascii="Bangkok" w:hAnsi="Bangkok" w:cs="Bangkok"/>
          <w:i/>
          <w:iCs/>
          <w:sz w:val="24"/>
          <w:szCs w:val="24"/>
        </w:rPr>
        <w:t xml:space="preserve">any.  </w:t>
      </w:r>
      <w:r>
        <w:rPr>
          <w:rFonts w:ascii="Bangkok" w:hAnsi="Bangkok" w:cs="Bangkok"/>
          <w:i/>
          <w:iCs/>
          <w:sz w:val="24"/>
          <w:szCs w:val="24"/>
        </w:rPr>
        <w:tab/>
      </w:r>
      <w:r>
        <w:rPr>
          <w:rFonts w:ascii="Bangkok" w:hAnsi="Bangkok" w:cs="Bangkok"/>
          <w:i/>
          <w:iCs/>
          <w:sz w:val="24"/>
          <w:szCs w:val="24"/>
        </w:rPr>
        <w:tab/>
      </w:r>
      <w:r>
        <w:rPr>
          <w:rFonts w:ascii="Bangkok" w:hAnsi="Bangkok" w:cs="Bangkok"/>
          <w:i/>
          <w:iCs/>
          <w:sz w:val="24"/>
          <w:szCs w:val="24"/>
        </w:rPr>
        <w:tab/>
        <w:t xml:space="preserve">Plocha je zakreslena ve výkresu Základní </w:t>
      </w:r>
      <w:r>
        <w:rPr>
          <w:i/>
          <w:iCs/>
          <w:sz w:val="24"/>
          <w:szCs w:val="24"/>
        </w:rPr>
        <w:t>č</w:t>
      </w:r>
      <w:r>
        <w:rPr>
          <w:rFonts w:ascii="Bangkok" w:hAnsi="Bangkok" w:cs="Bangkok"/>
          <w:i/>
          <w:iCs/>
          <w:sz w:val="24"/>
          <w:szCs w:val="24"/>
        </w:rPr>
        <w:t>len</w:t>
      </w:r>
      <w:r>
        <w:rPr>
          <w:i/>
          <w:iCs/>
          <w:sz w:val="24"/>
          <w:szCs w:val="24"/>
        </w:rPr>
        <w:t>ě</w:t>
      </w:r>
      <w:r>
        <w:rPr>
          <w:rFonts w:ascii="Bangkok" w:hAnsi="Bangkok" w:cs="Bangkok"/>
          <w:i/>
          <w:iCs/>
          <w:sz w:val="24"/>
          <w:szCs w:val="24"/>
        </w:rPr>
        <w:t>ní území (p</w:t>
      </w:r>
      <w:r>
        <w:rPr>
          <w:i/>
          <w:iCs/>
          <w:sz w:val="24"/>
          <w:szCs w:val="24"/>
        </w:rPr>
        <w:t>ř</w:t>
      </w:r>
      <w:r>
        <w:rPr>
          <w:rFonts w:ascii="Bangkok" w:hAnsi="Bangkok" w:cs="Bangkok"/>
          <w:i/>
          <w:iCs/>
          <w:sz w:val="24"/>
          <w:szCs w:val="24"/>
        </w:rPr>
        <w:t xml:space="preserve">íloha </w:t>
      </w:r>
      <w:proofErr w:type="gramStart"/>
      <w:r>
        <w:rPr>
          <w:i/>
          <w:iCs/>
          <w:sz w:val="24"/>
          <w:szCs w:val="24"/>
        </w:rPr>
        <w:t>č</w:t>
      </w:r>
      <w:r>
        <w:rPr>
          <w:rFonts w:ascii="Bangkok" w:hAnsi="Bangkok" w:cs="Bangkok"/>
          <w:i/>
          <w:iCs/>
          <w:sz w:val="24"/>
          <w:szCs w:val="24"/>
        </w:rPr>
        <w:t>.2).</w:t>
      </w:r>
      <w:proofErr w:type="gramEnd"/>
      <w:r>
        <w:rPr>
          <w:rFonts w:ascii="Bangkok" w:hAnsi="Bangkok" w:cs="Bangkok"/>
          <w:i/>
          <w:iCs/>
          <w:sz w:val="24"/>
          <w:szCs w:val="24"/>
        </w:rPr>
        <w:t xml:space="preserve">     P</w:t>
      </w:r>
      <w:r>
        <w:rPr>
          <w:i/>
          <w:iCs/>
          <w:sz w:val="24"/>
          <w:szCs w:val="24"/>
        </w:rPr>
        <w:t>ř</w:t>
      </w:r>
      <w:r>
        <w:rPr>
          <w:rFonts w:ascii="Bangkok" w:hAnsi="Bangkok" w:cs="Bangkok"/>
          <w:i/>
          <w:iCs/>
          <w:sz w:val="24"/>
          <w:szCs w:val="24"/>
        </w:rPr>
        <w:t>ípustné využití lokality uvedené pod bodem a) "stavby sloužící pot</w:t>
      </w:r>
      <w:r>
        <w:rPr>
          <w:i/>
          <w:iCs/>
          <w:sz w:val="24"/>
          <w:szCs w:val="24"/>
        </w:rPr>
        <w:t>ř</w:t>
      </w:r>
      <w:r>
        <w:rPr>
          <w:rFonts w:ascii="Bangkok" w:hAnsi="Bangkok" w:cs="Bangkok"/>
          <w:i/>
          <w:iCs/>
          <w:sz w:val="24"/>
          <w:szCs w:val="24"/>
        </w:rPr>
        <w:t>eb</w:t>
      </w:r>
      <w:r>
        <w:rPr>
          <w:i/>
          <w:iCs/>
          <w:sz w:val="24"/>
          <w:szCs w:val="24"/>
        </w:rPr>
        <w:t>ě</w:t>
      </w:r>
      <w:r>
        <w:rPr>
          <w:rFonts w:ascii="Bangkok" w:hAnsi="Bangkok" w:cs="Bangkok"/>
          <w:i/>
          <w:iCs/>
          <w:sz w:val="24"/>
          <w:szCs w:val="24"/>
        </w:rPr>
        <w:t xml:space="preserve"> funk</w:t>
      </w:r>
      <w:r>
        <w:rPr>
          <w:i/>
          <w:iCs/>
          <w:sz w:val="24"/>
          <w:szCs w:val="24"/>
        </w:rPr>
        <w:t>č</w:t>
      </w:r>
      <w:r>
        <w:rPr>
          <w:rFonts w:ascii="Bangkok" w:hAnsi="Bangkok" w:cs="Bangkok"/>
          <w:i/>
          <w:iCs/>
          <w:sz w:val="24"/>
          <w:szCs w:val="24"/>
        </w:rPr>
        <w:t>ního využití s plochou do 25m</w:t>
      </w:r>
      <w:r>
        <w:rPr>
          <w:rFonts w:ascii="Bangkok" w:hAnsi="Bangkok" w:cs="Bangkok"/>
          <w:i/>
          <w:iCs/>
          <w:sz w:val="24"/>
          <w:szCs w:val="24"/>
          <w:vertAlign w:val="superscript"/>
        </w:rPr>
        <w:t>2</w:t>
      </w:r>
      <w:r>
        <w:rPr>
          <w:rFonts w:ascii="Bangkok" w:hAnsi="Bangkok" w:cs="Bangkok"/>
          <w:i/>
          <w:iCs/>
          <w:sz w:val="24"/>
          <w:szCs w:val="24"/>
        </w:rPr>
        <w:t>" se pro tuto lokalitu nahradí formulací "stavby sloužící pot</w:t>
      </w:r>
      <w:r>
        <w:rPr>
          <w:i/>
          <w:iCs/>
          <w:sz w:val="24"/>
          <w:szCs w:val="24"/>
        </w:rPr>
        <w:t>ř</w:t>
      </w:r>
      <w:r>
        <w:rPr>
          <w:rFonts w:ascii="Bangkok" w:hAnsi="Bangkok" w:cs="Bangkok"/>
          <w:i/>
          <w:iCs/>
          <w:sz w:val="24"/>
          <w:szCs w:val="24"/>
        </w:rPr>
        <w:t>eb</w:t>
      </w:r>
      <w:r>
        <w:rPr>
          <w:i/>
          <w:iCs/>
          <w:sz w:val="24"/>
          <w:szCs w:val="24"/>
        </w:rPr>
        <w:t>ě</w:t>
      </w:r>
      <w:r>
        <w:rPr>
          <w:rFonts w:ascii="Bangkok" w:hAnsi="Bangkok" w:cs="Bangkok"/>
          <w:i/>
          <w:iCs/>
          <w:sz w:val="24"/>
          <w:szCs w:val="24"/>
        </w:rPr>
        <w:t xml:space="preserve"> funk</w:t>
      </w:r>
      <w:r>
        <w:rPr>
          <w:i/>
          <w:iCs/>
          <w:sz w:val="24"/>
          <w:szCs w:val="24"/>
        </w:rPr>
        <w:t>č</w:t>
      </w:r>
      <w:r>
        <w:rPr>
          <w:rFonts w:ascii="Bangkok" w:hAnsi="Bangkok" w:cs="Bangkok"/>
          <w:i/>
          <w:iCs/>
          <w:sz w:val="24"/>
          <w:szCs w:val="24"/>
        </w:rPr>
        <w:t>ního využití s plochou do 60m</w:t>
      </w:r>
      <w:r>
        <w:rPr>
          <w:rFonts w:ascii="Bangkok" w:hAnsi="Bangkok" w:cs="Bangkok"/>
          <w:i/>
          <w:iCs/>
          <w:sz w:val="24"/>
          <w:szCs w:val="24"/>
          <w:vertAlign w:val="superscript"/>
        </w:rPr>
        <w:t>2</w:t>
      </w:r>
      <w:r>
        <w:rPr>
          <w:rFonts w:ascii="Bangkok" w:hAnsi="Bangkok" w:cs="Bangkok"/>
          <w:i/>
          <w:iCs/>
          <w:sz w:val="24"/>
          <w:szCs w:val="24"/>
        </w:rPr>
        <w:t>."</w:t>
      </w:r>
    </w:p>
    <w:p w:rsidR="009B2CA5" w:rsidRDefault="009B2CA5">
      <w:pPr>
        <w:ind w:left="281" w:right="55" w:hanging="281"/>
        <w:jc w:val="both"/>
        <w:rPr>
          <w:rFonts w:ascii="Bangkok" w:hAnsi="Bangkok" w:cs="Bangkok"/>
          <w:i/>
          <w:iCs/>
          <w:sz w:val="24"/>
          <w:szCs w:val="24"/>
        </w:rPr>
      </w:pPr>
    </w:p>
    <w:p w:rsidR="009B2CA5" w:rsidRDefault="009B2CA5">
      <w:pPr>
        <w:ind w:left="281" w:right="55" w:hanging="281"/>
        <w:jc w:val="both"/>
        <w:rPr>
          <w:rFonts w:ascii="Bangkok" w:hAnsi="Bangkok" w:cs="Bangkok"/>
          <w:i/>
          <w:iCs/>
          <w:sz w:val="24"/>
          <w:szCs w:val="24"/>
        </w:rPr>
      </w:pPr>
      <w:r>
        <w:rPr>
          <w:rFonts w:ascii="Bangkok" w:hAnsi="Bangkok" w:cs="Bangkok"/>
          <w:i/>
          <w:iCs/>
          <w:sz w:val="24"/>
          <w:szCs w:val="24"/>
        </w:rPr>
        <w:t>d)</w:t>
      </w:r>
      <w:r>
        <w:rPr>
          <w:rFonts w:ascii="Bangkok" w:hAnsi="Bangkok" w:cs="Bangkok"/>
          <w:i/>
          <w:iCs/>
          <w:sz w:val="24"/>
          <w:szCs w:val="24"/>
        </w:rPr>
        <w:tab/>
        <w:t xml:space="preserve">Do </w:t>
      </w:r>
      <w:r>
        <w:rPr>
          <w:i/>
          <w:iCs/>
          <w:sz w:val="24"/>
          <w:szCs w:val="24"/>
        </w:rPr>
        <w:t>č</w:t>
      </w:r>
      <w:r>
        <w:rPr>
          <w:rFonts w:ascii="Bangkok" w:hAnsi="Bangkok" w:cs="Bangkok"/>
          <w:i/>
          <w:iCs/>
          <w:sz w:val="24"/>
          <w:szCs w:val="24"/>
        </w:rPr>
        <w:t>lánku 6 obecn</w:t>
      </w:r>
      <w:r>
        <w:rPr>
          <w:i/>
          <w:iCs/>
          <w:sz w:val="24"/>
          <w:szCs w:val="24"/>
        </w:rPr>
        <w:t>ě</w:t>
      </w:r>
      <w:r>
        <w:rPr>
          <w:rFonts w:ascii="Bangkok" w:hAnsi="Bangkok" w:cs="Bangkok"/>
          <w:i/>
          <w:iCs/>
          <w:sz w:val="24"/>
          <w:szCs w:val="24"/>
        </w:rPr>
        <w:t xml:space="preserve"> závazné vyhlášky "Využití ploch a jejich upo</w:t>
      </w:r>
      <w:r>
        <w:rPr>
          <w:i/>
          <w:iCs/>
          <w:sz w:val="24"/>
          <w:szCs w:val="24"/>
        </w:rPr>
        <w:t>ř</w:t>
      </w:r>
      <w:r>
        <w:rPr>
          <w:rFonts w:ascii="Bangkok" w:hAnsi="Bangkok" w:cs="Bangkok"/>
          <w:i/>
          <w:iCs/>
          <w:sz w:val="24"/>
          <w:szCs w:val="24"/>
        </w:rPr>
        <w:t>ádání" se doplní odstavce (11) a (12) takto:</w:t>
      </w:r>
      <w:r>
        <w:rPr>
          <w:rFonts w:ascii="Bangkok" w:hAnsi="Bangkok" w:cs="Bangkok"/>
          <w:i/>
          <w:iCs/>
          <w:sz w:val="24"/>
          <w:szCs w:val="24"/>
        </w:rPr>
        <w:tab/>
      </w:r>
      <w:r>
        <w:rPr>
          <w:rFonts w:ascii="Bangkok" w:hAnsi="Bangkok" w:cs="Bangkok"/>
          <w:i/>
          <w:iCs/>
          <w:sz w:val="24"/>
          <w:szCs w:val="24"/>
        </w:rPr>
        <w:tab/>
      </w:r>
      <w:r>
        <w:rPr>
          <w:rFonts w:ascii="Bangkok" w:hAnsi="Bangkok" w:cs="Bangkok"/>
          <w:i/>
          <w:iCs/>
          <w:sz w:val="24"/>
          <w:szCs w:val="24"/>
        </w:rPr>
        <w:tab/>
      </w:r>
      <w:r>
        <w:rPr>
          <w:rFonts w:ascii="Bangkok" w:hAnsi="Bangkok" w:cs="Bangkok"/>
          <w:i/>
          <w:iCs/>
          <w:sz w:val="24"/>
          <w:szCs w:val="24"/>
        </w:rPr>
        <w:tab/>
      </w:r>
      <w:r>
        <w:rPr>
          <w:rFonts w:ascii="Bangkok" w:hAnsi="Bangkok" w:cs="Bangkok"/>
          <w:i/>
          <w:iCs/>
          <w:sz w:val="24"/>
          <w:szCs w:val="24"/>
        </w:rPr>
        <w:tab/>
      </w:r>
      <w:r>
        <w:rPr>
          <w:rFonts w:ascii="Bangkok" w:hAnsi="Bangkok" w:cs="Bangkok"/>
          <w:i/>
          <w:iCs/>
          <w:sz w:val="24"/>
          <w:szCs w:val="24"/>
        </w:rPr>
        <w:tab/>
      </w:r>
      <w:r>
        <w:rPr>
          <w:rFonts w:ascii="Bangkok" w:hAnsi="Bangkok" w:cs="Bangkok"/>
          <w:i/>
          <w:iCs/>
          <w:sz w:val="24"/>
          <w:szCs w:val="24"/>
        </w:rPr>
        <w:tab/>
        <w:t xml:space="preserve">              (11) Dopl</w:t>
      </w:r>
      <w:r>
        <w:rPr>
          <w:i/>
          <w:iCs/>
          <w:sz w:val="24"/>
          <w:szCs w:val="24"/>
        </w:rPr>
        <w:t>ň</w:t>
      </w:r>
      <w:r>
        <w:rPr>
          <w:rFonts w:ascii="Bangkok" w:hAnsi="Bangkok" w:cs="Bangkok"/>
          <w:i/>
          <w:iCs/>
          <w:sz w:val="24"/>
          <w:szCs w:val="24"/>
        </w:rPr>
        <w:t xml:space="preserve">ující regulativy pro </w:t>
      </w:r>
      <w:proofErr w:type="gramStart"/>
      <w:r>
        <w:rPr>
          <w:rFonts w:ascii="Bangkok" w:hAnsi="Bangkok" w:cs="Bangkok"/>
          <w:i/>
          <w:iCs/>
          <w:sz w:val="24"/>
          <w:szCs w:val="24"/>
        </w:rPr>
        <w:t>lokality na</w:t>
      </w:r>
      <w:proofErr w:type="gramEnd"/>
      <w:r>
        <w:rPr>
          <w:rFonts w:ascii="Bangkok" w:hAnsi="Bangkok" w:cs="Bangkok"/>
          <w:i/>
          <w:iCs/>
          <w:sz w:val="24"/>
          <w:szCs w:val="24"/>
        </w:rPr>
        <w:t xml:space="preserve"> které se kladou zvláštní nároky:</w:t>
      </w:r>
    </w:p>
    <w:p w:rsidR="009B2CA5" w:rsidRDefault="009B2CA5">
      <w:pPr>
        <w:ind w:left="281" w:right="55" w:hanging="281"/>
        <w:jc w:val="both"/>
        <w:rPr>
          <w:rFonts w:ascii="Bangkok" w:hAnsi="Bangkok" w:cs="Bangkok"/>
          <w:i/>
          <w:iCs/>
          <w:sz w:val="24"/>
          <w:szCs w:val="24"/>
        </w:rPr>
      </w:pPr>
      <w:r>
        <w:rPr>
          <w:rFonts w:ascii="Bangkok" w:hAnsi="Bangkok" w:cs="Bangkok"/>
          <w:i/>
          <w:iCs/>
          <w:sz w:val="24"/>
          <w:szCs w:val="24"/>
        </w:rPr>
        <w:tab/>
      </w:r>
      <w:r>
        <w:rPr>
          <w:rFonts w:ascii="Bangkok" w:hAnsi="Bangkok" w:cs="Bangkok"/>
          <w:i/>
          <w:iCs/>
          <w:sz w:val="24"/>
          <w:szCs w:val="24"/>
          <w:u w:val="single"/>
        </w:rPr>
        <w:t>- lokalita 11/Z "Vrchlického ul.":</w:t>
      </w:r>
      <w:r>
        <w:rPr>
          <w:rFonts w:ascii="Bangkok" w:hAnsi="Bangkok" w:cs="Bangkok"/>
          <w:i/>
          <w:iCs/>
          <w:sz w:val="24"/>
          <w:szCs w:val="24"/>
        </w:rPr>
        <w:t xml:space="preserve"> Objekt svým urbanistickým, architektonickým a materiálovým </w:t>
      </w:r>
      <w:r>
        <w:rPr>
          <w:i/>
          <w:iCs/>
          <w:sz w:val="24"/>
          <w:szCs w:val="24"/>
        </w:rPr>
        <w:t>ř</w:t>
      </w:r>
      <w:r>
        <w:rPr>
          <w:rFonts w:ascii="Bangkok" w:hAnsi="Bangkok" w:cs="Bangkok"/>
          <w:i/>
          <w:iCs/>
          <w:sz w:val="24"/>
          <w:szCs w:val="24"/>
        </w:rPr>
        <w:t>ešením bude respektovat dominantní renesan</w:t>
      </w:r>
      <w:r>
        <w:rPr>
          <w:i/>
          <w:iCs/>
          <w:sz w:val="24"/>
          <w:szCs w:val="24"/>
        </w:rPr>
        <w:t>č</w:t>
      </w:r>
      <w:r>
        <w:rPr>
          <w:rFonts w:ascii="Bangkok" w:hAnsi="Bangkok" w:cs="Bangkok"/>
          <w:i/>
          <w:iCs/>
          <w:sz w:val="24"/>
          <w:szCs w:val="24"/>
        </w:rPr>
        <w:t xml:space="preserve">ní fasádu zámku. Hmotové a výškové </w:t>
      </w:r>
      <w:r>
        <w:rPr>
          <w:i/>
          <w:iCs/>
          <w:sz w:val="24"/>
          <w:szCs w:val="24"/>
        </w:rPr>
        <w:t>ř</w:t>
      </w:r>
      <w:r>
        <w:rPr>
          <w:rFonts w:ascii="Bangkok" w:hAnsi="Bangkok" w:cs="Bangkok"/>
          <w:i/>
          <w:iCs/>
          <w:sz w:val="24"/>
          <w:szCs w:val="24"/>
        </w:rPr>
        <w:t>ešení objektu m</w:t>
      </w:r>
      <w:r>
        <w:rPr>
          <w:i/>
          <w:iCs/>
          <w:sz w:val="24"/>
          <w:szCs w:val="24"/>
        </w:rPr>
        <w:t>ů</w:t>
      </w:r>
      <w:r>
        <w:rPr>
          <w:rFonts w:ascii="Bangkok" w:hAnsi="Bangkok" w:cs="Bangkok"/>
          <w:i/>
          <w:iCs/>
          <w:sz w:val="24"/>
          <w:szCs w:val="24"/>
        </w:rPr>
        <w:t>že být maximáln</w:t>
      </w:r>
      <w:r>
        <w:rPr>
          <w:i/>
          <w:iCs/>
          <w:sz w:val="24"/>
          <w:szCs w:val="24"/>
        </w:rPr>
        <w:t>ě</w:t>
      </w:r>
      <w:r>
        <w:rPr>
          <w:rFonts w:ascii="Bangkok" w:hAnsi="Bangkok" w:cs="Bangkok"/>
          <w:i/>
          <w:iCs/>
          <w:sz w:val="24"/>
          <w:szCs w:val="24"/>
        </w:rPr>
        <w:t xml:space="preserve"> shodné se stávajícím objektem </w:t>
      </w:r>
      <w:proofErr w:type="gramStart"/>
      <w:r>
        <w:rPr>
          <w:rFonts w:ascii="Bangkok" w:hAnsi="Bangkok" w:cs="Bangkok"/>
          <w:i/>
          <w:iCs/>
          <w:sz w:val="24"/>
          <w:szCs w:val="24"/>
        </w:rPr>
        <w:t>v.</w:t>
      </w:r>
      <w:proofErr w:type="spellStart"/>
      <w:r>
        <w:rPr>
          <w:rFonts w:ascii="Bangkok" w:hAnsi="Bangkok" w:cs="Bangkok"/>
          <w:i/>
          <w:iCs/>
          <w:sz w:val="24"/>
          <w:szCs w:val="24"/>
        </w:rPr>
        <w:t>d</w:t>
      </w:r>
      <w:proofErr w:type="spellEnd"/>
      <w:r>
        <w:rPr>
          <w:rFonts w:ascii="Bangkok" w:hAnsi="Bangkok" w:cs="Bangkok"/>
          <w:i/>
          <w:iCs/>
          <w:sz w:val="24"/>
          <w:szCs w:val="24"/>
        </w:rPr>
        <w:t>.</w:t>
      </w:r>
      <w:proofErr w:type="gramEnd"/>
      <w:r>
        <w:rPr>
          <w:rFonts w:ascii="Bangkok" w:hAnsi="Bangkok" w:cs="Bangkok"/>
          <w:i/>
          <w:iCs/>
          <w:sz w:val="24"/>
          <w:szCs w:val="24"/>
        </w:rPr>
        <w:t xml:space="preserve"> Modela. Objekty budou nepodsklepené.</w:t>
      </w:r>
    </w:p>
    <w:p w:rsidR="009B2CA5" w:rsidRDefault="009B2CA5">
      <w:pPr>
        <w:ind w:left="281" w:right="55" w:hanging="281"/>
        <w:jc w:val="both"/>
        <w:rPr>
          <w:rFonts w:ascii="Bangkok" w:hAnsi="Bangkok" w:cs="Bangkok"/>
          <w:i/>
          <w:iCs/>
          <w:sz w:val="24"/>
          <w:szCs w:val="24"/>
        </w:rPr>
      </w:pPr>
      <w:r>
        <w:rPr>
          <w:rFonts w:ascii="Bangkok" w:hAnsi="Bangkok" w:cs="Bangkok"/>
          <w:i/>
          <w:iCs/>
          <w:sz w:val="24"/>
          <w:szCs w:val="24"/>
        </w:rPr>
        <w:tab/>
        <w:t>- lokalita zahrádková osada ulice "V Kaštance":</w:t>
      </w:r>
      <w:r>
        <w:rPr>
          <w:rFonts w:ascii="Bangkok" w:hAnsi="Bangkok" w:cs="Bangkok"/>
          <w:i/>
          <w:iCs/>
          <w:sz w:val="24"/>
          <w:szCs w:val="24"/>
        </w:rPr>
        <w:tab/>
      </w:r>
      <w:r>
        <w:rPr>
          <w:rFonts w:ascii="Bangkok" w:hAnsi="Bangkok" w:cs="Bangkok"/>
          <w:i/>
          <w:iCs/>
          <w:sz w:val="24"/>
          <w:szCs w:val="24"/>
        </w:rPr>
        <w:tab/>
      </w:r>
      <w:r>
        <w:rPr>
          <w:rFonts w:ascii="Bangkok" w:hAnsi="Bangkok" w:cs="Bangkok"/>
          <w:i/>
          <w:iCs/>
          <w:sz w:val="24"/>
          <w:szCs w:val="24"/>
        </w:rPr>
        <w:tab/>
      </w:r>
      <w:r>
        <w:rPr>
          <w:rFonts w:ascii="Bangkok" w:hAnsi="Bangkok" w:cs="Bangkok"/>
          <w:i/>
          <w:iCs/>
          <w:sz w:val="24"/>
          <w:szCs w:val="24"/>
        </w:rPr>
        <w:tab/>
        <w:t xml:space="preserve">      výška st</w:t>
      </w:r>
      <w:r>
        <w:rPr>
          <w:i/>
          <w:iCs/>
          <w:sz w:val="24"/>
          <w:szCs w:val="24"/>
        </w:rPr>
        <w:t>ř</w:t>
      </w:r>
      <w:r>
        <w:rPr>
          <w:rFonts w:ascii="Bangkok" w:hAnsi="Bangkok" w:cs="Bangkok"/>
          <w:i/>
          <w:iCs/>
          <w:sz w:val="24"/>
          <w:szCs w:val="24"/>
        </w:rPr>
        <w:t xml:space="preserve">ešní </w:t>
      </w:r>
      <w:r>
        <w:rPr>
          <w:i/>
          <w:iCs/>
          <w:sz w:val="24"/>
          <w:szCs w:val="24"/>
        </w:rPr>
        <w:t>ř</w:t>
      </w:r>
      <w:r>
        <w:rPr>
          <w:rFonts w:ascii="Bangkok" w:hAnsi="Bangkok" w:cs="Bangkok"/>
          <w:i/>
          <w:iCs/>
          <w:sz w:val="24"/>
          <w:szCs w:val="24"/>
        </w:rPr>
        <w:t>ímsy od upraveného terénu max. 2,75m, st</w:t>
      </w:r>
      <w:r>
        <w:rPr>
          <w:i/>
          <w:iCs/>
          <w:sz w:val="24"/>
          <w:szCs w:val="24"/>
        </w:rPr>
        <w:t>ř</w:t>
      </w:r>
      <w:r>
        <w:rPr>
          <w:rFonts w:ascii="Bangkok" w:hAnsi="Bangkok" w:cs="Bangkok"/>
          <w:i/>
          <w:iCs/>
          <w:sz w:val="24"/>
          <w:szCs w:val="24"/>
        </w:rPr>
        <w:t>echa šikmá.</w:t>
      </w:r>
    </w:p>
    <w:p w:rsidR="009B2CA5" w:rsidRDefault="009B2CA5">
      <w:pPr>
        <w:ind w:left="281" w:right="55" w:hanging="281"/>
        <w:jc w:val="both"/>
        <w:rPr>
          <w:rFonts w:ascii="Bangkok" w:hAnsi="Bangkok" w:cs="Bangkok"/>
          <w:i/>
          <w:iCs/>
          <w:sz w:val="24"/>
          <w:szCs w:val="24"/>
        </w:rPr>
      </w:pPr>
      <w:r>
        <w:rPr>
          <w:rFonts w:ascii="Bangkok" w:hAnsi="Bangkok" w:cs="Bangkok"/>
          <w:i/>
          <w:iCs/>
          <w:sz w:val="24"/>
          <w:szCs w:val="24"/>
        </w:rPr>
        <w:tab/>
      </w:r>
      <w:r>
        <w:rPr>
          <w:rFonts w:ascii="Bangkok" w:hAnsi="Bangkok" w:cs="Bangkok"/>
          <w:i/>
          <w:iCs/>
          <w:sz w:val="24"/>
          <w:szCs w:val="24"/>
          <w:u w:val="single"/>
        </w:rPr>
        <w:t>- lokalita zahrádková osada "PIŠ</w:t>
      </w:r>
      <w:r>
        <w:rPr>
          <w:i/>
          <w:iCs/>
          <w:sz w:val="24"/>
          <w:szCs w:val="24"/>
          <w:u w:val="single"/>
        </w:rPr>
        <w:t>Ť</w:t>
      </w:r>
      <w:r>
        <w:rPr>
          <w:rFonts w:ascii="Bangkok" w:hAnsi="Bangkok" w:cs="Bangkok"/>
          <w:i/>
          <w:iCs/>
          <w:sz w:val="24"/>
          <w:szCs w:val="24"/>
          <w:u w:val="single"/>
        </w:rPr>
        <w:t>OVY":</w:t>
      </w:r>
      <w:r>
        <w:rPr>
          <w:rFonts w:ascii="Bangkok" w:hAnsi="Bangkok" w:cs="Bangkok"/>
          <w:i/>
          <w:iCs/>
          <w:sz w:val="24"/>
          <w:szCs w:val="24"/>
        </w:rPr>
        <w:tab/>
      </w:r>
      <w:r>
        <w:rPr>
          <w:rFonts w:ascii="Bangkok" w:hAnsi="Bangkok" w:cs="Bangkok"/>
          <w:i/>
          <w:iCs/>
          <w:sz w:val="24"/>
          <w:szCs w:val="24"/>
        </w:rPr>
        <w:tab/>
      </w:r>
      <w:r>
        <w:rPr>
          <w:rFonts w:ascii="Bangkok" w:hAnsi="Bangkok" w:cs="Bangkok"/>
          <w:i/>
          <w:iCs/>
          <w:sz w:val="24"/>
          <w:szCs w:val="24"/>
        </w:rPr>
        <w:tab/>
      </w:r>
      <w:r>
        <w:rPr>
          <w:rFonts w:ascii="Bangkok" w:hAnsi="Bangkok" w:cs="Bangkok"/>
          <w:i/>
          <w:iCs/>
          <w:sz w:val="24"/>
          <w:szCs w:val="24"/>
        </w:rPr>
        <w:tab/>
      </w:r>
      <w:r>
        <w:rPr>
          <w:rFonts w:ascii="Bangkok" w:hAnsi="Bangkok" w:cs="Bangkok"/>
          <w:i/>
          <w:iCs/>
          <w:sz w:val="24"/>
          <w:szCs w:val="24"/>
        </w:rPr>
        <w:tab/>
      </w:r>
      <w:r>
        <w:rPr>
          <w:rFonts w:ascii="Bangkok" w:hAnsi="Bangkok" w:cs="Bangkok"/>
          <w:i/>
          <w:iCs/>
          <w:sz w:val="24"/>
          <w:szCs w:val="24"/>
        </w:rPr>
        <w:tab/>
      </w:r>
    </w:p>
    <w:p w:rsidR="009B2CA5" w:rsidRDefault="009B2CA5">
      <w:pPr>
        <w:ind w:left="281" w:right="55" w:hanging="281"/>
        <w:jc w:val="both"/>
        <w:rPr>
          <w:rFonts w:ascii="Bangkok" w:hAnsi="Bangkok" w:cs="Bangkok"/>
          <w:i/>
          <w:iCs/>
          <w:sz w:val="24"/>
          <w:szCs w:val="24"/>
        </w:rPr>
      </w:pPr>
      <w:r>
        <w:rPr>
          <w:rFonts w:ascii="Bangkok" w:hAnsi="Bangkok" w:cs="Bangkok"/>
          <w:i/>
          <w:iCs/>
          <w:sz w:val="24"/>
          <w:szCs w:val="24"/>
        </w:rPr>
        <w:tab/>
        <w:t>V dalším stupni projektové p</w:t>
      </w:r>
      <w:r>
        <w:rPr>
          <w:i/>
          <w:iCs/>
          <w:sz w:val="24"/>
          <w:szCs w:val="24"/>
        </w:rPr>
        <w:t>ř</w:t>
      </w:r>
      <w:r>
        <w:rPr>
          <w:rFonts w:ascii="Bangkok" w:hAnsi="Bangkok" w:cs="Bangkok"/>
          <w:i/>
          <w:iCs/>
          <w:sz w:val="24"/>
          <w:szCs w:val="24"/>
        </w:rPr>
        <w:t>ípravy staveb bude prokázáno spln</w:t>
      </w:r>
      <w:r>
        <w:rPr>
          <w:i/>
          <w:iCs/>
          <w:sz w:val="24"/>
          <w:szCs w:val="24"/>
        </w:rPr>
        <w:t>ě</w:t>
      </w:r>
      <w:r>
        <w:rPr>
          <w:rFonts w:ascii="Bangkok" w:hAnsi="Bangkok" w:cs="Bangkok"/>
          <w:i/>
          <w:iCs/>
          <w:sz w:val="24"/>
          <w:szCs w:val="24"/>
        </w:rPr>
        <w:t>ní požadovaných hygienických limit</w:t>
      </w:r>
      <w:r>
        <w:rPr>
          <w:i/>
          <w:iCs/>
          <w:sz w:val="24"/>
          <w:szCs w:val="24"/>
        </w:rPr>
        <w:t>ů</w:t>
      </w:r>
      <w:r>
        <w:rPr>
          <w:rFonts w:ascii="Bangkok" w:hAnsi="Bangkok" w:cs="Bangkok"/>
          <w:i/>
          <w:iCs/>
          <w:sz w:val="24"/>
          <w:szCs w:val="24"/>
        </w:rPr>
        <w:t xml:space="preserve"> v chrán</w:t>
      </w:r>
      <w:r>
        <w:rPr>
          <w:i/>
          <w:iCs/>
          <w:sz w:val="24"/>
          <w:szCs w:val="24"/>
        </w:rPr>
        <w:t>ě</w:t>
      </w:r>
      <w:r>
        <w:rPr>
          <w:rFonts w:ascii="Bangkok" w:hAnsi="Bangkok" w:cs="Bangkok"/>
          <w:i/>
          <w:iCs/>
          <w:sz w:val="24"/>
          <w:szCs w:val="24"/>
        </w:rPr>
        <w:t>ných venkovních prostorech bez realizace protihlukových opat</w:t>
      </w:r>
      <w:r>
        <w:rPr>
          <w:i/>
          <w:iCs/>
          <w:sz w:val="24"/>
          <w:szCs w:val="24"/>
        </w:rPr>
        <w:t>ř</w:t>
      </w:r>
      <w:r>
        <w:rPr>
          <w:rFonts w:ascii="Bangkok" w:hAnsi="Bangkok" w:cs="Bangkok"/>
          <w:i/>
          <w:iCs/>
          <w:sz w:val="24"/>
          <w:szCs w:val="24"/>
        </w:rPr>
        <w:t>ení správcem silnice. V ochranném pásmu (OP) silnice I/37 neumis</w:t>
      </w:r>
      <w:r>
        <w:rPr>
          <w:i/>
          <w:iCs/>
          <w:sz w:val="24"/>
          <w:szCs w:val="24"/>
        </w:rPr>
        <w:t>ť</w:t>
      </w:r>
      <w:r>
        <w:rPr>
          <w:rFonts w:ascii="Bangkok" w:hAnsi="Bangkok" w:cs="Bangkok"/>
          <w:i/>
          <w:iCs/>
          <w:sz w:val="24"/>
          <w:szCs w:val="24"/>
        </w:rPr>
        <w:t>ovat stavby trvalého charakteru.</w:t>
      </w:r>
    </w:p>
    <w:p w:rsidR="009B2CA5" w:rsidRDefault="009B2CA5">
      <w:pPr>
        <w:ind w:left="281" w:right="55" w:hanging="281"/>
        <w:jc w:val="both"/>
        <w:rPr>
          <w:rFonts w:ascii="Bangkok" w:hAnsi="Bangkok" w:cs="Bangkok"/>
          <w:i/>
          <w:iCs/>
          <w:sz w:val="24"/>
          <w:szCs w:val="24"/>
        </w:rPr>
      </w:pPr>
      <w:r>
        <w:rPr>
          <w:rFonts w:ascii="Bangkok" w:hAnsi="Bangkok" w:cs="Bangkok"/>
          <w:i/>
          <w:iCs/>
          <w:sz w:val="24"/>
          <w:szCs w:val="24"/>
        </w:rPr>
        <w:t xml:space="preserve"> </w:t>
      </w:r>
      <w:r>
        <w:rPr>
          <w:rFonts w:ascii="Bangkok" w:hAnsi="Bangkok" w:cs="Bangkok"/>
          <w:i/>
          <w:iCs/>
          <w:sz w:val="24"/>
          <w:szCs w:val="24"/>
        </w:rPr>
        <w:tab/>
      </w:r>
      <w:r>
        <w:rPr>
          <w:rFonts w:ascii="Bangkok" w:hAnsi="Bangkok" w:cs="Bangkok"/>
          <w:i/>
          <w:iCs/>
          <w:sz w:val="24"/>
          <w:szCs w:val="24"/>
          <w:u w:val="single"/>
        </w:rPr>
        <w:t>- lokalita zahrádková osada "K PRES</w:t>
      </w:r>
      <w:r>
        <w:rPr>
          <w:i/>
          <w:iCs/>
          <w:sz w:val="24"/>
          <w:szCs w:val="24"/>
          <w:u w:val="single"/>
        </w:rPr>
        <w:t>Ů</w:t>
      </w:r>
      <w:r>
        <w:rPr>
          <w:rFonts w:ascii="Bangkok" w:hAnsi="Bangkok" w:cs="Bangkok"/>
          <w:i/>
          <w:iCs/>
          <w:sz w:val="24"/>
          <w:szCs w:val="24"/>
          <w:u w:val="single"/>
        </w:rPr>
        <w:t>M":</w:t>
      </w:r>
      <w:r>
        <w:rPr>
          <w:rFonts w:ascii="Bangkok" w:hAnsi="Bangkok" w:cs="Bangkok"/>
          <w:i/>
          <w:iCs/>
          <w:sz w:val="24"/>
          <w:szCs w:val="24"/>
        </w:rPr>
        <w:tab/>
      </w:r>
      <w:r>
        <w:rPr>
          <w:rFonts w:ascii="Bangkok" w:hAnsi="Bangkok" w:cs="Bangkok"/>
          <w:i/>
          <w:iCs/>
          <w:sz w:val="24"/>
          <w:szCs w:val="24"/>
        </w:rPr>
        <w:tab/>
      </w:r>
      <w:r>
        <w:rPr>
          <w:rFonts w:ascii="Bangkok" w:hAnsi="Bangkok" w:cs="Bangkok"/>
          <w:i/>
          <w:iCs/>
          <w:sz w:val="24"/>
          <w:szCs w:val="24"/>
        </w:rPr>
        <w:tab/>
      </w:r>
      <w:r>
        <w:rPr>
          <w:rFonts w:ascii="Bangkok" w:hAnsi="Bangkok" w:cs="Bangkok"/>
          <w:i/>
          <w:iCs/>
          <w:sz w:val="24"/>
          <w:szCs w:val="24"/>
        </w:rPr>
        <w:tab/>
      </w:r>
      <w:r>
        <w:rPr>
          <w:rFonts w:ascii="Bangkok" w:hAnsi="Bangkok" w:cs="Bangkok"/>
          <w:i/>
          <w:iCs/>
          <w:sz w:val="24"/>
          <w:szCs w:val="24"/>
        </w:rPr>
        <w:tab/>
        <w:t xml:space="preserve">   </w:t>
      </w:r>
    </w:p>
    <w:p w:rsidR="009B2CA5" w:rsidRDefault="009B2CA5">
      <w:pPr>
        <w:ind w:left="281" w:right="55" w:hanging="281"/>
        <w:jc w:val="both"/>
        <w:rPr>
          <w:rFonts w:ascii="Bangkok" w:hAnsi="Bangkok" w:cs="Bangkok"/>
          <w:i/>
          <w:iCs/>
          <w:sz w:val="24"/>
          <w:szCs w:val="24"/>
        </w:rPr>
      </w:pPr>
      <w:r>
        <w:rPr>
          <w:rFonts w:ascii="Bangkok" w:hAnsi="Bangkok" w:cs="Bangkok"/>
          <w:i/>
          <w:iCs/>
          <w:sz w:val="24"/>
          <w:szCs w:val="24"/>
        </w:rPr>
        <w:tab/>
        <w:t>Stavby v záplavové zón</w:t>
      </w:r>
      <w:r>
        <w:rPr>
          <w:i/>
          <w:iCs/>
          <w:sz w:val="24"/>
          <w:szCs w:val="24"/>
        </w:rPr>
        <w:t>ě</w:t>
      </w:r>
      <w:r>
        <w:rPr>
          <w:rFonts w:ascii="Bangkok" w:hAnsi="Bangkok" w:cs="Bangkok"/>
          <w:i/>
          <w:iCs/>
          <w:sz w:val="24"/>
          <w:szCs w:val="24"/>
        </w:rPr>
        <w:t>, mimo aktivní zónu je možné povolit za podmínky souhlasu vodoprávního ú</w:t>
      </w:r>
      <w:r>
        <w:rPr>
          <w:i/>
          <w:iCs/>
          <w:sz w:val="24"/>
          <w:szCs w:val="24"/>
        </w:rPr>
        <w:t>ř</w:t>
      </w:r>
      <w:r>
        <w:rPr>
          <w:rFonts w:ascii="Bangkok" w:hAnsi="Bangkok" w:cs="Bangkok"/>
          <w:i/>
          <w:iCs/>
          <w:sz w:val="24"/>
          <w:szCs w:val="24"/>
        </w:rPr>
        <w:t>adu. Stavby budou dále: nepodsklepené a spodní stavba bude na úrovni Q100.</w:t>
      </w:r>
    </w:p>
    <w:p w:rsidR="009B2CA5" w:rsidRDefault="009B2CA5">
      <w:pPr>
        <w:ind w:left="281" w:right="55" w:hanging="281"/>
        <w:jc w:val="both"/>
        <w:rPr>
          <w:rFonts w:ascii="Bangkok" w:hAnsi="Bangkok" w:cs="Bangkok"/>
          <w:i/>
          <w:iCs/>
          <w:sz w:val="24"/>
          <w:szCs w:val="24"/>
        </w:rPr>
      </w:pPr>
      <w:r>
        <w:rPr>
          <w:rFonts w:ascii="Bangkok" w:hAnsi="Bangkok" w:cs="Bangkok"/>
          <w:i/>
          <w:iCs/>
          <w:sz w:val="24"/>
          <w:szCs w:val="24"/>
        </w:rPr>
        <w:t xml:space="preserve">   (12) V lokalitách 16/R, 17/R, 37/R, 38/R (východn</w:t>
      </w:r>
      <w:r>
        <w:rPr>
          <w:i/>
          <w:iCs/>
          <w:sz w:val="24"/>
          <w:szCs w:val="24"/>
        </w:rPr>
        <w:t>ě</w:t>
      </w:r>
      <w:r>
        <w:rPr>
          <w:rFonts w:ascii="Bangkok" w:hAnsi="Bangkok" w:cs="Bangkok"/>
          <w:i/>
          <w:iCs/>
          <w:sz w:val="24"/>
          <w:szCs w:val="24"/>
        </w:rPr>
        <w:t xml:space="preserve"> od odvod</w:t>
      </w:r>
      <w:r>
        <w:rPr>
          <w:i/>
          <w:iCs/>
          <w:sz w:val="24"/>
          <w:szCs w:val="24"/>
        </w:rPr>
        <w:t>ň</w:t>
      </w:r>
      <w:r>
        <w:rPr>
          <w:rFonts w:ascii="Bangkok" w:hAnsi="Bangkok" w:cs="Bangkok"/>
          <w:i/>
          <w:iCs/>
          <w:sz w:val="24"/>
          <w:szCs w:val="24"/>
        </w:rPr>
        <w:t>ovacího p</w:t>
      </w:r>
      <w:r>
        <w:rPr>
          <w:i/>
          <w:iCs/>
          <w:sz w:val="24"/>
          <w:szCs w:val="24"/>
        </w:rPr>
        <w:t>ř</w:t>
      </w:r>
      <w:r>
        <w:rPr>
          <w:rFonts w:ascii="Bangkok" w:hAnsi="Bangkok" w:cs="Bangkok"/>
          <w:i/>
          <w:iCs/>
          <w:sz w:val="24"/>
          <w:szCs w:val="24"/>
        </w:rPr>
        <w:t>íkopu), 51/R ur</w:t>
      </w:r>
      <w:r>
        <w:rPr>
          <w:i/>
          <w:iCs/>
          <w:sz w:val="24"/>
          <w:szCs w:val="24"/>
        </w:rPr>
        <w:t>č</w:t>
      </w:r>
      <w:r>
        <w:rPr>
          <w:rFonts w:ascii="Bangkok" w:hAnsi="Bangkok" w:cs="Bangkok"/>
          <w:i/>
          <w:iCs/>
          <w:sz w:val="24"/>
          <w:szCs w:val="24"/>
        </w:rPr>
        <w:t>ených územním plánem k zástavb</w:t>
      </w:r>
      <w:r>
        <w:rPr>
          <w:i/>
          <w:iCs/>
          <w:sz w:val="24"/>
          <w:szCs w:val="24"/>
        </w:rPr>
        <w:t>ě</w:t>
      </w:r>
      <w:r>
        <w:rPr>
          <w:rFonts w:ascii="Bangkok" w:hAnsi="Bangkok" w:cs="Bangkok"/>
          <w:i/>
          <w:iCs/>
          <w:sz w:val="24"/>
          <w:szCs w:val="24"/>
        </w:rPr>
        <w:t xml:space="preserve"> je nutné po</w:t>
      </w:r>
      <w:r>
        <w:rPr>
          <w:i/>
          <w:iCs/>
          <w:sz w:val="24"/>
          <w:szCs w:val="24"/>
        </w:rPr>
        <w:t>ř</w:t>
      </w:r>
      <w:r>
        <w:rPr>
          <w:rFonts w:ascii="Bangkok" w:hAnsi="Bangkok" w:cs="Bangkok"/>
          <w:i/>
          <w:iCs/>
          <w:sz w:val="24"/>
          <w:szCs w:val="24"/>
        </w:rPr>
        <w:t>ídit územní studii. Sou</w:t>
      </w:r>
      <w:r>
        <w:rPr>
          <w:i/>
          <w:iCs/>
          <w:sz w:val="24"/>
          <w:szCs w:val="24"/>
        </w:rPr>
        <w:t>č</w:t>
      </w:r>
      <w:r>
        <w:rPr>
          <w:rFonts w:ascii="Bangkok" w:hAnsi="Bangkok" w:cs="Bangkok"/>
          <w:i/>
          <w:iCs/>
          <w:sz w:val="24"/>
          <w:szCs w:val="24"/>
        </w:rPr>
        <w:t>ástí územní studie pro lokalitu 51/R bude prokázání spln</w:t>
      </w:r>
      <w:r>
        <w:rPr>
          <w:i/>
          <w:iCs/>
          <w:sz w:val="24"/>
          <w:szCs w:val="24"/>
        </w:rPr>
        <w:t>ě</w:t>
      </w:r>
      <w:r>
        <w:rPr>
          <w:rFonts w:ascii="Bangkok" w:hAnsi="Bangkok" w:cs="Bangkok"/>
          <w:i/>
          <w:iCs/>
          <w:sz w:val="24"/>
          <w:szCs w:val="24"/>
        </w:rPr>
        <w:t>ní požadovaných hygienických limit</w:t>
      </w:r>
      <w:r>
        <w:rPr>
          <w:i/>
          <w:iCs/>
          <w:sz w:val="24"/>
          <w:szCs w:val="24"/>
        </w:rPr>
        <w:t>ů</w:t>
      </w:r>
      <w:r>
        <w:rPr>
          <w:rFonts w:ascii="Bangkok" w:hAnsi="Bangkok" w:cs="Bangkok"/>
          <w:i/>
          <w:iCs/>
          <w:sz w:val="24"/>
          <w:szCs w:val="24"/>
        </w:rPr>
        <w:t>.</w:t>
      </w:r>
    </w:p>
    <w:p w:rsidR="009B4A7B" w:rsidRPr="00E61366" w:rsidRDefault="009B4A7B" w:rsidP="009B4A7B">
      <w:pPr>
        <w:ind w:left="281" w:right="55" w:hanging="281"/>
        <w:jc w:val="both"/>
        <w:rPr>
          <w:rFonts w:ascii="Bangkok" w:hAnsi="Bangkok" w:cs="Bangkok"/>
          <w:i/>
          <w:iCs/>
          <w:sz w:val="24"/>
          <w:szCs w:val="24"/>
          <w:highlight w:val="yellow"/>
        </w:rPr>
      </w:pPr>
      <w:r>
        <w:rPr>
          <w:rFonts w:ascii="Bangkok" w:hAnsi="Bangkok" w:cs="Bangkok"/>
          <w:i/>
          <w:iCs/>
          <w:sz w:val="24"/>
          <w:szCs w:val="24"/>
        </w:rPr>
        <w:t xml:space="preserve">    </w:t>
      </w:r>
      <w:r w:rsidRPr="00E61366">
        <w:rPr>
          <w:rFonts w:ascii="Bangkok" w:hAnsi="Bangkok" w:cs="Bangkok"/>
          <w:i/>
          <w:iCs/>
          <w:sz w:val="24"/>
          <w:szCs w:val="24"/>
          <w:highlight w:val="yellow"/>
        </w:rPr>
        <w:t xml:space="preserve">Jako lhůta pro pořízení těchto územních studií, jejich schválení pořizovatelem a vložení dat o těchto studiích do evidence územně plánovací činnosti je stanoven termín: </w:t>
      </w:r>
    </w:p>
    <w:p w:rsidR="009B4A7B" w:rsidRPr="009B4A7B" w:rsidRDefault="009B4A7B" w:rsidP="009B4A7B">
      <w:pPr>
        <w:ind w:left="567" w:right="55" w:hanging="281"/>
        <w:jc w:val="both"/>
        <w:rPr>
          <w:rFonts w:ascii="Bangkok" w:hAnsi="Bangkok" w:cs="Bangkok"/>
          <w:i/>
          <w:iCs/>
          <w:sz w:val="24"/>
          <w:szCs w:val="24"/>
        </w:rPr>
      </w:pPr>
      <w:r w:rsidRPr="00E61366">
        <w:rPr>
          <w:rFonts w:ascii="Bangkok" w:hAnsi="Bangkok" w:cs="Bangkok"/>
          <w:i/>
          <w:iCs/>
          <w:sz w:val="24"/>
          <w:szCs w:val="24"/>
          <w:highlight w:val="yellow"/>
        </w:rPr>
        <w:t xml:space="preserve">     - do 5-ti let od vydání </w:t>
      </w:r>
      <w:r w:rsidR="000D709D">
        <w:rPr>
          <w:rFonts w:ascii="Bangkok" w:hAnsi="Bangkok" w:cs="Bangkok"/>
          <w:i/>
          <w:iCs/>
          <w:sz w:val="24"/>
          <w:szCs w:val="24"/>
          <w:highlight w:val="yellow"/>
        </w:rPr>
        <w:t xml:space="preserve">změny </w:t>
      </w:r>
      <w:r w:rsidRPr="00E61366">
        <w:rPr>
          <w:rFonts w:ascii="Bangkok" w:hAnsi="Bangkok" w:cs="Bangkok"/>
          <w:i/>
          <w:iCs/>
          <w:sz w:val="24"/>
          <w:szCs w:val="24"/>
          <w:highlight w:val="yellow"/>
        </w:rPr>
        <w:t xml:space="preserve">územního plánu, resp. do podání žádosti o vydání </w:t>
      </w:r>
      <w:proofErr w:type="gramStart"/>
      <w:r w:rsidRPr="00E61366">
        <w:rPr>
          <w:rFonts w:ascii="Bangkok" w:hAnsi="Bangkok" w:cs="Bangkok"/>
          <w:i/>
          <w:iCs/>
          <w:sz w:val="24"/>
          <w:szCs w:val="24"/>
          <w:highlight w:val="yellow"/>
        </w:rPr>
        <w:t>územního   rozhodnutí</w:t>
      </w:r>
      <w:proofErr w:type="gramEnd"/>
      <w:r w:rsidRPr="00E61366">
        <w:rPr>
          <w:rFonts w:ascii="Bangkok" w:hAnsi="Bangkok" w:cs="Bangkok"/>
          <w:i/>
          <w:iCs/>
          <w:sz w:val="24"/>
          <w:szCs w:val="24"/>
          <w:highlight w:val="yellow"/>
        </w:rPr>
        <w:t xml:space="preserve"> pro první stavbu v dané lokalitě.</w:t>
      </w:r>
    </w:p>
    <w:p w:rsidR="009B4A7B" w:rsidRDefault="009B4A7B">
      <w:pPr>
        <w:ind w:left="281" w:right="55" w:hanging="281"/>
        <w:jc w:val="both"/>
        <w:rPr>
          <w:rFonts w:ascii="Bangkok" w:hAnsi="Bangkok" w:cs="Bangkok"/>
          <w:i/>
          <w:iCs/>
          <w:sz w:val="24"/>
          <w:szCs w:val="24"/>
        </w:rPr>
      </w:pPr>
    </w:p>
    <w:p w:rsidR="009B2CA5" w:rsidRDefault="009B2CA5">
      <w:pPr>
        <w:ind w:left="281" w:right="55" w:hanging="281"/>
        <w:jc w:val="both"/>
        <w:rPr>
          <w:rFonts w:ascii="Bangkok" w:hAnsi="Bangkok" w:cs="Bangkok"/>
          <w:i/>
          <w:iCs/>
          <w:sz w:val="24"/>
          <w:szCs w:val="24"/>
        </w:rPr>
      </w:pPr>
    </w:p>
    <w:p w:rsidR="009B2CA5" w:rsidRDefault="009B2CA5">
      <w:pPr>
        <w:ind w:left="281" w:right="55" w:hanging="281"/>
        <w:jc w:val="both"/>
        <w:rPr>
          <w:rFonts w:ascii="Bangkok" w:hAnsi="Bangkok" w:cs="Bangkok"/>
          <w:i/>
          <w:iCs/>
          <w:sz w:val="24"/>
          <w:szCs w:val="24"/>
        </w:rPr>
      </w:pPr>
      <w:r>
        <w:rPr>
          <w:rFonts w:ascii="Bangkok" w:hAnsi="Bangkok" w:cs="Bangkok"/>
          <w:i/>
          <w:iCs/>
          <w:sz w:val="24"/>
          <w:szCs w:val="24"/>
        </w:rPr>
        <w:t>3.</w:t>
      </w:r>
      <w:r>
        <w:rPr>
          <w:rFonts w:ascii="Bangkok" w:hAnsi="Bangkok" w:cs="Bangkok"/>
          <w:i/>
          <w:iCs/>
          <w:sz w:val="24"/>
          <w:szCs w:val="24"/>
        </w:rPr>
        <w:tab/>
        <w:t>Funk</w:t>
      </w:r>
      <w:r>
        <w:rPr>
          <w:i/>
          <w:iCs/>
          <w:sz w:val="24"/>
          <w:szCs w:val="24"/>
        </w:rPr>
        <w:t>č</w:t>
      </w:r>
      <w:r>
        <w:rPr>
          <w:rFonts w:ascii="Bangkok" w:hAnsi="Bangkok" w:cs="Bangkok"/>
          <w:i/>
          <w:iCs/>
          <w:sz w:val="24"/>
          <w:szCs w:val="24"/>
        </w:rPr>
        <w:t xml:space="preserve">ní plochy - lokalita </w:t>
      </w:r>
      <w:r>
        <w:rPr>
          <w:i/>
          <w:iCs/>
          <w:sz w:val="24"/>
          <w:szCs w:val="24"/>
        </w:rPr>
        <w:t>č</w:t>
      </w:r>
      <w:r>
        <w:rPr>
          <w:rFonts w:ascii="Bangkok" w:hAnsi="Bangkok" w:cs="Bangkok"/>
          <w:i/>
          <w:iCs/>
          <w:sz w:val="24"/>
          <w:szCs w:val="24"/>
        </w:rPr>
        <w:t>. 51/R se za</w:t>
      </w:r>
      <w:r>
        <w:rPr>
          <w:i/>
          <w:iCs/>
          <w:sz w:val="24"/>
          <w:szCs w:val="24"/>
        </w:rPr>
        <w:t>ř</w:t>
      </w:r>
      <w:r>
        <w:rPr>
          <w:rFonts w:ascii="Bangkok" w:hAnsi="Bangkok" w:cs="Bangkok"/>
          <w:i/>
          <w:iCs/>
          <w:sz w:val="24"/>
          <w:szCs w:val="24"/>
        </w:rPr>
        <w:t xml:space="preserve">azují do zastavitelných ploch. </w:t>
      </w:r>
      <w:r>
        <w:rPr>
          <w:rFonts w:ascii="Bangkok" w:hAnsi="Bangkok" w:cs="Bangkok"/>
          <w:i/>
          <w:iCs/>
          <w:sz w:val="24"/>
          <w:szCs w:val="24"/>
        </w:rPr>
        <w:tab/>
        <w:t xml:space="preserve">            U funk</w:t>
      </w:r>
      <w:r>
        <w:rPr>
          <w:i/>
          <w:iCs/>
          <w:sz w:val="24"/>
          <w:szCs w:val="24"/>
        </w:rPr>
        <w:t>č</w:t>
      </w:r>
      <w:r>
        <w:rPr>
          <w:rFonts w:ascii="Bangkok" w:hAnsi="Bangkok" w:cs="Bangkok"/>
          <w:i/>
          <w:iCs/>
          <w:sz w:val="24"/>
          <w:szCs w:val="24"/>
        </w:rPr>
        <w:t>ní plochy 11/Z se navrhuje zm</w:t>
      </w:r>
      <w:r>
        <w:rPr>
          <w:i/>
          <w:iCs/>
          <w:sz w:val="24"/>
          <w:szCs w:val="24"/>
        </w:rPr>
        <w:t>ě</w:t>
      </w:r>
      <w:r>
        <w:rPr>
          <w:rFonts w:ascii="Bangkok" w:hAnsi="Bangkok" w:cs="Bangkok"/>
          <w:i/>
          <w:iCs/>
          <w:sz w:val="24"/>
          <w:szCs w:val="24"/>
        </w:rPr>
        <w:t>na funk</w:t>
      </w:r>
      <w:r>
        <w:rPr>
          <w:i/>
          <w:iCs/>
          <w:sz w:val="24"/>
          <w:szCs w:val="24"/>
        </w:rPr>
        <w:t>č</w:t>
      </w:r>
      <w:r>
        <w:rPr>
          <w:rFonts w:ascii="Bangkok" w:hAnsi="Bangkok" w:cs="Bangkok"/>
          <w:i/>
          <w:iCs/>
          <w:sz w:val="24"/>
          <w:szCs w:val="24"/>
        </w:rPr>
        <w:t>ního využití v zastav</w:t>
      </w:r>
      <w:r>
        <w:rPr>
          <w:i/>
          <w:iCs/>
          <w:sz w:val="24"/>
          <w:szCs w:val="24"/>
        </w:rPr>
        <w:t>ě</w:t>
      </w:r>
      <w:r>
        <w:rPr>
          <w:rFonts w:ascii="Bangkok" w:hAnsi="Bangkok" w:cs="Bangkok"/>
          <w:i/>
          <w:iCs/>
          <w:sz w:val="24"/>
          <w:szCs w:val="24"/>
        </w:rPr>
        <w:t>ném území.</w:t>
      </w:r>
    </w:p>
    <w:p w:rsidR="009B2CA5" w:rsidRDefault="009B2CA5">
      <w:pPr>
        <w:ind w:left="281" w:right="55" w:hanging="281"/>
        <w:jc w:val="both"/>
        <w:rPr>
          <w:rFonts w:ascii="Bangkok" w:hAnsi="Bangkok" w:cs="Bangkok"/>
          <w:i/>
          <w:iCs/>
          <w:sz w:val="24"/>
          <w:szCs w:val="24"/>
        </w:rPr>
      </w:pPr>
    </w:p>
    <w:p w:rsidR="009B2CA5" w:rsidRDefault="009B2CA5">
      <w:pPr>
        <w:ind w:left="281" w:right="55" w:hanging="281"/>
        <w:jc w:val="both"/>
        <w:rPr>
          <w:rFonts w:ascii="Bangkok" w:hAnsi="Bangkok" w:cs="Bangkok"/>
          <w:i/>
          <w:iCs/>
          <w:sz w:val="24"/>
          <w:szCs w:val="24"/>
        </w:rPr>
      </w:pPr>
      <w:r>
        <w:rPr>
          <w:rFonts w:ascii="Bangkok" w:hAnsi="Bangkok" w:cs="Bangkok"/>
          <w:i/>
          <w:iCs/>
          <w:sz w:val="24"/>
          <w:szCs w:val="24"/>
        </w:rPr>
        <w:t>4. Sou</w:t>
      </w:r>
      <w:r>
        <w:rPr>
          <w:i/>
          <w:iCs/>
          <w:sz w:val="24"/>
          <w:szCs w:val="24"/>
        </w:rPr>
        <w:t>č</w:t>
      </w:r>
      <w:r>
        <w:rPr>
          <w:rFonts w:ascii="Bangkok" w:hAnsi="Bangkok" w:cs="Bangkok"/>
          <w:i/>
          <w:iCs/>
          <w:sz w:val="24"/>
          <w:szCs w:val="24"/>
        </w:rPr>
        <w:t>ástí Zm</w:t>
      </w:r>
      <w:r>
        <w:rPr>
          <w:i/>
          <w:iCs/>
          <w:sz w:val="24"/>
          <w:szCs w:val="24"/>
        </w:rPr>
        <w:t>ě</w:t>
      </w:r>
      <w:r>
        <w:rPr>
          <w:rFonts w:ascii="Bangkok" w:hAnsi="Bangkok" w:cs="Bangkok"/>
          <w:i/>
          <w:iCs/>
          <w:sz w:val="24"/>
          <w:szCs w:val="24"/>
        </w:rPr>
        <w:t xml:space="preserve">ny </w:t>
      </w:r>
      <w:proofErr w:type="gramStart"/>
      <w:r>
        <w:rPr>
          <w:i/>
          <w:iCs/>
          <w:sz w:val="24"/>
          <w:szCs w:val="24"/>
        </w:rPr>
        <w:t>č</w:t>
      </w:r>
      <w:r>
        <w:rPr>
          <w:rFonts w:ascii="Bangkok" w:hAnsi="Bangkok" w:cs="Bangkok"/>
          <w:i/>
          <w:iCs/>
          <w:sz w:val="24"/>
          <w:szCs w:val="24"/>
        </w:rPr>
        <w:t>.1 územního</w:t>
      </w:r>
      <w:proofErr w:type="gramEnd"/>
      <w:r>
        <w:rPr>
          <w:rFonts w:ascii="Bangkok" w:hAnsi="Bangkok" w:cs="Bangkok"/>
          <w:i/>
          <w:iCs/>
          <w:sz w:val="24"/>
          <w:szCs w:val="24"/>
        </w:rPr>
        <w:t xml:space="preserve"> plánu obce Slati</w:t>
      </w:r>
      <w:r>
        <w:rPr>
          <w:i/>
          <w:iCs/>
          <w:sz w:val="24"/>
          <w:szCs w:val="24"/>
        </w:rPr>
        <w:t>ň</w:t>
      </w:r>
      <w:r>
        <w:rPr>
          <w:rFonts w:ascii="Bangkok" w:hAnsi="Bangkok" w:cs="Bangkok"/>
          <w:i/>
          <w:iCs/>
          <w:sz w:val="24"/>
          <w:szCs w:val="24"/>
        </w:rPr>
        <w:t xml:space="preserve">any jsou tyto výkresy grafické </w:t>
      </w:r>
      <w:r>
        <w:rPr>
          <w:i/>
          <w:iCs/>
          <w:sz w:val="24"/>
          <w:szCs w:val="24"/>
        </w:rPr>
        <w:t>č</w:t>
      </w:r>
      <w:r>
        <w:rPr>
          <w:rFonts w:ascii="Bangkok" w:hAnsi="Bangkok" w:cs="Bangkok"/>
          <w:i/>
          <w:iCs/>
          <w:sz w:val="24"/>
          <w:szCs w:val="24"/>
        </w:rPr>
        <w:t>ásti:</w:t>
      </w:r>
    </w:p>
    <w:p w:rsidR="009B2CA5" w:rsidRDefault="009B2CA5">
      <w:pPr>
        <w:ind w:left="281" w:right="55" w:hanging="281"/>
        <w:jc w:val="both"/>
        <w:rPr>
          <w:rFonts w:ascii="Bangkok" w:hAnsi="Bangkok" w:cs="Bangkok"/>
          <w:i/>
          <w:iCs/>
          <w:sz w:val="24"/>
          <w:szCs w:val="24"/>
        </w:rPr>
      </w:pPr>
    </w:p>
    <w:p w:rsidR="009B2CA5" w:rsidRDefault="009B2CA5">
      <w:pPr>
        <w:ind w:left="281" w:right="55"/>
        <w:jc w:val="both"/>
        <w:rPr>
          <w:rFonts w:ascii="Bangkok" w:hAnsi="Bangkok" w:cs="Bangkok"/>
          <w:i/>
          <w:iCs/>
          <w:sz w:val="24"/>
          <w:szCs w:val="24"/>
        </w:rPr>
      </w:pPr>
      <w:r>
        <w:rPr>
          <w:rFonts w:ascii="Bangkok" w:hAnsi="Bangkok" w:cs="Bangkok"/>
          <w:i/>
          <w:iCs/>
          <w:sz w:val="24"/>
          <w:szCs w:val="24"/>
        </w:rPr>
        <w:t>a)</w:t>
      </w:r>
      <w:r>
        <w:rPr>
          <w:rFonts w:ascii="Bangkok" w:hAnsi="Bangkok" w:cs="Bangkok"/>
          <w:i/>
          <w:iCs/>
          <w:sz w:val="24"/>
          <w:szCs w:val="24"/>
        </w:rPr>
        <w:tab/>
        <w:t xml:space="preserve">Základní </w:t>
      </w:r>
      <w:r>
        <w:rPr>
          <w:i/>
          <w:iCs/>
          <w:sz w:val="24"/>
          <w:szCs w:val="24"/>
        </w:rPr>
        <w:t>č</w:t>
      </w:r>
      <w:r>
        <w:rPr>
          <w:rFonts w:ascii="Bangkok" w:hAnsi="Bangkok" w:cs="Bangkok"/>
          <w:i/>
          <w:iCs/>
          <w:sz w:val="24"/>
          <w:szCs w:val="24"/>
        </w:rPr>
        <w:t>len</w:t>
      </w:r>
      <w:r>
        <w:rPr>
          <w:i/>
          <w:iCs/>
          <w:sz w:val="24"/>
          <w:szCs w:val="24"/>
        </w:rPr>
        <w:t>ě</w:t>
      </w:r>
      <w:r>
        <w:rPr>
          <w:rFonts w:ascii="Bangkok" w:hAnsi="Bangkok" w:cs="Bangkok"/>
          <w:i/>
          <w:iCs/>
          <w:sz w:val="24"/>
          <w:szCs w:val="24"/>
        </w:rPr>
        <w:t>ní území - vý</w:t>
      </w:r>
      <w:r>
        <w:rPr>
          <w:i/>
          <w:iCs/>
          <w:sz w:val="24"/>
          <w:szCs w:val="24"/>
        </w:rPr>
        <w:t>ř</w:t>
      </w:r>
      <w:r>
        <w:rPr>
          <w:rFonts w:ascii="Bangkok" w:hAnsi="Bangkok" w:cs="Bangkok"/>
          <w:i/>
          <w:iCs/>
          <w:sz w:val="24"/>
          <w:szCs w:val="24"/>
        </w:rPr>
        <w:t>ez 1:5000 (p</w:t>
      </w:r>
      <w:r>
        <w:rPr>
          <w:i/>
          <w:iCs/>
          <w:sz w:val="24"/>
          <w:szCs w:val="24"/>
        </w:rPr>
        <w:t>ř</w:t>
      </w:r>
      <w:r>
        <w:rPr>
          <w:rFonts w:ascii="Bangkok" w:hAnsi="Bangkok" w:cs="Bangkok"/>
          <w:i/>
          <w:iCs/>
          <w:sz w:val="24"/>
          <w:szCs w:val="24"/>
        </w:rPr>
        <w:t xml:space="preserve">íloha </w:t>
      </w:r>
      <w:proofErr w:type="gramStart"/>
      <w:r>
        <w:rPr>
          <w:i/>
          <w:iCs/>
          <w:sz w:val="24"/>
          <w:szCs w:val="24"/>
        </w:rPr>
        <w:t>č</w:t>
      </w:r>
      <w:r>
        <w:rPr>
          <w:rFonts w:ascii="Bangkok" w:hAnsi="Bangkok" w:cs="Bangkok"/>
          <w:i/>
          <w:iCs/>
          <w:sz w:val="24"/>
          <w:szCs w:val="24"/>
        </w:rPr>
        <w:t>.2)</w:t>
      </w:r>
      <w:proofErr w:type="gramEnd"/>
    </w:p>
    <w:p w:rsidR="009B2CA5" w:rsidRDefault="009B2CA5">
      <w:pPr>
        <w:ind w:left="281" w:right="55"/>
        <w:jc w:val="both"/>
        <w:rPr>
          <w:rFonts w:ascii="Bangkok" w:hAnsi="Bangkok" w:cs="Bangkok"/>
          <w:i/>
          <w:iCs/>
          <w:sz w:val="24"/>
          <w:szCs w:val="24"/>
        </w:rPr>
      </w:pPr>
    </w:p>
    <w:p w:rsidR="009B2CA5" w:rsidRDefault="009B2CA5">
      <w:pPr>
        <w:ind w:left="281" w:right="55"/>
        <w:jc w:val="both"/>
        <w:rPr>
          <w:rFonts w:ascii="Bangkok" w:hAnsi="Bangkok" w:cs="Bangkok"/>
          <w:i/>
          <w:iCs/>
          <w:sz w:val="24"/>
          <w:szCs w:val="24"/>
        </w:rPr>
      </w:pPr>
      <w:r>
        <w:rPr>
          <w:rFonts w:ascii="Bangkok" w:hAnsi="Bangkok" w:cs="Bangkok"/>
          <w:i/>
          <w:iCs/>
          <w:sz w:val="24"/>
          <w:szCs w:val="24"/>
        </w:rPr>
        <w:t>b)</w:t>
      </w:r>
      <w:r>
        <w:rPr>
          <w:rFonts w:ascii="Bangkok" w:hAnsi="Bangkok" w:cs="Bangkok"/>
          <w:i/>
          <w:iCs/>
          <w:sz w:val="24"/>
          <w:szCs w:val="24"/>
        </w:rPr>
        <w:tab/>
        <w:t>Hlavní výkres - vý</w:t>
      </w:r>
      <w:r>
        <w:rPr>
          <w:i/>
          <w:iCs/>
          <w:sz w:val="24"/>
          <w:szCs w:val="24"/>
        </w:rPr>
        <w:t>ř</w:t>
      </w:r>
      <w:r>
        <w:rPr>
          <w:rFonts w:ascii="Bangkok" w:hAnsi="Bangkok" w:cs="Bangkok"/>
          <w:i/>
          <w:iCs/>
          <w:sz w:val="24"/>
          <w:szCs w:val="24"/>
        </w:rPr>
        <w:t>ez, 1:5.000 (p</w:t>
      </w:r>
      <w:r>
        <w:rPr>
          <w:i/>
          <w:iCs/>
          <w:sz w:val="24"/>
          <w:szCs w:val="24"/>
        </w:rPr>
        <w:t>ř</w:t>
      </w:r>
      <w:r>
        <w:rPr>
          <w:rFonts w:ascii="Bangkok" w:hAnsi="Bangkok" w:cs="Bangkok"/>
          <w:i/>
          <w:iCs/>
          <w:sz w:val="24"/>
          <w:szCs w:val="24"/>
        </w:rPr>
        <w:t xml:space="preserve">íloha </w:t>
      </w:r>
      <w:proofErr w:type="gramStart"/>
      <w:r>
        <w:rPr>
          <w:i/>
          <w:iCs/>
          <w:sz w:val="24"/>
          <w:szCs w:val="24"/>
        </w:rPr>
        <w:t>č</w:t>
      </w:r>
      <w:r>
        <w:rPr>
          <w:rFonts w:ascii="Bangkok" w:hAnsi="Bangkok" w:cs="Bangkok"/>
          <w:i/>
          <w:iCs/>
          <w:sz w:val="24"/>
          <w:szCs w:val="24"/>
        </w:rPr>
        <w:t>.3)</w:t>
      </w:r>
      <w:proofErr w:type="gramEnd"/>
    </w:p>
    <w:p w:rsidR="009B2CA5" w:rsidRDefault="009B2CA5">
      <w:pPr>
        <w:ind w:left="281" w:right="55"/>
        <w:jc w:val="both"/>
        <w:rPr>
          <w:rFonts w:ascii="Bangkok" w:hAnsi="Bangkok" w:cs="Bangkok"/>
          <w:i/>
          <w:iCs/>
          <w:sz w:val="24"/>
          <w:szCs w:val="24"/>
        </w:rPr>
      </w:pPr>
    </w:p>
    <w:p w:rsidR="009B2CA5" w:rsidRDefault="009B2CA5">
      <w:pPr>
        <w:ind w:left="281" w:right="55"/>
        <w:jc w:val="both"/>
        <w:rPr>
          <w:rFonts w:ascii="Bangkok" w:hAnsi="Bangkok" w:cs="Bangkok"/>
          <w:i/>
          <w:iCs/>
          <w:sz w:val="24"/>
          <w:szCs w:val="24"/>
        </w:rPr>
      </w:pPr>
    </w:p>
    <w:p w:rsidR="009B2CA5" w:rsidRDefault="009B2CA5">
      <w:pPr>
        <w:ind w:right="55"/>
        <w:jc w:val="both"/>
        <w:rPr>
          <w:rFonts w:ascii="Bangkok" w:hAnsi="Bangkok" w:cs="Bangkok"/>
          <w:i/>
          <w:iCs/>
          <w:sz w:val="24"/>
          <w:szCs w:val="24"/>
        </w:rPr>
      </w:pPr>
    </w:p>
    <w:p w:rsidR="009B2CA5" w:rsidRDefault="009B2CA5">
      <w:pPr>
        <w:tabs>
          <w:tab w:val="left" w:pos="7367"/>
        </w:tabs>
        <w:spacing w:line="360" w:lineRule="atLeast"/>
        <w:ind w:left="170" w:right="55"/>
        <w:rPr>
          <w:rFonts w:ascii="Ottawa" w:hAnsi="Ottawa" w:cs="Ottawa"/>
          <w:b/>
          <w:bCs/>
          <w:sz w:val="32"/>
          <w:szCs w:val="32"/>
        </w:rPr>
      </w:pPr>
      <w:r>
        <w:rPr>
          <w:rFonts w:ascii="Ottawa" w:hAnsi="Ottawa" w:cs="Ottawa"/>
          <w:b/>
          <w:bCs/>
          <w:sz w:val="32"/>
          <w:szCs w:val="32"/>
        </w:rPr>
        <w:lastRenderedPageBreak/>
        <w:t>OD</w:t>
      </w:r>
      <w:r>
        <w:rPr>
          <w:b/>
          <w:bCs/>
          <w:sz w:val="32"/>
          <w:szCs w:val="32"/>
        </w:rPr>
        <w:t>Ů</w:t>
      </w:r>
      <w:r>
        <w:rPr>
          <w:rFonts w:ascii="Ottawa" w:hAnsi="Ottawa" w:cs="Ottawa"/>
          <w:b/>
          <w:bCs/>
          <w:sz w:val="32"/>
          <w:szCs w:val="32"/>
        </w:rPr>
        <w:t>VODN</w:t>
      </w:r>
      <w:r>
        <w:rPr>
          <w:b/>
          <w:bCs/>
          <w:sz w:val="32"/>
          <w:szCs w:val="32"/>
        </w:rPr>
        <w:t>Ě</w:t>
      </w:r>
      <w:r>
        <w:rPr>
          <w:rFonts w:ascii="Ottawa" w:hAnsi="Ottawa" w:cs="Ottawa"/>
          <w:b/>
          <w:bCs/>
          <w:sz w:val="32"/>
          <w:szCs w:val="32"/>
        </w:rPr>
        <w:t>NÍ</w:t>
      </w:r>
    </w:p>
    <w:p w:rsidR="009B2CA5" w:rsidRDefault="009B2CA5">
      <w:pPr>
        <w:tabs>
          <w:tab w:val="left" w:pos="7368"/>
        </w:tabs>
        <w:spacing w:line="360" w:lineRule="atLeast"/>
        <w:ind w:right="55"/>
        <w:rPr>
          <w:rFonts w:ascii="Bangkok" w:hAnsi="Bangkok" w:cs="Bangkok"/>
          <w:i/>
          <w:iCs/>
          <w:sz w:val="24"/>
          <w:szCs w:val="24"/>
        </w:rPr>
      </w:pPr>
    </w:p>
    <w:p w:rsidR="009B2CA5" w:rsidRDefault="009B2CA5">
      <w:pPr>
        <w:spacing w:line="360" w:lineRule="atLeast"/>
        <w:ind w:right="55"/>
        <w:rPr>
          <w:rFonts w:ascii="Bangkok" w:hAnsi="Bangkok" w:cs="Bangkok"/>
          <w:i/>
          <w:iCs/>
          <w:sz w:val="24"/>
          <w:szCs w:val="24"/>
        </w:rPr>
      </w:pPr>
      <w:r>
        <w:rPr>
          <w:rFonts w:ascii="Bangkok" w:hAnsi="Bangkok" w:cs="Bangkok"/>
          <w:i/>
          <w:iCs/>
          <w:sz w:val="24"/>
          <w:szCs w:val="24"/>
        </w:rPr>
        <w:tab/>
        <w:t>Od</w:t>
      </w:r>
      <w:r>
        <w:rPr>
          <w:i/>
          <w:iCs/>
          <w:sz w:val="24"/>
          <w:szCs w:val="24"/>
        </w:rPr>
        <w:t>ů</w:t>
      </w:r>
      <w:r>
        <w:rPr>
          <w:rFonts w:ascii="Bangkok" w:hAnsi="Bangkok" w:cs="Bangkok"/>
          <w:i/>
          <w:iCs/>
          <w:sz w:val="24"/>
          <w:szCs w:val="24"/>
        </w:rPr>
        <w:t>vodn</w:t>
      </w:r>
      <w:r>
        <w:rPr>
          <w:i/>
          <w:iCs/>
          <w:sz w:val="24"/>
          <w:szCs w:val="24"/>
        </w:rPr>
        <w:t>ě</w:t>
      </w:r>
      <w:r>
        <w:rPr>
          <w:rFonts w:ascii="Bangkok" w:hAnsi="Bangkok" w:cs="Bangkok"/>
          <w:i/>
          <w:iCs/>
          <w:sz w:val="24"/>
          <w:szCs w:val="24"/>
        </w:rPr>
        <w:t>ní Zm</w:t>
      </w:r>
      <w:r>
        <w:rPr>
          <w:i/>
          <w:iCs/>
          <w:sz w:val="24"/>
          <w:szCs w:val="24"/>
        </w:rPr>
        <w:t>ě</w:t>
      </w:r>
      <w:r>
        <w:rPr>
          <w:rFonts w:ascii="Bangkok" w:hAnsi="Bangkok" w:cs="Bangkok"/>
          <w:i/>
          <w:iCs/>
          <w:sz w:val="24"/>
          <w:szCs w:val="24"/>
        </w:rPr>
        <w:t xml:space="preserve">ny </w:t>
      </w:r>
      <w:proofErr w:type="gramStart"/>
      <w:r>
        <w:rPr>
          <w:i/>
          <w:iCs/>
          <w:sz w:val="24"/>
          <w:szCs w:val="24"/>
        </w:rPr>
        <w:t>č</w:t>
      </w:r>
      <w:r>
        <w:rPr>
          <w:rFonts w:ascii="Bangkok" w:hAnsi="Bangkok" w:cs="Bangkok"/>
          <w:i/>
          <w:iCs/>
          <w:sz w:val="24"/>
          <w:szCs w:val="24"/>
        </w:rPr>
        <w:t>.1 územního</w:t>
      </w:r>
      <w:proofErr w:type="gramEnd"/>
      <w:r>
        <w:rPr>
          <w:rFonts w:ascii="Bangkok" w:hAnsi="Bangkok" w:cs="Bangkok"/>
          <w:i/>
          <w:iCs/>
          <w:sz w:val="24"/>
          <w:szCs w:val="24"/>
        </w:rPr>
        <w:t xml:space="preserve"> plánu obce Slati</w:t>
      </w:r>
      <w:r>
        <w:rPr>
          <w:i/>
          <w:iCs/>
          <w:sz w:val="24"/>
          <w:szCs w:val="24"/>
        </w:rPr>
        <w:t>ň</w:t>
      </w:r>
      <w:r>
        <w:rPr>
          <w:rFonts w:ascii="Bangkok" w:hAnsi="Bangkok" w:cs="Bangkok"/>
          <w:i/>
          <w:iCs/>
          <w:sz w:val="24"/>
          <w:szCs w:val="24"/>
        </w:rPr>
        <w:t xml:space="preserve">any obsahuje textovou a grafickou </w:t>
      </w:r>
      <w:r>
        <w:rPr>
          <w:i/>
          <w:iCs/>
          <w:sz w:val="24"/>
          <w:szCs w:val="24"/>
        </w:rPr>
        <w:t>č</w:t>
      </w:r>
      <w:r>
        <w:rPr>
          <w:rFonts w:ascii="Bangkok" w:hAnsi="Bangkok" w:cs="Bangkok"/>
          <w:i/>
          <w:iCs/>
          <w:sz w:val="24"/>
          <w:szCs w:val="24"/>
        </w:rPr>
        <w:t>ást.</w:t>
      </w:r>
    </w:p>
    <w:p w:rsidR="009B2CA5" w:rsidRDefault="009B2CA5">
      <w:pPr>
        <w:tabs>
          <w:tab w:val="left" w:pos="7368"/>
        </w:tabs>
        <w:spacing w:line="360" w:lineRule="atLeast"/>
        <w:ind w:right="55"/>
        <w:rPr>
          <w:rFonts w:ascii="Ottawa" w:hAnsi="Ottawa" w:cs="Ottawa"/>
          <w:sz w:val="24"/>
          <w:szCs w:val="24"/>
        </w:rPr>
      </w:pPr>
    </w:p>
    <w:p w:rsidR="009B2CA5" w:rsidRDefault="009B2CA5">
      <w:pPr>
        <w:tabs>
          <w:tab w:val="left" w:pos="7368"/>
        </w:tabs>
        <w:spacing w:line="360" w:lineRule="atLeast"/>
        <w:ind w:right="55"/>
        <w:rPr>
          <w:rFonts w:ascii="Ottawa" w:hAnsi="Ottawa" w:cs="Ottawa"/>
          <w:sz w:val="24"/>
          <w:szCs w:val="24"/>
        </w:rPr>
      </w:pPr>
    </w:p>
    <w:p w:rsidR="009B2CA5" w:rsidRDefault="009B2CA5">
      <w:pPr>
        <w:tabs>
          <w:tab w:val="left" w:pos="7368"/>
        </w:tabs>
        <w:spacing w:line="360" w:lineRule="atLeast"/>
        <w:ind w:right="55"/>
        <w:rPr>
          <w:rFonts w:ascii="Ottawa" w:hAnsi="Ottawa" w:cs="Ottawa"/>
          <w:sz w:val="24"/>
          <w:szCs w:val="24"/>
        </w:rPr>
      </w:pPr>
    </w:p>
    <w:p w:rsidR="009B2CA5" w:rsidRDefault="009B2CA5">
      <w:pPr>
        <w:pBdr>
          <w:bottom w:val="single" w:sz="8" w:space="1" w:color="auto"/>
        </w:pBdr>
        <w:shd w:val="pct20" w:color="000000" w:fill="FFFFFF"/>
        <w:spacing w:line="480" w:lineRule="atLeast"/>
        <w:ind w:right="55"/>
        <w:rPr>
          <w:rFonts w:ascii="Arial" w:hAnsi="Arial" w:cs="Arial"/>
          <w:b/>
          <w:bCs/>
          <w:sz w:val="36"/>
          <w:szCs w:val="36"/>
        </w:rPr>
      </w:pPr>
      <w:proofErr w:type="gramStart"/>
      <w:r>
        <w:rPr>
          <w:rFonts w:ascii="Arial" w:hAnsi="Arial" w:cs="Arial"/>
          <w:b/>
          <w:bCs/>
          <w:sz w:val="36"/>
          <w:szCs w:val="36"/>
        </w:rPr>
        <w:t>A.  TEXTOVÁ</w:t>
      </w:r>
      <w:proofErr w:type="gramEnd"/>
      <w:r>
        <w:rPr>
          <w:rFonts w:ascii="Arial" w:hAnsi="Arial" w:cs="Arial"/>
          <w:b/>
          <w:bCs/>
          <w:sz w:val="36"/>
          <w:szCs w:val="36"/>
        </w:rPr>
        <w:t xml:space="preserve"> ČÁST</w:t>
      </w:r>
    </w:p>
    <w:p w:rsidR="009B2CA5" w:rsidRDefault="009B2CA5">
      <w:pPr>
        <w:tabs>
          <w:tab w:val="left" w:pos="1134"/>
        </w:tabs>
        <w:ind w:right="55"/>
        <w:rPr>
          <w:rFonts w:ascii="Arial" w:hAnsi="Arial" w:cs="Arial"/>
          <w:sz w:val="24"/>
          <w:szCs w:val="24"/>
        </w:rPr>
      </w:pPr>
    </w:p>
    <w:p w:rsidR="009B2CA5" w:rsidRDefault="009B2CA5">
      <w:pPr>
        <w:tabs>
          <w:tab w:val="left" w:pos="1134"/>
        </w:tabs>
        <w:ind w:right="55"/>
        <w:rPr>
          <w:rFonts w:ascii="Arial" w:hAnsi="Arial" w:cs="Arial"/>
          <w:sz w:val="24"/>
          <w:szCs w:val="24"/>
        </w:rPr>
      </w:pPr>
    </w:p>
    <w:p w:rsidR="009B2CA5" w:rsidRDefault="009B2CA5">
      <w:pPr>
        <w:tabs>
          <w:tab w:val="left" w:pos="1134"/>
        </w:tabs>
        <w:ind w:right="55"/>
        <w:rPr>
          <w:rFonts w:ascii="Arial" w:hAnsi="Arial" w:cs="Arial"/>
          <w:sz w:val="24"/>
          <w:szCs w:val="24"/>
        </w:rPr>
      </w:pPr>
    </w:p>
    <w:p w:rsidR="009B2CA5" w:rsidRDefault="009B2CA5">
      <w:pPr>
        <w:ind w:left="281" w:right="55" w:hanging="281"/>
        <w:jc w:val="both"/>
        <w:rPr>
          <w:rFonts w:ascii="Book Antiqua" w:hAnsi="Book Antiqua" w:cs="Book Antiqua"/>
          <w:sz w:val="24"/>
          <w:szCs w:val="24"/>
        </w:rPr>
      </w:pPr>
      <w:r>
        <w:rPr>
          <w:rFonts w:ascii="Book Antiqua" w:hAnsi="Book Antiqua" w:cs="Book Antiqua"/>
          <w:sz w:val="24"/>
          <w:szCs w:val="24"/>
        </w:rPr>
        <w:t>1.</w:t>
      </w:r>
      <w:r>
        <w:rPr>
          <w:rFonts w:ascii="Book Antiqua" w:hAnsi="Book Antiqua" w:cs="Book Antiqua"/>
          <w:sz w:val="24"/>
          <w:szCs w:val="24"/>
        </w:rPr>
        <w:tab/>
        <w:t>Postup při pořízení změny</w:t>
      </w:r>
    </w:p>
    <w:p w:rsidR="009B2CA5" w:rsidRDefault="009B2CA5">
      <w:pPr>
        <w:ind w:left="281" w:right="55" w:hanging="281"/>
        <w:jc w:val="both"/>
        <w:rPr>
          <w:rFonts w:ascii="Book Antiqua" w:hAnsi="Book Antiqua" w:cs="Book Antiqua"/>
          <w:sz w:val="24"/>
          <w:szCs w:val="24"/>
        </w:rPr>
      </w:pPr>
      <w:r>
        <w:rPr>
          <w:rFonts w:ascii="Book Antiqua" w:hAnsi="Book Antiqua" w:cs="Book Antiqua"/>
          <w:sz w:val="24"/>
          <w:szCs w:val="24"/>
        </w:rPr>
        <w:t>2.</w:t>
      </w:r>
      <w:r>
        <w:rPr>
          <w:rFonts w:ascii="Book Antiqua" w:hAnsi="Book Antiqua" w:cs="Book Antiqua"/>
          <w:sz w:val="24"/>
          <w:szCs w:val="24"/>
        </w:rPr>
        <w:tab/>
        <w:t>Vyhodnocení souladu s politikou územního rozvoje a územně plánovací dokumentací vydanou krajem, vyhodnocení koordinace využívání území z hlediska širších vztahů.</w:t>
      </w:r>
    </w:p>
    <w:p w:rsidR="009B2CA5" w:rsidRDefault="009B2CA5">
      <w:pPr>
        <w:ind w:left="281" w:right="55" w:hanging="281"/>
        <w:jc w:val="both"/>
        <w:rPr>
          <w:rFonts w:ascii="Book Antiqua" w:hAnsi="Book Antiqua" w:cs="Book Antiqua"/>
          <w:sz w:val="24"/>
          <w:szCs w:val="24"/>
        </w:rPr>
      </w:pPr>
      <w:r>
        <w:rPr>
          <w:rFonts w:ascii="Book Antiqua" w:hAnsi="Book Antiqua" w:cs="Book Antiqua"/>
          <w:sz w:val="24"/>
          <w:szCs w:val="24"/>
        </w:rPr>
        <w:t>3.</w:t>
      </w:r>
      <w:r>
        <w:rPr>
          <w:rFonts w:ascii="Book Antiqua" w:hAnsi="Book Antiqua" w:cs="Book Antiqua"/>
          <w:sz w:val="24"/>
          <w:szCs w:val="24"/>
        </w:rPr>
        <w:tab/>
        <w:t>Vyhodnocení souladu s cíli a úkoly územního plánování.</w:t>
      </w:r>
    </w:p>
    <w:p w:rsidR="009B2CA5" w:rsidRDefault="009B2CA5">
      <w:pPr>
        <w:ind w:left="281" w:right="55" w:hanging="281"/>
        <w:jc w:val="both"/>
        <w:rPr>
          <w:rFonts w:ascii="Book Antiqua" w:hAnsi="Book Antiqua" w:cs="Book Antiqua"/>
          <w:sz w:val="24"/>
          <w:szCs w:val="24"/>
        </w:rPr>
      </w:pPr>
      <w:r>
        <w:rPr>
          <w:rFonts w:ascii="Book Antiqua" w:hAnsi="Book Antiqua" w:cs="Book Antiqua"/>
          <w:sz w:val="24"/>
          <w:szCs w:val="24"/>
        </w:rPr>
        <w:t>4.</w:t>
      </w:r>
      <w:r>
        <w:rPr>
          <w:rFonts w:ascii="Book Antiqua" w:hAnsi="Book Antiqua" w:cs="Book Antiqua"/>
          <w:sz w:val="24"/>
          <w:szCs w:val="24"/>
        </w:rPr>
        <w:tab/>
        <w:t>Vyhodnocení souladu s požadavky stavebního zákona a jeho prováděcích právních předpisů.</w:t>
      </w:r>
    </w:p>
    <w:p w:rsidR="009B2CA5" w:rsidRDefault="009B2CA5">
      <w:pPr>
        <w:ind w:left="281" w:right="55" w:hanging="281"/>
        <w:jc w:val="both"/>
        <w:rPr>
          <w:rFonts w:ascii="Book Antiqua" w:hAnsi="Book Antiqua" w:cs="Book Antiqua"/>
          <w:sz w:val="24"/>
          <w:szCs w:val="24"/>
        </w:rPr>
      </w:pPr>
      <w:r>
        <w:rPr>
          <w:rFonts w:ascii="Book Antiqua" w:hAnsi="Book Antiqua" w:cs="Book Antiqua"/>
          <w:sz w:val="24"/>
          <w:szCs w:val="24"/>
        </w:rPr>
        <w:t>5.</w:t>
      </w:r>
      <w:r>
        <w:rPr>
          <w:rFonts w:ascii="Book Antiqua" w:hAnsi="Book Antiqua" w:cs="Book Antiqua"/>
          <w:sz w:val="24"/>
          <w:szCs w:val="24"/>
        </w:rPr>
        <w:tab/>
        <w:t>Vyhodnocení souladu s požadavky zvláštních právních předpisů - soulad se stanovisky dotčených orgánů podle zvláštních právních předpisů.</w:t>
      </w:r>
      <w:r>
        <w:rPr>
          <w:rFonts w:ascii="Book Antiqua" w:hAnsi="Book Antiqua" w:cs="Book Antiqua"/>
          <w:sz w:val="24"/>
          <w:szCs w:val="24"/>
        </w:rPr>
        <w:tab/>
      </w:r>
    </w:p>
    <w:p w:rsidR="009B2CA5" w:rsidRDefault="009B2CA5">
      <w:pPr>
        <w:ind w:left="281" w:right="55" w:hanging="281"/>
        <w:jc w:val="both"/>
        <w:rPr>
          <w:rFonts w:ascii="Book Antiqua" w:hAnsi="Book Antiqua" w:cs="Book Antiqua"/>
          <w:sz w:val="24"/>
          <w:szCs w:val="24"/>
        </w:rPr>
      </w:pPr>
      <w:r>
        <w:rPr>
          <w:rFonts w:ascii="Book Antiqua" w:hAnsi="Book Antiqua" w:cs="Book Antiqua"/>
          <w:sz w:val="24"/>
          <w:szCs w:val="24"/>
        </w:rPr>
        <w:t>6.</w:t>
      </w:r>
      <w:r>
        <w:rPr>
          <w:rFonts w:ascii="Book Antiqua" w:hAnsi="Book Antiqua" w:cs="Book Antiqua"/>
          <w:sz w:val="24"/>
          <w:szCs w:val="24"/>
        </w:rPr>
        <w:tab/>
        <w:t>Vyhodnocení splnění zadání.</w:t>
      </w:r>
    </w:p>
    <w:p w:rsidR="009B2CA5" w:rsidRDefault="009B2CA5">
      <w:pPr>
        <w:ind w:left="281" w:right="55" w:hanging="281"/>
        <w:jc w:val="both"/>
        <w:rPr>
          <w:rFonts w:ascii="Book Antiqua" w:hAnsi="Book Antiqua" w:cs="Book Antiqua"/>
          <w:sz w:val="24"/>
          <w:szCs w:val="24"/>
        </w:rPr>
      </w:pPr>
      <w:r>
        <w:rPr>
          <w:rFonts w:ascii="Book Antiqua" w:hAnsi="Book Antiqua" w:cs="Book Antiqua"/>
          <w:sz w:val="24"/>
          <w:szCs w:val="24"/>
        </w:rPr>
        <w:t>7.</w:t>
      </w:r>
      <w:r>
        <w:rPr>
          <w:rFonts w:ascii="Book Antiqua" w:hAnsi="Book Antiqua" w:cs="Book Antiqua"/>
          <w:sz w:val="24"/>
          <w:szCs w:val="24"/>
        </w:rPr>
        <w:tab/>
        <w:t>Komplexní zdůvodnění přijatého řešení.</w:t>
      </w:r>
    </w:p>
    <w:p w:rsidR="009B2CA5" w:rsidRDefault="009B2CA5">
      <w:pPr>
        <w:ind w:left="281" w:right="55" w:hanging="281"/>
        <w:jc w:val="both"/>
        <w:rPr>
          <w:rFonts w:ascii="Book Antiqua" w:hAnsi="Book Antiqua" w:cs="Book Antiqua"/>
          <w:sz w:val="24"/>
          <w:szCs w:val="24"/>
        </w:rPr>
      </w:pPr>
      <w:r>
        <w:rPr>
          <w:rFonts w:ascii="Book Antiqua" w:hAnsi="Book Antiqua" w:cs="Book Antiqua"/>
          <w:sz w:val="24"/>
          <w:szCs w:val="24"/>
        </w:rPr>
        <w:t>8.</w:t>
      </w:r>
      <w:r>
        <w:rPr>
          <w:rFonts w:ascii="Book Antiqua" w:hAnsi="Book Antiqua" w:cs="Book Antiqua"/>
          <w:sz w:val="24"/>
          <w:szCs w:val="24"/>
        </w:rPr>
        <w:tab/>
        <w:t>Vyhodnocení vlivů na udržitelný rozvoj území a informace jak bylo respektováno stanovisko k vyhodnocení vlivů na životní prostředí.</w:t>
      </w:r>
    </w:p>
    <w:p w:rsidR="009B2CA5" w:rsidRDefault="009B2CA5">
      <w:pPr>
        <w:ind w:left="281" w:right="55" w:hanging="281"/>
        <w:jc w:val="both"/>
        <w:rPr>
          <w:rFonts w:ascii="Book Antiqua" w:hAnsi="Book Antiqua" w:cs="Book Antiqua"/>
          <w:sz w:val="24"/>
          <w:szCs w:val="24"/>
        </w:rPr>
      </w:pPr>
      <w:r>
        <w:rPr>
          <w:rFonts w:ascii="Book Antiqua" w:hAnsi="Book Antiqua" w:cs="Book Antiqua"/>
          <w:sz w:val="24"/>
          <w:szCs w:val="24"/>
        </w:rPr>
        <w:t>9.</w:t>
      </w:r>
      <w:r>
        <w:rPr>
          <w:rFonts w:ascii="Book Antiqua" w:hAnsi="Book Antiqua" w:cs="Book Antiqua"/>
          <w:sz w:val="24"/>
          <w:szCs w:val="24"/>
        </w:rPr>
        <w:tab/>
        <w:t>Vyhodnocení předpokládaných důsledků navrhovaného řešení na zemědělský půdní fond. (Pozemky určené k plnění funkcí lesa nejsou touto změnou dotčeny.)</w:t>
      </w:r>
    </w:p>
    <w:p w:rsidR="009B2CA5" w:rsidRDefault="009B2CA5">
      <w:pPr>
        <w:ind w:left="281" w:right="55" w:hanging="281"/>
        <w:jc w:val="both"/>
        <w:rPr>
          <w:rFonts w:ascii="Book Antiqua" w:hAnsi="Book Antiqua" w:cs="Book Antiqua"/>
          <w:sz w:val="24"/>
          <w:szCs w:val="24"/>
        </w:rPr>
      </w:pPr>
      <w:proofErr w:type="gramStart"/>
      <w:r>
        <w:rPr>
          <w:rFonts w:ascii="Book Antiqua" w:hAnsi="Book Antiqua" w:cs="Book Antiqua"/>
          <w:sz w:val="24"/>
          <w:szCs w:val="24"/>
        </w:rPr>
        <w:t>10.Odůvodnění</w:t>
      </w:r>
      <w:proofErr w:type="gramEnd"/>
      <w:r>
        <w:rPr>
          <w:rFonts w:ascii="Book Antiqua" w:hAnsi="Book Antiqua" w:cs="Book Antiqua"/>
          <w:sz w:val="24"/>
          <w:szCs w:val="24"/>
        </w:rPr>
        <w:t xml:space="preserve"> změny č.1 ÚPO Slatiňany pořizovatelem MěÚ Chrudim dle § 53 odst. 4 a 5 zákona č. 183/2006 Sb.</w:t>
      </w:r>
    </w:p>
    <w:p w:rsidR="009B2CA5" w:rsidRDefault="009B2CA5">
      <w:pPr>
        <w:ind w:right="55"/>
        <w:jc w:val="both"/>
        <w:rPr>
          <w:rFonts w:ascii="Book Antiqua" w:hAnsi="Book Antiqua" w:cs="Book Antiqua"/>
          <w:sz w:val="24"/>
          <w:szCs w:val="24"/>
        </w:rPr>
      </w:pPr>
    </w:p>
    <w:p w:rsidR="009B2CA5" w:rsidRDefault="009B2CA5">
      <w:pPr>
        <w:ind w:right="55"/>
        <w:jc w:val="both"/>
        <w:rPr>
          <w:rFonts w:ascii="Book Antiqua" w:hAnsi="Book Antiqua" w:cs="Book Antiqua"/>
          <w:sz w:val="24"/>
          <w:szCs w:val="24"/>
        </w:rPr>
      </w:pPr>
    </w:p>
    <w:p w:rsidR="009B2CA5" w:rsidRDefault="009B2CA5">
      <w:pPr>
        <w:ind w:right="55"/>
        <w:jc w:val="both"/>
        <w:rPr>
          <w:rFonts w:ascii="Bangkok" w:hAnsi="Bangkok" w:cs="Bangkok"/>
          <w:i/>
          <w:iCs/>
          <w:sz w:val="24"/>
          <w:szCs w:val="24"/>
        </w:rPr>
      </w:pPr>
    </w:p>
    <w:p w:rsidR="009B2CA5" w:rsidRDefault="009B2CA5">
      <w:pPr>
        <w:ind w:right="55"/>
        <w:jc w:val="both"/>
        <w:rPr>
          <w:rFonts w:ascii="Book Antiqua" w:hAnsi="Book Antiqua" w:cs="Book Antiqua"/>
          <w:sz w:val="24"/>
          <w:szCs w:val="24"/>
        </w:rPr>
      </w:pPr>
    </w:p>
    <w:p w:rsidR="009B2CA5" w:rsidRDefault="009B2CA5">
      <w:pPr>
        <w:pBdr>
          <w:bottom w:val="single" w:sz="8" w:space="1" w:color="auto"/>
        </w:pBdr>
        <w:shd w:val="pct20" w:color="000000" w:fill="FFFFFF"/>
        <w:spacing w:line="480" w:lineRule="atLeast"/>
        <w:ind w:left="423" w:right="55" w:hanging="423"/>
        <w:rPr>
          <w:rFonts w:ascii="Arial" w:hAnsi="Arial" w:cs="Arial"/>
          <w:b/>
          <w:bCs/>
          <w:sz w:val="36"/>
          <w:szCs w:val="36"/>
        </w:rPr>
      </w:pPr>
      <w:r>
        <w:rPr>
          <w:rFonts w:ascii="Arial" w:hAnsi="Arial" w:cs="Arial"/>
          <w:b/>
          <w:bCs/>
          <w:sz w:val="36"/>
          <w:szCs w:val="36"/>
        </w:rPr>
        <w:t>1. POSTUP PŘI POŘÍZENÍ ZMĚNY</w:t>
      </w:r>
    </w:p>
    <w:p w:rsidR="009B2CA5" w:rsidRDefault="009B2CA5">
      <w:pPr>
        <w:ind w:right="55"/>
        <w:jc w:val="both"/>
        <w:rPr>
          <w:rFonts w:ascii="Book Antiqua" w:hAnsi="Book Antiqua" w:cs="Book Antiqua"/>
          <w:sz w:val="24"/>
          <w:szCs w:val="24"/>
        </w:rPr>
      </w:pPr>
    </w:p>
    <w:p w:rsidR="009B2CA5" w:rsidRDefault="009B2CA5">
      <w:pPr>
        <w:ind w:right="55"/>
        <w:jc w:val="both"/>
        <w:rPr>
          <w:rFonts w:ascii="Book Antiqua" w:hAnsi="Book Antiqua" w:cs="Book Antiqua"/>
          <w:sz w:val="24"/>
          <w:szCs w:val="24"/>
        </w:rPr>
      </w:pPr>
    </w:p>
    <w:p w:rsidR="009B2CA5" w:rsidRDefault="009B2CA5">
      <w:pPr>
        <w:ind w:right="55"/>
        <w:jc w:val="both"/>
        <w:rPr>
          <w:rFonts w:ascii="Book Antiqua" w:hAnsi="Book Antiqua" w:cs="Book Antiqua"/>
          <w:sz w:val="24"/>
          <w:szCs w:val="24"/>
        </w:rPr>
      </w:pPr>
    </w:p>
    <w:p w:rsidR="009B2CA5" w:rsidRDefault="009B2CA5">
      <w:pPr>
        <w:ind w:right="55"/>
        <w:jc w:val="both"/>
        <w:rPr>
          <w:rFonts w:ascii="Book Antiqua" w:hAnsi="Book Antiqua" w:cs="Book Antiqua"/>
          <w:sz w:val="24"/>
          <w:szCs w:val="24"/>
        </w:rPr>
      </w:pPr>
      <w:r>
        <w:rPr>
          <w:rFonts w:ascii="Book Antiqua" w:hAnsi="Book Antiqua" w:cs="Book Antiqua"/>
          <w:sz w:val="24"/>
          <w:szCs w:val="24"/>
        </w:rPr>
        <w:t xml:space="preserve"> </w:t>
      </w:r>
      <w:r>
        <w:rPr>
          <w:rFonts w:ascii="Book Antiqua" w:hAnsi="Book Antiqua" w:cs="Book Antiqua"/>
          <w:sz w:val="24"/>
          <w:szCs w:val="24"/>
        </w:rPr>
        <w:tab/>
        <w:t xml:space="preserve">Zastupitelstvo obce Slatiňany schválilo usnesením č. 82/6/2007, 104/8/2007,166/14/2008 a 212/17/2009 pořízení Změny č. 1 územního </w:t>
      </w:r>
      <w:proofErr w:type="gramStart"/>
      <w:r>
        <w:rPr>
          <w:rFonts w:ascii="Book Antiqua" w:hAnsi="Book Antiqua" w:cs="Book Antiqua"/>
          <w:sz w:val="24"/>
          <w:szCs w:val="24"/>
        </w:rPr>
        <w:t>plánu  obce</w:t>
      </w:r>
      <w:proofErr w:type="gramEnd"/>
      <w:r>
        <w:rPr>
          <w:rFonts w:ascii="Book Antiqua" w:hAnsi="Book Antiqua" w:cs="Book Antiqua"/>
          <w:sz w:val="24"/>
          <w:szCs w:val="24"/>
        </w:rPr>
        <w:t xml:space="preserve"> Slatiňany. </w:t>
      </w:r>
    </w:p>
    <w:p w:rsidR="009B2CA5" w:rsidRDefault="009B2CA5">
      <w:pPr>
        <w:ind w:right="55"/>
        <w:jc w:val="both"/>
        <w:rPr>
          <w:rFonts w:ascii="Book Antiqua" w:hAnsi="Book Antiqua" w:cs="Book Antiqua"/>
          <w:sz w:val="24"/>
          <w:szCs w:val="24"/>
        </w:rPr>
      </w:pPr>
      <w:r>
        <w:rPr>
          <w:rFonts w:ascii="Book Antiqua" w:hAnsi="Book Antiqua" w:cs="Book Antiqua"/>
          <w:sz w:val="24"/>
          <w:szCs w:val="24"/>
        </w:rPr>
        <w:tab/>
        <w:t xml:space="preserve">Následně byl zpracován koncept ZADÁNÍ, které bylo řádně projednáno a schváleno usnesením Zastupitelstva obce Slatiňany č. 277/23/2009 ze dne </w:t>
      </w:r>
      <w:proofErr w:type="gramStart"/>
      <w:r>
        <w:rPr>
          <w:rFonts w:ascii="Book Antiqua" w:hAnsi="Book Antiqua" w:cs="Book Antiqua"/>
          <w:sz w:val="24"/>
          <w:szCs w:val="24"/>
        </w:rPr>
        <w:t>16.12.2009</w:t>
      </w:r>
      <w:proofErr w:type="gramEnd"/>
      <w:r>
        <w:rPr>
          <w:rFonts w:ascii="Book Antiqua" w:hAnsi="Book Antiqua" w:cs="Book Antiqua"/>
          <w:sz w:val="24"/>
          <w:szCs w:val="24"/>
        </w:rPr>
        <w:t>.</w:t>
      </w:r>
    </w:p>
    <w:p w:rsidR="009B2CA5" w:rsidRDefault="009B2CA5">
      <w:pPr>
        <w:ind w:right="55"/>
        <w:jc w:val="both"/>
        <w:rPr>
          <w:rFonts w:ascii="Book Antiqua" w:hAnsi="Book Antiqua" w:cs="Book Antiqua"/>
          <w:sz w:val="24"/>
          <w:szCs w:val="24"/>
        </w:rPr>
      </w:pPr>
      <w:r>
        <w:rPr>
          <w:rFonts w:ascii="Book Antiqua" w:hAnsi="Book Antiqua" w:cs="Book Antiqua"/>
          <w:sz w:val="24"/>
          <w:szCs w:val="24"/>
        </w:rPr>
        <w:tab/>
        <w:t xml:space="preserve">Při schvalování návrhu Změny </w:t>
      </w:r>
      <w:proofErr w:type="gramStart"/>
      <w:r>
        <w:rPr>
          <w:rFonts w:ascii="Book Antiqua" w:hAnsi="Book Antiqua" w:cs="Book Antiqua"/>
          <w:sz w:val="24"/>
          <w:szCs w:val="24"/>
        </w:rPr>
        <w:t>č.1 v zastupitelstvu</w:t>
      </w:r>
      <w:proofErr w:type="gramEnd"/>
      <w:r>
        <w:rPr>
          <w:rFonts w:ascii="Book Antiqua" w:hAnsi="Book Antiqua" w:cs="Book Antiqua"/>
          <w:sz w:val="24"/>
          <w:szCs w:val="24"/>
        </w:rPr>
        <w:t xml:space="preserve"> bylo rozhodnuto vypustit lokalitu 52/R Škrovád-sever.</w:t>
      </w:r>
    </w:p>
    <w:p w:rsidR="009B2CA5" w:rsidRDefault="009B2CA5">
      <w:pPr>
        <w:ind w:right="55"/>
        <w:jc w:val="both"/>
        <w:rPr>
          <w:rFonts w:ascii="Book Antiqua" w:hAnsi="Book Antiqua" w:cs="Book Antiqua"/>
          <w:sz w:val="24"/>
          <w:szCs w:val="24"/>
        </w:rPr>
      </w:pPr>
      <w:r>
        <w:rPr>
          <w:rFonts w:ascii="Book Antiqua" w:hAnsi="Book Antiqua" w:cs="Book Antiqua"/>
          <w:sz w:val="24"/>
          <w:szCs w:val="24"/>
        </w:rPr>
        <w:lastRenderedPageBreak/>
        <w:tab/>
        <w:t xml:space="preserve">Nově upravené ZADÁNÍ (bez lokality 52/R) bylo schváleno zastupitelstvem obce </w:t>
      </w:r>
      <w:proofErr w:type="gramStart"/>
      <w:r>
        <w:rPr>
          <w:rFonts w:ascii="Book Antiqua" w:hAnsi="Book Antiqua" w:cs="Book Antiqua"/>
          <w:sz w:val="24"/>
          <w:szCs w:val="24"/>
        </w:rPr>
        <w:t>14.11.2011</w:t>
      </w:r>
      <w:proofErr w:type="gramEnd"/>
      <w:r>
        <w:rPr>
          <w:rFonts w:ascii="Book Antiqua" w:hAnsi="Book Antiqua" w:cs="Book Antiqua"/>
          <w:sz w:val="24"/>
          <w:szCs w:val="24"/>
        </w:rPr>
        <w:t xml:space="preserve">. </w:t>
      </w:r>
    </w:p>
    <w:p w:rsidR="009B2CA5" w:rsidRDefault="009B2CA5">
      <w:pPr>
        <w:jc w:val="both"/>
        <w:rPr>
          <w:rFonts w:ascii="Book Antiqua" w:hAnsi="Book Antiqua" w:cs="Book Antiqua"/>
          <w:sz w:val="24"/>
          <w:szCs w:val="24"/>
        </w:rPr>
      </w:pPr>
      <w:r>
        <w:rPr>
          <w:rFonts w:ascii="Book Antiqua" w:hAnsi="Book Antiqua" w:cs="Book Antiqua"/>
          <w:sz w:val="24"/>
          <w:szCs w:val="24"/>
        </w:rPr>
        <w:t>Pořizovatelem - úřad územního plánování je: MěÚ Chrudim, Odbor územního plánu a regionálního rozvoje.</w:t>
      </w:r>
    </w:p>
    <w:p w:rsidR="009B2CA5" w:rsidRDefault="009B2CA5">
      <w:pPr>
        <w:jc w:val="both"/>
        <w:rPr>
          <w:rFonts w:ascii="Book Antiqua" w:hAnsi="Book Antiqua" w:cs="Book Antiqua"/>
          <w:sz w:val="24"/>
          <w:szCs w:val="24"/>
        </w:rPr>
      </w:pPr>
    </w:p>
    <w:p w:rsidR="009B2CA5" w:rsidRDefault="009B2CA5">
      <w:pPr>
        <w:jc w:val="both"/>
        <w:rPr>
          <w:rFonts w:ascii="Book Antiqua" w:hAnsi="Book Antiqua" w:cs="Book Antiqua"/>
          <w:sz w:val="24"/>
          <w:szCs w:val="24"/>
        </w:rPr>
      </w:pPr>
      <w:r>
        <w:rPr>
          <w:rFonts w:ascii="Book Antiqua" w:hAnsi="Book Antiqua" w:cs="Book Antiqua"/>
          <w:sz w:val="24"/>
          <w:szCs w:val="24"/>
        </w:rPr>
        <w:t xml:space="preserve">Zpracovatelem je: </w:t>
      </w:r>
      <w:proofErr w:type="gramStart"/>
      <w:r>
        <w:rPr>
          <w:rFonts w:ascii="Book Antiqua" w:hAnsi="Book Antiqua" w:cs="Book Antiqua"/>
          <w:sz w:val="24"/>
          <w:szCs w:val="24"/>
        </w:rPr>
        <w:t>Ing.arch.</w:t>
      </w:r>
      <w:proofErr w:type="gramEnd"/>
      <w:r>
        <w:rPr>
          <w:rFonts w:ascii="Book Antiqua" w:hAnsi="Book Antiqua" w:cs="Book Antiqua"/>
          <w:sz w:val="24"/>
          <w:szCs w:val="24"/>
        </w:rPr>
        <w:t xml:space="preserve">Vladimír Rozehnal, Architektonický atelier </w:t>
      </w:r>
      <w:proofErr w:type="spellStart"/>
      <w:r>
        <w:rPr>
          <w:rFonts w:ascii="Book Antiqua" w:hAnsi="Book Antiqua" w:cs="Book Antiqua"/>
          <w:sz w:val="24"/>
          <w:szCs w:val="24"/>
        </w:rPr>
        <w:t>Ing.arch.Rozehnal</w:t>
      </w:r>
      <w:proofErr w:type="spellEnd"/>
      <w:r>
        <w:rPr>
          <w:rFonts w:ascii="Book Antiqua" w:hAnsi="Book Antiqua" w:cs="Book Antiqua"/>
          <w:sz w:val="24"/>
          <w:szCs w:val="24"/>
        </w:rPr>
        <w:t xml:space="preserve"> </w:t>
      </w:r>
      <w:r>
        <w:rPr>
          <w:rFonts w:ascii="Symbol" w:hAnsi="Symbol" w:cs="Symbol"/>
          <w:noProof/>
          <w:sz w:val="24"/>
          <w:szCs w:val="24"/>
        </w:rPr>
        <w:sym w:font="Symbol" w:char="F026"/>
      </w:r>
      <w:r>
        <w:rPr>
          <w:rFonts w:ascii="Book Antiqua" w:hAnsi="Book Antiqua" w:cs="Book Antiqua"/>
          <w:sz w:val="24"/>
          <w:szCs w:val="24"/>
        </w:rPr>
        <w:t xml:space="preserve"> </w:t>
      </w:r>
      <w:proofErr w:type="spellStart"/>
      <w:r>
        <w:rPr>
          <w:rFonts w:ascii="Book Antiqua" w:hAnsi="Book Antiqua" w:cs="Book Antiqua"/>
          <w:sz w:val="24"/>
          <w:szCs w:val="24"/>
        </w:rPr>
        <w:t>Vosmek</w:t>
      </w:r>
      <w:proofErr w:type="spellEnd"/>
      <w:r>
        <w:rPr>
          <w:rFonts w:ascii="Book Antiqua" w:hAnsi="Book Antiqua" w:cs="Book Antiqua"/>
          <w:sz w:val="24"/>
          <w:szCs w:val="24"/>
        </w:rPr>
        <w:t>, Hlaváčova 179, 530 02 Pardubice.</w:t>
      </w:r>
    </w:p>
    <w:p w:rsidR="009B2CA5" w:rsidRDefault="009B2CA5">
      <w:pPr>
        <w:rPr>
          <w:rFonts w:ascii="Book Antiqua" w:hAnsi="Book Antiqua" w:cs="Book Antiqua"/>
          <w:sz w:val="24"/>
          <w:szCs w:val="24"/>
        </w:rPr>
      </w:pPr>
    </w:p>
    <w:p w:rsidR="009B2CA5" w:rsidRDefault="009B2CA5">
      <w:pPr>
        <w:rPr>
          <w:rFonts w:ascii="Book Antiqua" w:hAnsi="Book Antiqua" w:cs="Book Antiqua"/>
          <w:sz w:val="24"/>
          <w:szCs w:val="24"/>
        </w:rPr>
      </w:pPr>
    </w:p>
    <w:p w:rsidR="009B2CA5" w:rsidRDefault="009B2CA5">
      <w:pPr>
        <w:rPr>
          <w:rFonts w:ascii="Book Antiqua" w:hAnsi="Book Antiqua" w:cs="Book Antiqua"/>
          <w:sz w:val="24"/>
          <w:szCs w:val="24"/>
        </w:rPr>
      </w:pPr>
    </w:p>
    <w:p w:rsidR="009B2CA5" w:rsidRDefault="009B2CA5">
      <w:pPr>
        <w:rPr>
          <w:rFonts w:ascii="Book Antiqua" w:hAnsi="Book Antiqua" w:cs="Book Antiqua"/>
          <w:sz w:val="24"/>
          <w:szCs w:val="24"/>
        </w:rPr>
      </w:pPr>
    </w:p>
    <w:p w:rsidR="009B2CA5" w:rsidRDefault="009B2CA5">
      <w:pPr>
        <w:rPr>
          <w:rFonts w:ascii="Book Antiqua" w:hAnsi="Book Antiqua" w:cs="Book Antiqua"/>
          <w:sz w:val="24"/>
          <w:szCs w:val="24"/>
        </w:rPr>
      </w:pPr>
    </w:p>
    <w:p w:rsidR="009B2CA5" w:rsidRDefault="009B2CA5">
      <w:pPr>
        <w:rPr>
          <w:rFonts w:ascii="Book Antiqua" w:hAnsi="Book Antiqua" w:cs="Book Antiqua"/>
          <w:sz w:val="24"/>
          <w:szCs w:val="24"/>
        </w:rPr>
      </w:pPr>
    </w:p>
    <w:p w:rsidR="009B2CA5" w:rsidRDefault="009B2CA5">
      <w:pPr>
        <w:rPr>
          <w:rFonts w:ascii="Book Antiqua" w:hAnsi="Book Antiqua" w:cs="Book Antiqua"/>
          <w:sz w:val="24"/>
          <w:szCs w:val="24"/>
        </w:rPr>
      </w:pPr>
    </w:p>
    <w:p w:rsidR="009B2CA5" w:rsidRDefault="009B2CA5">
      <w:pPr>
        <w:rPr>
          <w:rFonts w:ascii="Book Antiqua" w:hAnsi="Book Antiqua" w:cs="Book Antiqua"/>
          <w:sz w:val="24"/>
          <w:szCs w:val="24"/>
        </w:rPr>
      </w:pPr>
    </w:p>
    <w:p w:rsidR="009B2CA5" w:rsidRDefault="009B2CA5">
      <w:pPr>
        <w:rPr>
          <w:rFonts w:ascii="Book Antiqua" w:hAnsi="Book Antiqua" w:cs="Book Antiqua"/>
          <w:sz w:val="24"/>
          <w:szCs w:val="24"/>
        </w:rPr>
      </w:pPr>
    </w:p>
    <w:p w:rsidR="009B2CA5" w:rsidRDefault="009B2CA5">
      <w:pPr>
        <w:rPr>
          <w:rFonts w:ascii="Book Antiqua" w:hAnsi="Book Antiqua" w:cs="Book Antiqua"/>
          <w:sz w:val="24"/>
          <w:szCs w:val="24"/>
        </w:rPr>
      </w:pPr>
    </w:p>
    <w:p w:rsidR="009B2CA5" w:rsidRDefault="009B2CA5">
      <w:pPr>
        <w:pBdr>
          <w:bottom w:val="single" w:sz="8" w:space="1" w:color="auto"/>
        </w:pBdr>
        <w:shd w:val="pct20" w:color="000000" w:fill="FFFFFF"/>
        <w:spacing w:line="480" w:lineRule="atLeast"/>
        <w:ind w:left="423" w:right="55" w:hanging="423"/>
        <w:rPr>
          <w:rFonts w:ascii="Arial" w:hAnsi="Arial" w:cs="Arial"/>
          <w:b/>
          <w:bCs/>
          <w:sz w:val="36"/>
          <w:szCs w:val="36"/>
        </w:rPr>
      </w:pPr>
      <w:r>
        <w:rPr>
          <w:rFonts w:ascii="Arial" w:hAnsi="Arial" w:cs="Arial"/>
          <w:b/>
          <w:bCs/>
          <w:sz w:val="36"/>
          <w:szCs w:val="36"/>
        </w:rPr>
        <w:t>2. VYHODNOCENÍ SOULADU S POLITIKOU ÚZEMNÍHO ROZVOJE A ÚZEMNĚ PLÁNOVACÍ DOKUMENTACÍ VYDANOU KRAJEM, VYHODNOCENÍ KOORDINACE VYUŽÍVÁNÍ ÚZEMÍ Z HLEDISKA ŠIRŠÍCH VZTAHŮ.</w:t>
      </w:r>
    </w:p>
    <w:p w:rsidR="009B2CA5" w:rsidRDefault="009B2CA5">
      <w:pPr>
        <w:ind w:right="55"/>
        <w:jc w:val="both"/>
        <w:rPr>
          <w:rFonts w:ascii="Book Antiqua" w:hAnsi="Book Antiqua" w:cs="Book Antiqua"/>
          <w:sz w:val="24"/>
          <w:szCs w:val="24"/>
        </w:rPr>
      </w:pPr>
    </w:p>
    <w:p w:rsidR="009B2CA5" w:rsidRDefault="009B2CA5">
      <w:pPr>
        <w:ind w:right="55"/>
        <w:jc w:val="both"/>
        <w:rPr>
          <w:rFonts w:ascii="Book Antiqua" w:hAnsi="Book Antiqua" w:cs="Book Antiqua"/>
          <w:sz w:val="24"/>
          <w:szCs w:val="24"/>
        </w:rPr>
      </w:pPr>
    </w:p>
    <w:p w:rsidR="009B2CA5" w:rsidRDefault="009B2CA5">
      <w:pPr>
        <w:ind w:right="55"/>
        <w:jc w:val="both"/>
        <w:rPr>
          <w:rFonts w:ascii="Book Antiqua" w:hAnsi="Book Antiqua" w:cs="Book Antiqua"/>
          <w:sz w:val="24"/>
          <w:szCs w:val="24"/>
        </w:rPr>
      </w:pPr>
    </w:p>
    <w:p w:rsidR="009B2CA5" w:rsidRDefault="009B2CA5">
      <w:pPr>
        <w:ind w:right="55"/>
        <w:jc w:val="both"/>
        <w:rPr>
          <w:rFonts w:ascii="Book Antiqua" w:hAnsi="Book Antiqua" w:cs="Book Antiqua"/>
          <w:sz w:val="24"/>
          <w:szCs w:val="24"/>
        </w:rPr>
      </w:pPr>
      <w:r>
        <w:rPr>
          <w:rFonts w:ascii="Book Antiqua" w:hAnsi="Book Antiqua" w:cs="Book Antiqua"/>
          <w:sz w:val="24"/>
          <w:szCs w:val="24"/>
        </w:rPr>
        <w:t xml:space="preserve">Navrhované změny mají omezený rozsah, </w:t>
      </w:r>
      <w:proofErr w:type="gramStart"/>
      <w:r>
        <w:rPr>
          <w:rFonts w:ascii="Book Antiqua" w:hAnsi="Book Antiqua" w:cs="Book Antiqua"/>
          <w:sz w:val="24"/>
          <w:szCs w:val="24"/>
        </w:rPr>
        <w:t>jsou</w:t>
      </w:r>
      <w:proofErr w:type="gramEnd"/>
      <w:r>
        <w:rPr>
          <w:rFonts w:ascii="Book Antiqua" w:hAnsi="Book Antiqua" w:cs="Book Antiqua"/>
          <w:sz w:val="24"/>
          <w:szCs w:val="24"/>
        </w:rPr>
        <w:t xml:space="preserve"> v souladu s urbanistickou koncepcí </w:t>
      </w:r>
      <w:proofErr w:type="gramStart"/>
      <w:r>
        <w:rPr>
          <w:rFonts w:ascii="Book Antiqua" w:hAnsi="Book Antiqua" w:cs="Book Antiqua"/>
          <w:sz w:val="24"/>
          <w:szCs w:val="24"/>
        </w:rPr>
        <w:t>ÚPO</w:t>
      </w:r>
      <w:proofErr w:type="gramEnd"/>
      <w:r>
        <w:rPr>
          <w:rFonts w:ascii="Book Antiqua" w:hAnsi="Book Antiqua" w:cs="Book Antiqua"/>
          <w:sz w:val="24"/>
          <w:szCs w:val="24"/>
        </w:rPr>
        <w:t xml:space="preserve"> a také s Politikou územního rozvoje ČR 2008 a s územně plánovací dokumentací vydanou krajem. Dle ZÚR </w:t>
      </w:r>
      <w:proofErr w:type="spellStart"/>
      <w:r>
        <w:rPr>
          <w:rFonts w:ascii="Book Antiqua" w:hAnsi="Book Antiqua" w:cs="Book Antiqua"/>
          <w:sz w:val="24"/>
          <w:szCs w:val="24"/>
        </w:rPr>
        <w:t>Pk</w:t>
      </w:r>
      <w:proofErr w:type="spellEnd"/>
      <w:r>
        <w:rPr>
          <w:rFonts w:ascii="Book Antiqua" w:hAnsi="Book Antiqua" w:cs="Book Antiqua"/>
          <w:sz w:val="24"/>
          <w:szCs w:val="24"/>
        </w:rPr>
        <w:t xml:space="preserve"> se řešené území nachází v rozvojové oblasti republikového významu OB4 Hradec Králové - Pardubice. Ze ZÚR </w:t>
      </w:r>
      <w:proofErr w:type="spellStart"/>
      <w:r>
        <w:rPr>
          <w:rFonts w:ascii="Book Antiqua" w:hAnsi="Book Antiqua" w:cs="Book Antiqua"/>
          <w:sz w:val="24"/>
          <w:szCs w:val="24"/>
        </w:rPr>
        <w:t>Pk</w:t>
      </w:r>
      <w:proofErr w:type="spellEnd"/>
      <w:r>
        <w:rPr>
          <w:rFonts w:ascii="Book Antiqua" w:hAnsi="Book Antiqua" w:cs="Book Antiqua"/>
          <w:sz w:val="24"/>
          <w:szCs w:val="24"/>
        </w:rPr>
        <w:t xml:space="preserve"> vyplývá požadavek na vymezení a zpřesnění následujících VPS dopravní a technické infrastruktury a ÚSES:</w:t>
      </w:r>
    </w:p>
    <w:p w:rsidR="009B2CA5" w:rsidRDefault="009B2CA5" w:rsidP="009B2CA5">
      <w:pPr>
        <w:numPr>
          <w:ilvl w:val="0"/>
          <w:numId w:val="1"/>
        </w:numPr>
        <w:ind w:left="360" w:right="55" w:hanging="360"/>
        <w:jc w:val="both"/>
        <w:rPr>
          <w:rFonts w:ascii="Book Antiqua" w:hAnsi="Book Antiqua" w:cs="Book Antiqua"/>
          <w:sz w:val="24"/>
          <w:szCs w:val="24"/>
        </w:rPr>
      </w:pPr>
      <w:r>
        <w:rPr>
          <w:rFonts w:ascii="Book Antiqua" w:hAnsi="Book Antiqua" w:cs="Book Antiqua"/>
          <w:sz w:val="24"/>
          <w:szCs w:val="24"/>
        </w:rPr>
        <w:t xml:space="preserve">Koridor pro stavbu D 05 - přeložka silnice I/37 </w:t>
      </w:r>
      <w:proofErr w:type="spellStart"/>
      <w:r>
        <w:rPr>
          <w:rFonts w:ascii="Book Antiqua" w:hAnsi="Book Antiqua" w:cs="Book Antiqua"/>
          <w:sz w:val="24"/>
          <w:szCs w:val="24"/>
        </w:rPr>
        <w:t>Medlešice</w:t>
      </w:r>
      <w:proofErr w:type="spellEnd"/>
      <w:r>
        <w:rPr>
          <w:rFonts w:ascii="Book Antiqua" w:hAnsi="Book Antiqua" w:cs="Book Antiqua"/>
          <w:sz w:val="24"/>
          <w:szCs w:val="24"/>
        </w:rPr>
        <w:t xml:space="preserve"> - Chrudim - Slatiňany.</w:t>
      </w:r>
    </w:p>
    <w:p w:rsidR="009B2CA5" w:rsidRDefault="009B2CA5" w:rsidP="009B2CA5">
      <w:pPr>
        <w:numPr>
          <w:ilvl w:val="0"/>
          <w:numId w:val="1"/>
        </w:numPr>
        <w:ind w:left="360" w:right="55" w:hanging="360"/>
        <w:jc w:val="both"/>
        <w:rPr>
          <w:rFonts w:ascii="Book Antiqua" w:hAnsi="Book Antiqua" w:cs="Book Antiqua"/>
          <w:sz w:val="24"/>
          <w:szCs w:val="24"/>
        </w:rPr>
      </w:pPr>
      <w:r>
        <w:rPr>
          <w:rFonts w:ascii="Book Antiqua" w:hAnsi="Book Antiqua" w:cs="Book Antiqua"/>
          <w:sz w:val="24"/>
          <w:szCs w:val="24"/>
        </w:rPr>
        <w:t>RBC 912 Presy</w:t>
      </w:r>
    </w:p>
    <w:p w:rsidR="009B2CA5" w:rsidRDefault="009B2CA5" w:rsidP="009B2CA5">
      <w:pPr>
        <w:numPr>
          <w:ilvl w:val="0"/>
          <w:numId w:val="1"/>
        </w:numPr>
        <w:ind w:left="360" w:right="55" w:hanging="360"/>
        <w:jc w:val="both"/>
        <w:rPr>
          <w:rFonts w:ascii="Book Antiqua" w:hAnsi="Book Antiqua" w:cs="Book Antiqua"/>
          <w:sz w:val="24"/>
          <w:szCs w:val="24"/>
        </w:rPr>
      </w:pPr>
      <w:r>
        <w:rPr>
          <w:rFonts w:ascii="Book Antiqua" w:hAnsi="Book Antiqua" w:cs="Book Antiqua"/>
          <w:sz w:val="24"/>
          <w:szCs w:val="24"/>
        </w:rPr>
        <w:t xml:space="preserve">RBK 1344 Presy - </w:t>
      </w:r>
      <w:proofErr w:type="spellStart"/>
      <w:r>
        <w:rPr>
          <w:rFonts w:ascii="Book Antiqua" w:hAnsi="Book Antiqua" w:cs="Book Antiqua"/>
          <w:sz w:val="24"/>
          <w:szCs w:val="24"/>
        </w:rPr>
        <w:t>Slavická</w:t>
      </w:r>
      <w:proofErr w:type="spellEnd"/>
      <w:r>
        <w:rPr>
          <w:rFonts w:ascii="Book Antiqua" w:hAnsi="Book Antiqua" w:cs="Book Antiqua"/>
          <w:sz w:val="24"/>
          <w:szCs w:val="24"/>
        </w:rPr>
        <w:t xml:space="preserve"> obora</w:t>
      </w:r>
    </w:p>
    <w:p w:rsidR="009B2CA5" w:rsidRDefault="009B2CA5">
      <w:pPr>
        <w:ind w:right="55"/>
        <w:jc w:val="both"/>
        <w:rPr>
          <w:rFonts w:ascii="Book Antiqua" w:hAnsi="Book Antiqua" w:cs="Book Antiqua"/>
          <w:sz w:val="24"/>
          <w:szCs w:val="24"/>
        </w:rPr>
      </w:pPr>
    </w:p>
    <w:p w:rsidR="009B2CA5" w:rsidRDefault="009B2CA5">
      <w:pPr>
        <w:ind w:right="55"/>
        <w:jc w:val="both"/>
        <w:rPr>
          <w:rFonts w:ascii="Book Antiqua" w:hAnsi="Book Antiqua" w:cs="Book Antiqua"/>
          <w:sz w:val="24"/>
          <w:szCs w:val="24"/>
        </w:rPr>
      </w:pPr>
      <w:r>
        <w:rPr>
          <w:rFonts w:ascii="Book Antiqua" w:hAnsi="Book Antiqua" w:cs="Book Antiqua"/>
          <w:sz w:val="24"/>
          <w:szCs w:val="24"/>
        </w:rPr>
        <w:t xml:space="preserve">Změna č. 1 ÚPO Slatiňany se výše uvedených VPS a částí ÚSES nedotýká. Výše uvedené Záměry jsou zapracovány do </w:t>
      </w:r>
      <w:proofErr w:type="gramStart"/>
      <w:r>
        <w:rPr>
          <w:rFonts w:ascii="Book Antiqua" w:hAnsi="Book Antiqua" w:cs="Book Antiqua"/>
          <w:sz w:val="24"/>
          <w:szCs w:val="24"/>
        </w:rPr>
        <w:t>ÚPO</w:t>
      </w:r>
      <w:proofErr w:type="gramEnd"/>
      <w:r>
        <w:rPr>
          <w:rFonts w:ascii="Book Antiqua" w:hAnsi="Book Antiqua" w:cs="Book Antiqua"/>
          <w:sz w:val="24"/>
          <w:szCs w:val="24"/>
        </w:rPr>
        <w:t xml:space="preserve">. Změna </w:t>
      </w:r>
      <w:proofErr w:type="gramStart"/>
      <w:r>
        <w:rPr>
          <w:rFonts w:ascii="Book Antiqua" w:hAnsi="Book Antiqua" w:cs="Book Antiqua"/>
          <w:sz w:val="24"/>
          <w:szCs w:val="24"/>
        </w:rPr>
        <w:t>č.1 je</w:t>
      </w:r>
      <w:proofErr w:type="gramEnd"/>
      <w:r>
        <w:rPr>
          <w:rFonts w:ascii="Book Antiqua" w:hAnsi="Book Antiqua" w:cs="Book Antiqua"/>
          <w:sz w:val="24"/>
          <w:szCs w:val="24"/>
        </w:rPr>
        <w:t xml:space="preserve"> též dostatečně koordinována z hlediska širších vztahů. </w:t>
      </w:r>
    </w:p>
    <w:p w:rsidR="009B2CA5" w:rsidRDefault="009B2CA5">
      <w:pPr>
        <w:ind w:right="55"/>
        <w:jc w:val="both"/>
        <w:rPr>
          <w:rFonts w:ascii="Book Antiqua" w:hAnsi="Book Antiqua" w:cs="Book Antiqua"/>
          <w:sz w:val="24"/>
          <w:szCs w:val="24"/>
        </w:rPr>
      </w:pPr>
      <w:r>
        <w:rPr>
          <w:rFonts w:ascii="Book Antiqua" w:hAnsi="Book Antiqua" w:cs="Book Antiqua"/>
          <w:sz w:val="24"/>
          <w:szCs w:val="24"/>
        </w:rPr>
        <w:t xml:space="preserve">Lokality 51/R a 11/Z se nacházejí v </w:t>
      </w:r>
      <w:proofErr w:type="gramStart"/>
      <w:r>
        <w:rPr>
          <w:rFonts w:ascii="Book Antiqua" w:hAnsi="Book Antiqua" w:cs="Book Antiqua"/>
          <w:sz w:val="24"/>
          <w:szCs w:val="24"/>
        </w:rPr>
        <w:t>OP</w:t>
      </w:r>
      <w:proofErr w:type="gramEnd"/>
      <w:r>
        <w:rPr>
          <w:rFonts w:ascii="Book Antiqua" w:hAnsi="Book Antiqua" w:cs="Book Antiqua"/>
          <w:sz w:val="24"/>
          <w:szCs w:val="24"/>
        </w:rPr>
        <w:t xml:space="preserve"> letiště Chrudim. Záměr navrhovaný ve Změně </w:t>
      </w:r>
      <w:proofErr w:type="gramStart"/>
      <w:r>
        <w:rPr>
          <w:rFonts w:ascii="Book Antiqua" w:hAnsi="Book Antiqua" w:cs="Book Antiqua"/>
          <w:sz w:val="24"/>
          <w:szCs w:val="24"/>
        </w:rPr>
        <w:t>č.1: výstavba</w:t>
      </w:r>
      <w:proofErr w:type="gramEnd"/>
      <w:r>
        <w:rPr>
          <w:rFonts w:ascii="Book Antiqua" w:hAnsi="Book Antiqua" w:cs="Book Antiqua"/>
          <w:sz w:val="24"/>
          <w:szCs w:val="24"/>
        </w:rPr>
        <w:t xml:space="preserve"> rodinných domů v lok. 51/R a nahrazení hmoty MODELY bytovým domem s </w:t>
      </w:r>
      <w:proofErr w:type="spellStart"/>
      <w:r>
        <w:rPr>
          <w:rFonts w:ascii="Book Antiqua" w:hAnsi="Book Antiqua" w:cs="Book Antiqua"/>
          <w:sz w:val="24"/>
          <w:szCs w:val="24"/>
        </w:rPr>
        <w:t>max</w:t>
      </w:r>
      <w:proofErr w:type="spellEnd"/>
      <w:r>
        <w:rPr>
          <w:rFonts w:ascii="Book Antiqua" w:hAnsi="Book Antiqua" w:cs="Book Antiqua"/>
          <w:sz w:val="24"/>
          <w:szCs w:val="24"/>
        </w:rPr>
        <w:t xml:space="preserve"> shodnou výškou (lok. 11/Z) je z hlediska územního plánování v souladu s režimem OP letiště Chrudim.</w:t>
      </w:r>
    </w:p>
    <w:p w:rsidR="009B2CA5" w:rsidRDefault="009B2CA5">
      <w:pPr>
        <w:ind w:right="55"/>
        <w:jc w:val="both"/>
        <w:rPr>
          <w:rFonts w:ascii="Book Antiqua" w:hAnsi="Book Antiqua" w:cs="Book Antiqua"/>
          <w:sz w:val="24"/>
          <w:szCs w:val="24"/>
        </w:rPr>
      </w:pPr>
      <w:r>
        <w:rPr>
          <w:rFonts w:ascii="Book Antiqua" w:hAnsi="Book Antiqua" w:cs="Book Antiqua"/>
          <w:sz w:val="24"/>
          <w:szCs w:val="24"/>
        </w:rPr>
        <w:t xml:space="preserve">U lokality 51/R je třeba, aby součástí územní studie bylo hlukové vyhodnocení - viz </w:t>
      </w:r>
      <w:r>
        <w:rPr>
          <w:rFonts w:ascii="Book Antiqua" w:hAnsi="Book Antiqua" w:cs="Book Antiqua"/>
          <w:sz w:val="24"/>
          <w:szCs w:val="24"/>
        </w:rPr>
        <w:lastRenderedPageBreak/>
        <w:t>bod 5. odůvodnění.</w:t>
      </w:r>
    </w:p>
    <w:p w:rsidR="009B2CA5" w:rsidRDefault="009B2CA5">
      <w:pPr>
        <w:ind w:right="55"/>
        <w:jc w:val="both"/>
        <w:rPr>
          <w:rFonts w:ascii="Book Antiqua" w:hAnsi="Book Antiqua" w:cs="Book Antiqua"/>
          <w:sz w:val="24"/>
          <w:szCs w:val="24"/>
        </w:rPr>
      </w:pPr>
      <w:r>
        <w:rPr>
          <w:rFonts w:ascii="Book Antiqua" w:hAnsi="Book Antiqua" w:cs="Book Antiqua"/>
          <w:sz w:val="24"/>
          <w:szCs w:val="24"/>
        </w:rPr>
        <w:t>Další navrhované změny mají lokální význam.</w:t>
      </w:r>
    </w:p>
    <w:p w:rsidR="009B2CA5" w:rsidRDefault="009B2CA5">
      <w:pPr>
        <w:ind w:right="55"/>
        <w:jc w:val="both"/>
        <w:rPr>
          <w:rFonts w:ascii="Book Antiqua" w:hAnsi="Book Antiqua" w:cs="Book Antiqua"/>
          <w:sz w:val="24"/>
          <w:szCs w:val="24"/>
        </w:rPr>
      </w:pPr>
    </w:p>
    <w:p w:rsidR="009B2CA5" w:rsidRDefault="009B2CA5">
      <w:pPr>
        <w:ind w:right="55"/>
        <w:jc w:val="both"/>
        <w:rPr>
          <w:rFonts w:ascii="Book Antiqua" w:hAnsi="Book Antiqua" w:cs="Book Antiqua"/>
          <w:sz w:val="24"/>
          <w:szCs w:val="24"/>
        </w:rPr>
      </w:pPr>
    </w:p>
    <w:p w:rsidR="009B2CA5" w:rsidRDefault="009B2CA5">
      <w:pPr>
        <w:ind w:right="55"/>
        <w:jc w:val="both"/>
        <w:rPr>
          <w:rFonts w:ascii="Book Antiqua" w:hAnsi="Book Antiqua" w:cs="Book Antiqua"/>
          <w:sz w:val="24"/>
          <w:szCs w:val="24"/>
        </w:rPr>
      </w:pPr>
      <w:r>
        <w:rPr>
          <w:rFonts w:ascii="Book Antiqua" w:hAnsi="Book Antiqua" w:cs="Book Antiqua"/>
          <w:sz w:val="24"/>
          <w:szCs w:val="24"/>
        </w:rPr>
        <w:t xml:space="preserve">Změna </w:t>
      </w:r>
      <w:proofErr w:type="gramStart"/>
      <w:r>
        <w:rPr>
          <w:rFonts w:ascii="Book Antiqua" w:hAnsi="Book Antiqua" w:cs="Book Antiqua"/>
          <w:sz w:val="24"/>
          <w:szCs w:val="24"/>
        </w:rPr>
        <w:t>č.1 ÚPO</w:t>
      </w:r>
      <w:proofErr w:type="gramEnd"/>
      <w:r>
        <w:rPr>
          <w:rFonts w:ascii="Book Antiqua" w:hAnsi="Book Antiqua" w:cs="Book Antiqua"/>
          <w:sz w:val="24"/>
          <w:szCs w:val="24"/>
        </w:rPr>
        <w:t xml:space="preserve"> Slatiňany je dostatečně koordinována z hlediska širších vztahů.  </w:t>
      </w:r>
    </w:p>
    <w:p w:rsidR="009B2CA5" w:rsidRDefault="009B2CA5">
      <w:pPr>
        <w:ind w:right="55"/>
        <w:jc w:val="both"/>
        <w:rPr>
          <w:rFonts w:ascii="Book Antiqua" w:hAnsi="Book Antiqua" w:cs="Book Antiqua"/>
          <w:sz w:val="24"/>
          <w:szCs w:val="24"/>
        </w:rPr>
      </w:pPr>
    </w:p>
    <w:p w:rsidR="009B2CA5" w:rsidRDefault="009B2CA5">
      <w:pPr>
        <w:ind w:right="55"/>
        <w:jc w:val="both"/>
        <w:rPr>
          <w:rFonts w:ascii="Book Antiqua" w:hAnsi="Book Antiqua" w:cs="Book Antiqua"/>
          <w:sz w:val="24"/>
          <w:szCs w:val="24"/>
        </w:rPr>
      </w:pPr>
    </w:p>
    <w:p w:rsidR="009B2CA5" w:rsidRDefault="009B2CA5">
      <w:pPr>
        <w:ind w:right="55"/>
        <w:jc w:val="both"/>
        <w:rPr>
          <w:rFonts w:ascii="Book Antiqua" w:hAnsi="Book Antiqua" w:cs="Book Antiqua"/>
          <w:sz w:val="24"/>
          <w:szCs w:val="24"/>
        </w:rPr>
      </w:pPr>
    </w:p>
    <w:p w:rsidR="009B2CA5" w:rsidRDefault="009B2CA5">
      <w:pPr>
        <w:pBdr>
          <w:bottom w:val="single" w:sz="8" w:space="1" w:color="auto"/>
        </w:pBdr>
        <w:shd w:val="pct20" w:color="000000" w:fill="FFFFFF"/>
        <w:spacing w:line="480" w:lineRule="atLeast"/>
        <w:ind w:left="423" w:right="55" w:hanging="423"/>
        <w:rPr>
          <w:rFonts w:ascii="Arial" w:hAnsi="Arial" w:cs="Arial"/>
          <w:b/>
          <w:bCs/>
          <w:sz w:val="36"/>
          <w:szCs w:val="36"/>
        </w:rPr>
      </w:pPr>
      <w:r>
        <w:rPr>
          <w:rFonts w:ascii="Arial" w:hAnsi="Arial" w:cs="Arial"/>
          <w:b/>
          <w:bCs/>
          <w:sz w:val="36"/>
          <w:szCs w:val="36"/>
        </w:rPr>
        <w:t>3. VYHODNOCENÍ SOULADU S CÍLI A ÚKOLY ÚZEMNÍHO PLÁNOVÁNÍ.</w:t>
      </w:r>
    </w:p>
    <w:p w:rsidR="009B2CA5" w:rsidRDefault="009B2CA5">
      <w:pPr>
        <w:ind w:right="55"/>
        <w:jc w:val="both"/>
        <w:rPr>
          <w:rFonts w:ascii="Book Antiqua" w:hAnsi="Book Antiqua" w:cs="Book Antiqua"/>
          <w:sz w:val="24"/>
          <w:szCs w:val="24"/>
        </w:rPr>
      </w:pPr>
    </w:p>
    <w:p w:rsidR="009B2CA5" w:rsidRDefault="009B2CA5">
      <w:pPr>
        <w:ind w:right="55"/>
        <w:jc w:val="both"/>
        <w:rPr>
          <w:rFonts w:ascii="Book Antiqua" w:hAnsi="Book Antiqua" w:cs="Book Antiqua"/>
          <w:sz w:val="24"/>
          <w:szCs w:val="24"/>
        </w:rPr>
      </w:pPr>
    </w:p>
    <w:p w:rsidR="009B2CA5" w:rsidRDefault="009B2CA5">
      <w:pPr>
        <w:ind w:right="55"/>
        <w:jc w:val="both"/>
        <w:rPr>
          <w:rFonts w:ascii="Book Antiqua" w:hAnsi="Book Antiqua" w:cs="Book Antiqua"/>
          <w:sz w:val="24"/>
          <w:szCs w:val="24"/>
        </w:rPr>
      </w:pPr>
    </w:p>
    <w:p w:rsidR="009B2CA5" w:rsidRDefault="009B2CA5">
      <w:pPr>
        <w:ind w:right="55"/>
        <w:jc w:val="both"/>
        <w:rPr>
          <w:rFonts w:ascii="Book Antiqua" w:hAnsi="Book Antiqua" w:cs="Book Antiqua"/>
          <w:sz w:val="24"/>
          <w:szCs w:val="24"/>
        </w:rPr>
      </w:pPr>
      <w:r>
        <w:rPr>
          <w:rFonts w:ascii="Book Antiqua" w:hAnsi="Book Antiqua" w:cs="Book Antiqua"/>
          <w:sz w:val="24"/>
          <w:szCs w:val="24"/>
        </w:rPr>
        <w:t>Navrhované změny zlepšují podmínky pro rozvoj obce a jsou v plném souladu s trvale udržitelným rozvojem území obce. Umožňují využít další limitované plochy pro bytovou výstavbu v dosahu inženýrských sítí a intenzivnější využití ploch zahrádkových osad. Aktualizace záplavového území vymezuje toto území v podstatně menším rozsahu, zohledňuje povodňovou situaci v r. 1997 a umožňuje tak optimalizovat využití území. Navrhovaná změna je v souladu s urbanistickou koncepcí ÚPO. Záměr nenarušuje krajinu, prvky ÚSES, kulturní a civilizační hodnoty.</w:t>
      </w:r>
    </w:p>
    <w:p w:rsidR="009B2CA5" w:rsidRDefault="009B2CA5">
      <w:pPr>
        <w:ind w:right="55"/>
        <w:jc w:val="both"/>
        <w:rPr>
          <w:rFonts w:ascii="Book Antiqua" w:hAnsi="Book Antiqua" w:cs="Book Antiqua"/>
          <w:sz w:val="24"/>
          <w:szCs w:val="24"/>
        </w:rPr>
      </w:pPr>
    </w:p>
    <w:p w:rsidR="009B2CA5" w:rsidRDefault="009B2CA5">
      <w:pPr>
        <w:ind w:right="55"/>
        <w:jc w:val="both"/>
        <w:rPr>
          <w:rFonts w:ascii="Book Antiqua" w:hAnsi="Book Antiqua" w:cs="Book Antiqua"/>
          <w:sz w:val="24"/>
          <w:szCs w:val="24"/>
        </w:rPr>
      </w:pPr>
      <w:r>
        <w:rPr>
          <w:rFonts w:ascii="Book Antiqua" w:hAnsi="Book Antiqua" w:cs="Book Antiqua"/>
          <w:b/>
          <w:bCs/>
          <w:i/>
          <w:iCs/>
          <w:sz w:val="24"/>
          <w:szCs w:val="24"/>
          <w:u w:val="single"/>
        </w:rPr>
        <w:t>Závěr:</w:t>
      </w:r>
      <w:r>
        <w:rPr>
          <w:rFonts w:ascii="Book Antiqua" w:hAnsi="Book Antiqua" w:cs="Book Antiqua"/>
          <w:sz w:val="24"/>
          <w:szCs w:val="24"/>
        </w:rPr>
        <w:tab/>
        <w:t xml:space="preserve"> </w:t>
      </w:r>
      <w:r>
        <w:rPr>
          <w:rFonts w:ascii="Book Antiqua" w:hAnsi="Book Antiqua" w:cs="Book Antiqua"/>
          <w:sz w:val="24"/>
          <w:szCs w:val="24"/>
          <w:u w:val="single"/>
        </w:rPr>
        <w:t>Navrhovaná změna je v souladu s cíli a úkoly územního plánování.</w:t>
      </w:r>
    </w:p>
    <w:p w:rsidR="009B2CA5" w:rsidRDefault="009B2CA5">
      <w:pPr>
        <w:ind w:right="55"/>
        <w:jc w:val="both"/>
        <w:rPr>
          <w:rFonts w:ascii="Book Antiqua" w:hAnsi="Book Antiqua" w:cs="Book Antiqua"/>
          <w:sz w:val="24"/>
          <w:szCs w:val="24"/>
        </w:rPr>
      </w:pPr>
    </w:p>
    <w:p w:rsidR="009B2CA5" w:rsidRDefault="009B2CA5">
      <w:pPr>
        <w:ind w:right="55"/>
        <w:jc w:val="both"/>
        <w:rPr>
          <w:rFonts w:ascii="Book Antiqua" w:hAnsi="Book Antiqua" w:cs="Book Antiqua"/>
          <w:sz w:val="24"/>
          <w:szCs w:val="24"/>
        </w:rPr>
      </w:pPr>
    </w:p>
    <w:p w:rsidR="009B2CA5" w:rsidRDefault="009B2CA5">
      <w:pPr>
        <w:ind w:right="55"/>
        <w:jc w:val="both"/>
        <w:rPr>
          <w:rFonts w:ascii="Book Antiqua" w:hAnsi="Book Antiqua" w:cs="Book Antiqua"/>
          <w:sz w:val="24"/>
          <w:szCs w:val="24"/>
        </w:rPr>
      </w:pPr>
    </w:p>
    <w:p w:rsidR="009B2CA5" w:rsidRDefault="009B2CA5">
      <w:pPr>
        <w:pBdr>
          <w:bottom w:val="single" w:sz="8" w:space="1" w:color="auto"/>
        </w:pBdr>
        <w:shd w:val="pct20" w:color="000000" w:fill="FFFFFF"/>
        <w:spacing w:line="480" w:lineRule="atLeast"/>
        <w:ind w:left="423" w:right="55" w:hanging="423"/>
        <w:rPr>
          <w:rFonts w:ascii="Arial" w:hAnsi="Arial" w:cs="Arial"/>
          <w:b/>
          <w:bCs/>
          <w:sz w:val="36"/>
          <w:szCs w:val="36"/>
        </w:rPr>
      </w:pPr>
      <w:r>
        <w:rPr>
          <w:rFonts w:ascii="Arial" w:hAnsi="Arial" w:cs="Arial"/>
          <w:b/>
          <w:bCs/>
          <w:sz w:val="36"/>
          <w:szCs w:val="36"/>
        </w:rPr>
        <w:t>4. VYHODNOCENÍ SOULADU S POŽADAVKY STAVEBNÍHO ZÁKONA A JEHO PROVÁDĚCÍCH PRÁVNÍCH PŘEDPISŮ.</w:t>
      </w:r>
    </w:p>
    <w:p w:rsidR="009B2CA5" w:rsidRDefault="009B2CA5">
      <w:pPr>
        <w:ind w:right="55"/>
        <w:jc w:val="both"/>
        <w:rPr>
          <w:rFonts w:ascii="Book Antiqua" w:hAnsi="Book Antiqua" w:cs="Book Antiqua"/>
          <w:sz w:val="24"/>
          <w:szCs w:val="24"/>
        </w:rPr>
      </w:pPr>
    </w:p>
    <w:p w:rsidR="009B2CA5" w:rsidRDefault="009B2CA5">
      <w:pPr>
        <w:ind w:right="55"/>
        <w:jc w:val="both"/>
        <w:rPr>
          <w:rFonts w:ascii="Book Antiqua" w:hAnsi="Book Antiqua" w:cs="Book Antiqua"/>
          <w:sz w:val="24"/>
          <w:szCs w:val="24"/>
        </w:rPr>
      </w:pPr>
    </w:p>
    <w:p w:rsidR="009B2CA5" w:rsidRDefault="009B2CA5">
      <w:pPr>
        <w:ind w:right="55"/>
        <w:jc w:val="both"/>
        <w:rPr>
          <w:rFonts w:ascii="Book Antiqua" w:hAnsi="Book Antiqua" w:cs="Book Antiqua"/>
          <w:sz w:val="24"/>
          <w:szCs w:val="24"/>
        </w:rPr>
      </w:pPr>
    </w:p>
    <w:p w:rsidR="009B2CA5" w:rsidRDefault="009B2CA5">
      <w:pPr>
        <w:ind w:right="55"/>
        <w:jc w:val="both"/>
        <w:rPr>
          <w:rFonts w:ascii="Book Antiqua" w:hAnsi="Book Antiqua" w:cs="Book Antiqua"/>
          <w:sz w:val="24"/>
          <w:szCs w:val="24"/>
        </w:rPr>
      </w:pPr>
      <w:r>
        <w:rPr>
          <w:rFonts w:ascii="Book Antiqua" w:hAnsi="Book Antiqua" w:cs="Book Antiqua"/>
          <w:sz w:val="24"/>
          <w:szCs w:val="24"/>
        </w:rPr>
        <w:t xml:space="preserve">Změna </w:t>
      </w:r>
      <w:proofErr w:type="gramStart"/>
      <w:r>
        <w:rPr>
          <w:rFonts w:ascii="Book Antiqua" w:hAnsi="Book Antiqua" w:cs="Book Antiqua"/>
          <w:sz w:val="24"/>
          <w:szCs w:val="24"/>
        </w:rPr>
        <w:t>č.1 vychází</w:t>
      </w:r>
      <w:proofErr w:type="gramEnd"/>
      <w:r>
        <w:rPr>
          <w:rFonts w:ascii="Book Antiqua" w:hAnsi="Book Antiqua" w:cs="Book Antiqua"/>
          <w:sz w:val="24"/>
          <w:szCs w:val="24"/>
        </w:rPr>
        <w:t xml:space="preserve"> z požadavků vlastníků pozemků, investorů a obce. Změna č. 1 upřesňuje a doplňuje regulativy tak aby bylo umožněno efektivnější využití stávajících ploch při splnění podmínek udržitelného rozvoje a v souladu s požadavky Stavebního zákona.</w:t>
      </w:r>
    </w:p>
    <w:p w:rsidR="009B2CA5" w:rsidRDefault="009B2CA5">
      <w:pPr>
        <w:ind w:right="55"/>
        <w:jc w:val="both"/>
        <w:rPr>
          <w:rFonts w:ascii="Book Antiqua" w:hAnsi="Book Antiqua" w:cs="Book Antiqua"/>
          <w:sz w:val="24"/>
          <w:szCs w:val="24"/>
        </w:rPr>
      </w:pPr>
    </w:p>
    <w:p w:rsidR="009B2CA5" w:rsidRDefault="009B2CA5">
      <w:pPr>
        <w:ind w:right="55"/>
        <w:jc w:val="both"/>
        <w:rPr>
          <w:rFonts w:ascii="Book Antiqua" w:hAnsi="Book Antiqua" w:cs="Book Antiqua"/>
          <w:sz w:val="24"/>
          <w:szCs w:val="24"/>
        </w:rPr>
      </w:pPr>
      <w:r>
        <w:rPr>
          <w:rFonts w:ascii="Book Antiqua" w:hAnsi="Book Antiqua" w:cs="Book Antiqua"/>
          <w:sz w:val="24"/>
          <w:szCs w:val="24"/>
        </w:rPr>
        <w:t>Jedná se též o umožnění přestavby zchátralých objektů bývalé MODELY v lokalitě 11/Z vedle zámku na bydlení vícepodlažní. Doplňující regulativy jsou v souladu se Stavebním zákonem a jeho prováděcími předpisy i s požadavky dotčených orgánů.</w:t>
      </w:r>
    </w:p>
    <w:p w:rsidR="009B2CA5" w:rsidRDefault="009B2CA5">
      <w:pPr>
        <w:ind w:right="55"/>
        <w:jc w:val="both"/>
        <w:rPr>
          <w:rFonts w:ascii="Book Antiqua" w:hAnsi="Book Antiqua" w:cs="Book Antiqua"/>
          <w:sz w:val="24"/>
          <w:szCs w:val="24"/>
        </w:rPr>
      </w:pPr>
    </w:p>
    <w:p w:rsidR="009B2CA5" w:rsidRDefault="009B2CA5">
      <w:pPr>
        <w:ind w:right="55"/>
        <w:jc w:val="both"/>
        <w:rPr>
          <w:rFonts w:ascii="Book Antiqua" w:hAnsi="Book Antiqua" w:cs="Book Antiqua"/>
          <w:sz w:val="24"/>
          <w:szCs w:val="24"/>
        </w:rPr>
      </w:pPr>
      <w:r>
        <w:rPr>
          <w:rFonts w:ascii="Book Antiqua" w:hAnsi="Book Antiqua" w:cs="Book Antiqua"/>
          <w:sz w:val="24"/>
          <w:szCs w:val="24"/>
        </w:rPr>
        <w:t xml:space="preserve">Dále se vymezují nové plochy pro výstavbu rodinných </w:t>
      </w:r>
      <w:proofErr w:type="gramStart"/>
      <w:r>
        <w:rPr>
          <w:rFonts w:ascii="Book Antiqua" w:hAnsi="Book Antiqua" w:cs="Book Antiqua"/>
          <w:sz w:val="24"/>
          <w:szCs w:val="24"/>
        </w:rPr>
        <w:t>domů o kterou</w:t>
      </w:r>
      <w:proofErr w:type="gramEnd"/>
      <w:r>
        <w:rPr>
          <w:rFonts w:ascii="Book Antiqua" w:hAnsi="Book Antiqua" w:cs="Book Antiqua"/>
          <w:sz w:val="24"/>
          <w:szCs w:val="24"/>
        </w:rPr>
        <w:t xml:space="preserve"> je velký zájem a které jsou vhodné pro výstavbu a nenarušují urbanistickou koncepci.</w:t>
      </w:r>
    </w:p>
    <w:p w:rsidR="009B2CA5" w:rsidRDefault="009B2CA5">
      <w:pPr>
        <w:ind w:right="55"/>
        <w:jc w:val="both"/>
        <w:rPr>
          <w:rFonts w:ascii="Book Antiqua" w:hAnsi="Book Antiqua" w:cs="Book Antiqua"/>
          <w:sz w:val="24"/>
          <w:szCs w:val="24"/>
        </w:rPr>
      </w:pPr>
      <w:r>
        <w:rPr>
          <w:rFonts w:ascii="Book Antiqua" w:hAnsi="Book Antiqua" w:cs="Book Antiqua"/>
          <w:sz w:val="24"/>
          <w:szCs w:val="24"/>
        </w:rPr>
        <w:lastRenderedPageBreak/>
        <w:t xml:space="preserve">Tyto plochy jsou vymezeny v plném souladu s vyhláškou č. 501/2006 Sb. O obecných požadavcích na využívání území. Pozemky jsou vymezeny tak, aby byly dopravně napojeny na veřejně přístupnou pozemní komunikaci. Navrhovaná Změna je v souladu se Stavebním zákonem a jeho prováděcími právními předpisy. </w:t>
      </w:r>
    </w:p>
    <w:p w:rsidR="009B2CA5" w:rsidRDefault="009B2CA5">
      <w:pPr>
        <w:ind w:right="55"/>
        <w:jc w:val="both"/>
        <w:rPr>
          <w:rFonts w:ascii="Book Antiqua" w:hAnsi="Book Antiqua" w:cs="Book Antiqua"/>
          <w:sz w:val="24"/>
          <w:szCs w:val="24"/>
        </w:rPr>
      </w:pPr>
    </w:p>
    <w:p w:rsidR="009B2CA5" w:rsidRDefault="009B2CA5">
      <w:pPr>
        <w:ind w:right="55"/>
        <w:jc w:val="both"/>
        <w:rPr>
          <w:rFonts w:ascii="Book Antiqua" w:hAnsi="Book Antiqua" w:cs="Book Antiqua"/>
          <w:sz w:val="24"/>
          <w:szCs w:val="24"/>
        </w:rPr>
      </w:pPr>
    </w:p>
    <w:p w:rsidR="009B2CA5" w:rsidRDefault="009B2CA5">
      <w:pPr>
        <w:ind w:right="55"/>
        <w:jc w:val="both"/>
        <w:rPr>
          <w:rFonts w:ascii="Book Antiqua" w:hAnsi="Book Antiqua" w:cs="Book Antiqua"/>
          <w:sz w:val="24"/>
          <w:szCs w:val="24"/>
        </w:rPr>
      </w:pPr>
    </w:p>
    <w:p w:rsidR="009B2CA5" w:rsidRDefault="009B2CA5">
      <w:pPr>
        <w:pBdr>
          <w:bottom w:val="single" w:sz="8" w:space="1" w:color="auto"/>
        </w:pBdr>
        <w:shd w:val="pct20" w:color="000000" w:fill="FFFFFF"/>
        <w:spacing w:line="480" w:lineRule="atLeast"/>
        <w:ind w:left="423" w:right="55" w:hanging="423"/>
        <w:rPr>
          <w:rFonts w:ascii="Arial" w:hAnsi="Arial" w:cs="Arial"/>
          <w:b/>
          <w:bCs/>
          <w:sz w:val="36"/>
          <w:szCs w:val="36"/>
        </w:rPr>
      </w:pPr>
      <w:r>
        <w:rPr>
          <w:rFonts w:ascii="Arial" w:hAnsi="Arial" w:cs="Arial"/>
          <w:b/>
          <w:bCs/>
          <w:sz w:val="36"/>
          <w:szCs w:val="36"/>
        </w:rPr>
        <w:t>5. VYHODNOCENÍ SOULADU S POŽADAVKY ZVLÁŠTNÍCH PRÁVNÍCH PŘEDPISŮ - SOULAD SE STANOVISKY DOTČENÝCH ORGÁNŮ PODLE ZVLÁŠTNÍCH PRÁVNÍCH PŘEDPISŮ.</w:t>
      </w:r>
    </w:p>
    <w:p w:rsidR="009B2CA5" w:rsidRDefault="009B2CA5">
      <w:pPr>
        <w:ind w:right="55"/>
        <w:jc w:val="both"/>
        <w:rPr>
          <w:rFonts w:ascii="Book Antiqua" w:hAnsi="Book Antiqua" w:cs="Book Antiqua"/>
          <w:sz w:val="24"/>
          <w:szCs w:val="24"/>
        </w:rPr>
      </w:pPr>
    </w:p>
    <w:p w:rsidR="009B2CA5" w:rsidRDefault="009B2CA5">
      <w:pPr>
        <w:ind w:right="55"/>
        <w:jc w:val="both"/>
        <w:rPr>
          <w:rFonts w:ascii="Book Antiqua" w:hAnsi="Book Antiqua" w:cs="Book Antiqua"/>
          <w:sz w:val="24"/>
          <w:szCs w:val="24"/>
        </w:rPr>
      </w:pPr>
    </w:p>
    <w:p w:rsidR="009B2CA5" w:rsidRDefault="009B2CA5">
      <w:pPr>
        <w:ind w:right="55"/>
        <w:jc w:val="both"/>
        <w:rPr>
          <w:rFonts w:ascii="Book Antiqua" w:hAnsi="Book Antiqua" w:cs="Book Antiqua"/>
          <w:sz w:val="24"/>
          <w:szCs w:val="24"/>
        </w:rPr>
      </w:pPr>
    </w:p>
    <w:p w:rsidR="009B2CA5" w:rsidRDefault="009B2CA5">
      <w:pPr>
        <w:ind w:right="55"/>
        <w:jc w:val="both"/>
        <w:rPr>
          <w:rFonts w:ascii="Book Antiqua" w:hAnsi="Book Antiqua" w:cs="Book Antiqua"/>
          <w:sz w:val="24"/>
          <w:szCs w:val="24"/>
        </w:rPr>
      </w:pPr>
      <w:r>
        <w:rPr>
          <w:rFonts w:ascii="Book Antiqua" w:hAnsi="Book Antiqua" w:cs="Book Antiqua"/>
          <w:sz w:val="24"/>
          <w:szCs w:val="24"/>
        </w:rPr>
        <w:t xml:space="preserve"> </w:t>
      </w:r>
      <w:r>
        <w:rPr>
          <w:rFonts w:ascii="Book Antiqua" w:hAnsi="Book Antiqua" w:cs="Book Antiqua"/>
          <w:sz w:val="24"/>
          <w:szCs w:val="24"/>
          <w:u w:val="single"/>
        </w:rPr>
        <w:t>Záplavové území:</w:t>
      </w:r>
      <w:r>
        <w:rPr>
          <w:rFonts w:ascii="Book Antiqua" w:hAnsi="Book Antiqua" w:cs="Book Antiqua"/>
          <w:sz w:val="24"/>
          <w:szCs w:val="24"/>
        </w:rPr>
        <w:t xml:space="preserve"> Aktualizuje se záplavové území a aktivní záplavová zóna </w:t>
      </w:r>
      <w:proofErr w:type="spellStart"/>
      <w:r>
        <w:rPr>
          <w:rFonts w:ascii="Book Antiqua" w:hAnsi="Book Antiqua" w:cs="Book Antiqua"/>
          <w:sz w:val="24"/>
          <w:szCs w:val="24"/>
        </w:rPr>
        <w:t>Chrudimky</w:t>
      </w:r>
      <w:proofErr w:type="spellEnd"/>
      <w:r>
        <w:rPr>
          <w:rFonts w:ascii="Book Antiqua" w:hAnsi="Book Antiqua" w:cs="Book Antiqua"/>
          <w:sz w:val="24"/>
          <w:szCs w:val="24"/>
        </w:rPr>
        <w:t xml:space="preserve"> ve smyslu stanovení Krajského úřadu Pardubického kraje - vodoprávní úřad </w:t>
      </w:r>
      <w:proofErr w:type="spellStart"/>
      <w:proofErr w:type="gramStart"/>
      <w:r>
        <w:rPr>
          <w:rFonts w:ascii="Book Antiqua" w:hAnsi="Book Antiqua" w:cs="Book Antiqua"/>
          <w:sz w:val="24"/>
          <w:szCs w:val="24"/>
        </w:rPr>
        <w:t>č.j</w:t>
      </w:r>
      <w:proofErr w:type="spellEnd"/>
      <w:r>
        <w:rPr>
          <w:rFonts w:ascii="Book Antiqua" w:hAnsi="Book Antiqua" w:cs="Book Antiqua"/>
          <w:sz w:val="24"/>
          <w:szCs w:val="24"/>
        </w:rPr>
        <w:t>.</w:t>
      </w:r>
      <w:proofErr w:type="gramEnd"/>
      <w:r>
        <w:rPr>
          <w:rFonts w:ascii="Book Antiqua" w:hAnsi="Book Antiqua" w:cs="Book Antiqua"/>
          <w:sz w:val="24"/>
          <w:szCs w:val="24"/>
        </w:rPr>
        <w:t xml:space="preserve"> 3192 - 9/2007/OŽPZ/Br ze dne 2.7.2007. </w:t>
      </w:r>
      <w:r>
        <w:rPr>
          <w:rFonts w:ascii="Book Antiqua" w:hAnsi="Book Antiqua" w:cs="Book Antiqua"/>
          <w:sz w:val="24"/>
          <w:szCs w:val="24"/>
        </w:rPr>
        <w:tab/>
      </w:r>
      <w:r>
        <w:rPr>
          <w:rFonts w:ascii="Book Antiqua" w:hAnsi="Book Antiqua" w:cs="Book Antiqua"/>
          <w:sz w:val="24"/>
          <w:szCs w:val="24"/>
        </w:rPr>
        <w:tab/>
      </w:r>
      <w:r>
        <w:rPr>
          <w:rFonts w:ascii="Book Antiqua" w:hAnsi="Book Antiqua" w:cs="Book Antiqua"/>
          <w:sz w:val="24"/>
          <w:szCs w:val="24"/>
        </w:rPr>
        <w:tab/>
      </w:r>
      <w:r>
        <w:rPr>
          <w:rFonts w:ascii="Book Antiqua" w:hAnsi="Book Antiqua" w:cs="Book Antiqua"/>
          <w:sz w:val="24"/>
          <w:szCs w:val="24"/>
        </w:rPr>
        <w:tab/>
      </w:r>
      <w:r>
        <w:rPr>
          <w:rFonts w:ascii="Book Antiqua" w:hAnsi="Book Antiqua" w:cs="Book Antiqua"/>
          <w:sz w:val="24"/>
          <w:szCs w:val="24"/>
        </w:rPr>
        <w:tab/>
        <w:t xml:space="preserve">Nově navrhované lokality jsou mimo záplavové území řeky </w:t>
      </w:r>
      <w:proofErr w:type="spellStart"/>
      <w:r>
        <w:rPr>
          <w:rFonts w:ascii="Book Antiqua" w:hAnsi="Book Antiqua" w:cs="Book Antiqua"/>
          <w:sz w:val="24"/>
          <w:szCs w:val="24"/>
        </w:rPr>
        <w:t>Chrudimky</w:t>
      </w:r>
      <w:proofErr w:type="spellEnd"/>
      <w:r>
        <w:rPr>
          <w:rFonts w:ascii="Book Antiqua" w:hAnsi="Book Antiqua" w:cs="Book Antiqua"/>
          <w:sz w:val="24"/>
          <w:szCs w:val="24"/>
        </w:rPr>
        <w:t>. U zahrádkové osady "K PRESŮM" je třeba záplavové území plně respektovat. V aktivní záplavové zóně se stavby provádět nesmí.</w:t>
      </w:r>
    </w:p>
    <w:p w:rsidR="009B2CA5" w:rsidRDefault="009B2CA5">
      <w:pPr>
        <w:ind w:right="55"/>
        <w:jc w:val="both"/>
        <w:rPr>
          <w:rFonts w:ascii="Book Antiqua" w:hAnsi="Book Antiqua" w:cs="Book Antiqua"/>
          <w:sz w:val="24"/>
          <w:szCs w:val="24"/>
        </w:rPr>
      </w:pPr>
      <w:r>
        <w:rPr>
          <w:rFonts w:ascii="Book Antiqua" w:hAnsi="Book Antiqua" w:cs="Book Antiqua"/>
          <w:sz w:val="24"/>
          <w:szCs w:val="24"/>
        </w:rPr>
        <w:t>Pro tuto lokalitu jsou stanoveny doplňující regulativy (článek 6, odstavec 11 OZV). Případné stavby budou z materiálu odolávajícímu dlouhodobému působení vody. Kóta podlahy min. 30cm nad hladinou Q</w:t>
      </w:r>
      <w:r>
        <w:rPr>
          <w:rFonts w:ascii="Book Antiqua" w:hAnsi="Book Antiqua" w:cs="Book Antiqua"/>
          <w:sz w:val="24"/>
          <w:szCs w:val="24"/>
          <w:vertAlign w:val="subscript"/>
        </w:rPr>
        <w:t>100</w:t>
      </w:r>
      <w:r>
        <w:rPr>
          <w:rFonts w:ascii="Book Antiqua" w:hAnsi="Book Antiqua" w:cs="Book Antiqua"/>
          <w:sz w:val="24"/>
          <w:szCs w:val="24"/>
        </w:rPr>
        <w:t xml:space="preserve">. </w:t>
      </w:r>
    </w:p>
    <w:p w:rsidR="009B2CA5" w:rsidRDefault="009B2CA5">
      <w:pPr>
        <w:ind w:right="55"/>
        <w:jc w:val="both"/>
        <w:rPr>
          <w:rFonts w:ascii="Book Antiqua" w:hAnsi="Book Antiqua" w:cs="Book Antiqua"/>
          <w:sz w:val="24"/>
          <w:szCs w:val="24"/>
          <w:u w:val="single"/>
        </w:rPr>
      </w:pPr>
      <w:r>
        <w:rPr>
          <w:rFonts w:ascii="Book Antiqua" w:hAnsi="Book Antiqua" w:cs="Book Antiqua"/>
          <w:sz w:val="24"/>
          <w:szCs w:val="24"/>
        </w:rPr>
        <w:t xml:space="preserve"> </w:t>
      </w:r>
      <w:r>
        <w:rPr>
          <w:rFonts w:ascii="Book Antiqua" w:hAnsi="Book Antiqua" w:cs="Book Antiqua"/>
          <w:sz w:val="24"/>
          <w:szCs w:val="24"/>
          <w:u w:val="single"/>
        </w:rPr>
        <w:t>Vodní hospodářství</w:t>
      </w:r>
    </w:p>
    <w:p w:rsidR="009B2CA5" w:rsidRDefault="009B2CA5">
      <w:pPr>
        <w:ind w:right="55"/>
        <w:jc w:val="both"/>
        <w:rPr>
          <w:rFonts w:ascii="Book Antiqua" w:hAnsi="Book Antiqua" w:cs="Book Antiqua"/>
          <w:sz w:val="24"/>
          <w:szCs w:val="24"/>
        </w:rPr>
      </w:pPr>
      <w:r>
        <w:rPr>
          <w:rFonts w:ascii="Book Antiqua" w:hAnsi="Book Antiqua" w:cs="Book Antiqua"/>
          <w:sz w:val="24"/>
          <w:szCs w:val="24"/>
        </w:rPr>
        <w:t xml:space="preserve">U všech navrhovaných lokalit pro bytovou výstavbu je vodovod k dispozici.  Odkanalizování bude řešeno do stávající kanalizace, u lokality 51/R </w:t>
      </w:r>
      <w:proofErr w:type="spellStart"/>
      <w:r>
        <w:rPr>
          <w:rFonts w:ascii="Book Antiqua" w:hAnsi="Book Antiqua" w:cs="Book Antiqua"/>
          <w:sz w:val="24"/>
          <w:szCs w:val="24"/>
        </w:rPr>
        <w:t>Říště</w:t>
      </w:r>
      <w:proofErr w:type="spellEnd"/>
      <w:r>
        <w:rPr>
          <w:rFonts w:ascii="Book Antiqua" w:hAnsi="Book Antiqua" w:cs="Book Antiqua"/>
          <w:sz w:val="24"/>
          <w:szCs w:val="24"/>
        </w:rPr>
        <w:t xml:space="preserve">-sever je třeba kanalizaci vybudovat v ul. </w:t>
      </w:r>
      <w:proofErr w:type="spellStart"/>
      <w:r>
        <w:rPr>
          <w:rFonts w:ascii="Book Antiqua" w:hAnsi="Book Antiqua" w:cs="Book Antiqua"/>
          <w:sz w:val="24"/>
          <w:szCs w:val="24"/>
        </w:rPr>
        <w:t>Sečské</w:t>
      </w:r>
      <w:proofErr w:type="spellEnd"/>
      <w:r>
        <w:rPr>
          <w:rFonts w:ascii="Book Antiqua" w:hAnsi="Book Antiqua" w:cs="Book Antiqua"/>
          <w:sz w:val="24"/>
          <w:szCs w:val="24"/>
        </w:rPr>
        <w:t>.</w:t>
      </w:r>
    </w:p>
    <w:p w:rsidR="009B2CA5" w:rsidRDefault="009B2CA5">
      <w:pPr>
        <w:ind w:right="55"/>
        <w:jc w:val="both"/>
        <w:rPr>
          <w:rFonts w:ascii="Book Antiqua" w:hAnsi="Book Antiqua" w:cs="Book Antiqua"/>
          <w:sz w:val="24"/>
          <w:szCs w:val="24"/>
        </w:rPr>
      </w:pPr>
    </w:p>
    <w:p w:rsidR="009B2CA5" w:rsidRDefault="009B2CA5">
      <w:pPr>
        <w:ind w:right="55"/>
        <w:jc w:val="both"/>
        <w:rPr>
          <w:rFonts w:ascii="Book Antiqua" w:hAnsi="Book Antiqua" w:cs="Book Antiqua"/>
          <w:sz w:val="24"/>
          <w:szCs w:val="24"/>
          <w:u w:val="single"/>
        </w:rPr>
      </w:pPr>
      <w:r>
        <w:rPr>
          <w:rFonts w:ascii="Book Antiqua" w:hAnsi="Book Antiqua" w:cs="Book Antiqua"/>
          <w:sz w:val="24"/>
          <w:szCs w:val="24"/>
          <w:u w:val="single"/>
        </w:rPr>
        <w:t>Energetika</w:t>
      </w:r>
    </w:p>
    <w:p w:rsidR="009B2CA5" w:rsidRDefault="009B2CA5">
      <w:pPr>
        <w:ind w:right="55"/>
        <w:jc w:val="both"/>
        <w:rPr>
          <w:rFonts w:ascii="Book Antiqua" w:hAnsi="Book Antiqua" w:cs="Book Antiqua"/>
          <w:sz w:val="24"/>
          <w:szCs w:val="24"/>
          <w:u w:val="single"/>
        </w:rPr>
      </w:pPr>
      <w:r>
        <w:rPr>
          <w:rFonts w:ascii="Book Antiqua" w:hAnsi="Book Antiqua" w:cs="Book Antiqua"/>
          <w:sz w:val="24"/>
          <w:szCs w:val="24"/>
          <w:u w:val="single"/>
        </w:rPr>
        <w:t>a) Zásobování elektrickou energií</w:t>
      </w:r>
    </w:p>
    <w:p w:rsidR="009B2CA5" w:rsidRDefault="009B2CA5">
      <w:pPr>
        <w:ind w:right="55"/>
        <w:jc w:val="both"/>
        <w:rPr>
          <w:rFonts w:ascii="Book Antiqua" w:hAnsi="Book Antiqua" w:cs="Book Antiqua"/>
          <w:sz w:val="24"/>
          <w:szCs w:val="24"/>
        </w:rPr>
      </w:pPr>
      <w:r>
        <w:rPr>
          <w:rFonts w:ascii="Book Antiqua" w:hAnsi="Book Antiqua" w:cs="Book Antiqua"/>
          <w:sz w:val="24"/>
          <w:szCs w:val="24"/>
        </w:rPr>
        <w:t xml:space="preserve">Předpokládá se napojení na stávající rozvody a využití stávajících trafostanic. </w:t>
      </w:r>
    </w:p>
    <w:p w:rsidR="009B2CA5" w:rsidRDefault="009B2CA5">
      <w:pPr>
        <w:ind w:right="55"/>
        <w:jc w:val="both"/>
        <w:rPr>
          <w:rFonts w:ascii="Book Antiqua" w:hAnsi="Book Antiqua" w:cs="Book Antiqua"/>
          <w:sz w:val="24"/>
          <w:szCs w:val="24"/>
        </w:rPr>
      </w:pPr>
    </w:p>
    <w:p w:rsidR="009B2CA5" w:rsidRDefault="009B2CA5">
      <w:pPr>
        <w:ind w:right="55"/>
        <w:jc w:val="both"/>
        <w:rPr>
          <w:rFonts w:ascii="Book Antiqua" w:hAnsi="Book Antiqua" w:cs="Book Antiqua"/>
          <w:sz w:val="24"/>
          <w:szCs w:val="24"/>
          <w:u w:val="single"/>
        </w:rPr>
      </w:pPr>
      <w:r>
        <w:rPr>
          <w:rFonts w:ascii="Book Antiqua" w:hAnsi="Book Antiqua" w:cs="Book Antiqua"/>
          <w:sz w:val="24"/>
          <w:szCs w:val="24"/>
          <w:u w:val="single"/>
        </w:rPr>
        <w:t>b) Zásobování plynem</w:t>
      </w:r>
    </w:p>
    <w:p w:rsidR="009B2CA5" w:rsidRDefault="009B2CA5">
      <w:pPr>
        <w:ind w:right="55"/>
        <w:jc w:val="both"/>
        <w:rPr>
          <w:rFonts w:ascii="Book Antiqua" w:hAnsi="Book Antiqua" w:cs="Book Antiqua"/>
          <w:sz w:val="24"/>
          <w:szCs w:val="24"/>
        </w:rPr>
      </w:pPr>
      <w:r>
        <w:rPr>
          <w:rFonts w:ascii="Book Antiqua" w:hAnsi="Book Antiqua" w:cs="Book Antiqua"/>
          <w:sz w:val="24"/>
          <w:szCs w:val="24"/>
        </w:rPr>
        <w:t xml:space="preserve">U všech navrhovaných lokalit je STL plynovod v blízkosti. </w:t>
      </w:r>
    </w:p>
    <w:p w:rsidR="009B2CA5" w:rsidRDefault="009B2CA5">
      <w:pPr>
        <w:ind w:right="55"/>
        <w:jc w:val="both"/>
        <w:rPr>
          <w:rFonts w:ascii="Book Antiqua" w:hAnsi="Book Antiqua" w:cs="Book Antiqua"/>
          <w:sz w:val="24"/>
          <w:szCs w:val="24"/>
        </w:rPr>
      </w:pPr>
    </w:p>
    <w:p w:rsidR="009B2CA5" w:rsidRDefault="009B2CA5">
      <w:pPr>
        <w:ind w:right="55"/>
        <w:jc w:val="both"/>
        <w:rPr>
          <w:rFonts w:ascii="Book Antiqua" w:hAnsi="Book Antiqua" w:cs="Book Antiqua"/>
          <w:sz w:val="24"/>
          <w:szCs w:val="24"/>
        </w:rPr>
      </w:pPr>
    </w:p>
    <w:p w:rsidR="009B2CA5" w:rsidRDefault="009B2CA5">
      <w:pPr>
        <w:ind w:right="55"/>
        <w:jc w:val="both"/>
        <w:rPr>
          <w:rFonts w:ascii="Book Antiqua" w:hAnsi="Book Antiqua" w:cs="Book Antiqua"/>
          <w:sz w:val="24"/>
          <w:szCs w:val="24"/>
          <w:u w:val="single"/>
        </w:rPr>
      </w:pPr>
      <w:r>
        <w:rPr>
          <w:rFonts w:ascii="Book Antiqua" w:hAnsi="Book Antiqua" w:cs="Book Antiqua"/>
          <w:sz w:val="24"/>
          <w:szCs w:val="24"/>
          <w:u w:val="single"/>
        </w:rPr>
        <w:t>TELEKOMUNIKACE A RADIOKOMUNIKACE</w:t>
      </w:r>
    </w:p>
    <w:p w:rsidR="009B2CA5" w:rsidRDefault="009B2CA5">
      <w:pPr>
        <w:ind w:right="55"/>
        <w:jc w:val="both"/>
        <w:rPr>
          <w:rFonts w:ascii="Book Antiqua" w:hAnsi="Book Antiqua" w:cs="Book Antiqua"/>
          <w:sz w:val="24"/>
          <w:szCs w:val="24"/>
        </w:rPr>
      </w:pPr>
      <w:r>
        <w:rPr>
          <w:rFonts w:ascii="Book Antiqua" w:hAnsi="Book Antiqua" w:cs="Book Antiqua"/>
          <w:sz w:val="24"/>
          <w:szCs w:val="24"/>
        </w:rPr>
        <w:t>V obci jsou stávající telekomunikační kabely. Nutno respektovat vč. ochranného pásma.</w:t>
      </w:r>
    </w:p>
    <w:p w:rsidR="009B2CA5" w:rsidRDefault="009B2CA5">
      <w:pPr>
        <w:ind w:right="55"/>
        <w:jc w:val="both"/>
        <w:rPr>
          <w:rFonts w:ascii="Book Antiqua" w:hAnsi="Book Antiqua" w:cs="Book Antiqua"/>
          <w:sz w:val="24"/>
          <w:szCs w:val="24"/>
        </w:rPr>
      </w:pPr>
    </w:p>
    <w:p w:rsidR="009B2CA5" w:rsidRDefault="009B2CA5">
      <w:pPr>
        <w:ind w:right="55"/>
        <w:jc w:val="both"/>
        <w:rPr>
          <w:rFonts w:ascii="Book Antiqua" w:hAnsi="Book Antiqua" w:cs="Book Antiqua"/>
          <w:sz w:val="24"/>
          <w:szCs w:val="24"/>
          <w:u w:val="single"/>
        </w:rPr>
      </w:pPr>
      <w:r>
        <w:rPr>
          <w:rFonts w:ascii="Book Antiqua" w:hAnsi="Book Antiqua" w:cs="Book Antiqua"/>
          <w:sz w:val="24"/>
          <w:szCs w:val="24"/>
          <w:u w:val="single"/>
        </w:rPr>
        <w:t>NAKLÁDÁNÍ S ODPADY</w:t>
      </w:r>
    </w:p>
    <w:p w:rsidR="009B2CA5" w:rsidRDefault="009B2CA5">
      <w:pPr>
        <w:ind w:right="55"/>
        <w:jc w:val="both"/>
        <w:rPr>
          <w:rFonts w:ascii="Book Antiqua" w:hAnsi="Book Antiqua" w:cs="Book Antiqua"/>
          <w:sz w:val="24"/>
          <w:szCs w:val="24"/>
        </w:rPr>
      </w:pPr>
      <w:r>
        <w:rPr>
          <w:rFonts w:ascii="Book Antiqua" w:hAnsi="Book Antiqua" w:cs="Book Antiqua"/>
          <w:sz w:val="24"/>
          <w:szCs w:val="24"/>
        </w:rPr>
        <w:t xml:space="preserve">Nakládání s odpady je popsáno - řešeno v </w:t>
      </w:r>
      <w:proofErr w:type="gramStart"/>
      <w:r>
        <w:rPr>
          <w:rFonts w:ascii="Book Antiqua" w:hAnsi="Book Antiqua" w:cs="Book Antiqua"/>
          <w:sz w:val="24"/>
          <w:szCs w:val="24"/>
        </w:rPr>
        <w:t>ÚPO</w:t>
      </w:r>
      <w:proofErr w:type="gramEnd"/>
      <w:r>
        <w:rPr>
          <w:rFonts w:ascii="Book Antiqua" w:hAnsi="Book Antiqua" w:cs="Book Antiqua"/>
          <w:sz w:val="24"/>
          <w:szCs w:val="24"/>
        </w:rPr>
        <w:t>. U všech navržených lokalit je třeba řešit dodatečně místo pro stanoviště sběrných nádob s možností dopravní obsluhy.</w:t>
      </w:r>
    </w:p>
    <w:p w:rsidR="009B2CA5" w:rsidRDefault="009B2CA5">
      <w:pPr>
        <w:ind w:right="55"/>
        <w:jc w:val="both"/>
        <w:rPr>
          <w:rFonts w:ascii="Book Antiqua" w:hAnsi="Book Antiqua" w:cs="Book Antiqua"/>
          <w:sz w:val="24"/>
          <w:szCs w:val="24"/>
        </w:rPr>
      </w:pPr>
    </w:p>
    <w:p w:rsidR="009B2CA5" w:rsidRDefault="009B2CA5">
      <w:pPr>
        <w:ind w:right="55"/>
        <w:jc w:val="both"/>
        <w:rPr>
          <w:rFonts w:ascii="Book Antiqua" w:hAnsi="Book Antiqua" w:cs="Book Antiqua"/>
          <w:sz w:val="24"/>
          <w:szCs w:val="24"/>
        </w:rPr>
      </w:pPr>
    </w:p>
    <w:p w:rsidR="009B2CA5" w:rsidRDefault="009B2CA5">
      <w:pPr>
        <w:ind w:right="55"/>
        <w:jc w:val="both"/>
        <w:rPr>
          <w:rFonts w:ascii="Book Antiqua" w:hAnsi="Book Antiqua" w:cs="Book Antiqua"/>
          <w:sz w:val="24"/>
          <w:szCs w:val="24"/>
          <w:u w:val="single"/>
        </w:rPr>
      </w:pPr>
      <w:r>
        <w:rPr>
          <w:rFonts w:ascii="Book Antiqua" w:hAnsi="Book Antiqua" w:cs="Book Antiqua"/>
          <w:sz w:val="24"/>
          <w:szCs w:val="24"/>
          <w:u w:val="single"/>
        </w:rPr>
        <w:t>OCHRANNÁ PÁSMA (OP)</w:t>
      </w:r>
    </w:p>
    <w:p w:rsidR="009B2CA5" w:rsidRDefault="009B2CA5">
      <w:pPr>
        <w:ind w:right="55"/>
        <w:jc w:val="both"/>
        <w:rPr>
          <w:rFonts w:ascii="Book Antiqua" w:hAnsi="Book Antiqua" w:cs="Book Antiqua"/>
          <w:sz w:val="24"/>
          <w:szCs w:val="24"/>
        </w:rPr>
      </w:pPr>
      <w:r>
        <w:rPr>
          <w:rFonts w:ascii="Book Antiqua" w:hAnsi="Book Antiqua" w:cs="Book Antiqua"/>
          <w:sz w:val="24"/>
          <w:szCs w:val="24"/>
        </w:rPr>
        <w:t xml:space="preserve">Lokality 11/Z "Vrchlického ul." a zahrádková osada "V Kaštance" se nacházejí v Krajinné památkové zóně </w:t>
      </w:r>
      <w:proofErr w:type="spellStart"/>
      <w:r>
        <w:rPr>
          <w:rFonts w:ascii="Book Antiqua" w:hAnsi="Book Antiqua" w:cs="Book Antiqua"/>
          <w:sz w:val="24"/>
          <w:szCs w:val="24"/>
        </w:rPr>
        <w:t>Slatiňansko</w:t>
      </w:r>
      <w:proofErr w:type="spellEnd"/>
      <w:r>
        <w:rPr>
          <w:rFonts w:ascii="Book Antiqua" w:hAnsi="Book Antiqua" w:cs="Book Antiqua"/>
          <w:sz w:val="24"/>
          <w:szCs w:val="24"/>
        </w:rPr>
        <w:t>-</w:t>
      </w:r>
      <w:proofErr w:type="spellStart"/>
      <w:r>
        <w:rPr>
          <w:rFonts w:ascii="Book Antiqua" w:hAnsi="Book Antiqua" w:cs="Book Antiqua"/>
          <w:sz w:val="24"/>
          <w:szCs w:val="24"/>
        </w:rPr>
        <w:t>Slavicko</w:t>
      </w:r>
      <w:proofErr w:type="spellEnd"/>
      <w:r>
        <w:rPr>
          <w:rFonts w:ascii="Book Antiqua" w:hAnsi="Book Antiqua" w:cs="Book Antiqua"/>
          <w:sz w:val="24"/>
          <w:szCs w:val="24"/>
        </w:rPr>
        <w:t>. Zahrádková osada "V Kaštance" leží též v CHKO Železné hory.</w:t>
      </w:r>
    </w:p>
    <w:p w:rsidR="009B2CA5" w:rsidRDefault="009B2CA5">
      <w:pPr>
        <w:ind w:right="55"/>
        <w:jc w:val="both"/>
        <w:rPr>
          <w:rFonts w:ascii="Book Antiqua" w:hAnsi="Book Antiqua" w:cs="Book Antiqua"/>
          <w:sz w:val="24"/>
          <w:szCs w:val="24"/>
        </w:rPr>
      </w:pPr>
      <w:r>
        <w:rPr>
          <w:rFonts w:ascii="Book Antiqua" w:hAnsi="Book Antiqua" w:cs="Book Antiqua"/>
          <w:sz w:val="24"/>
          <w:szCs w:val="24"/>
        </w:rPr>
        <w:t>Pro tyto lokality jsou stanoveny doplňující regulativy (článek 6, odstavec 11 OZV). Lokality 11/Z "Vrchlického ul." a zahrádková osada "V Kaštance" přímo sousedí s národní kulturní památkou - areál zámku.</w:t>
      </w:r>
    </w:p>
    <w:p w:rsidR="009B2CA5" w:rsidRDefault="009B2CA5">
      <w:pPr>
        <w:ind w:right="55"/>
        <w:jc w:val="both"/>
        <w:rPr>
          <w:rFonts w:ascii="Book Antiqua" w:hAnsi="Book Antiqua" w:cs="Book Antiqua"/>
          <w:sz w:val="24"/>
          <w:szCs w:val="24"/>
        </w:rPr>
      </w:pPr>
      <w:r>
        <w:rPr>
          <w:rFonts w:ascii="Book Antiqua" w:hAnsi="Book Antiqua" w:cs="Book Antiqua"/>
          <w:sz w:val="24"/>
          <w:szCs w:val="24"/>
        </w:rPr>
        <w:t>Výše uvedené skutečnosti je třeba zohlednit při zpracování projektové dokumentace, kde je třeba očekávat nutnost splnění specifických požadavků dotčených úřadů a orgánů. Lokalita 51/R se dotýká OP silnice III/34022.</w:t>
      </w:r>
    </w:p>
    <w:p w:rsidR="009B2CA5" w:rsidRDefault="009B2CA5">
      <w:pPr>
        <w:ind w:right="55"/>
        <w:jc w:val="both"/>
        <w:rPr>
          <w:rFonts w:ascii="Book Antiqua" w:hAnsi="Book Antiqua" w:cs="Book Antiqua"/>
          <w:sz w:val="24"/>
          <w:szCs w:val="24"/>
        </w:rPr>
      </w:pPr>
      <w:r>
        <w:rPr>
          <w:rFonts w:ascii="Book Antiqua" w:hAnsi="Book Antiqua" w:cs="Book Antiqua"/>
          <w:sz w:val="24"/>
          <w:szCs w:val="24"/>
        </w:rPr>
        <w:t xml:space="preserve">Lokality 51/R a 11/Z se nacházejí v </w:t>
      </w:r>
      <w:proofErr w:type="gramStart"/>
      <w:r>
        <w:rPr>
          <w:rFonts w:ascii="Book Antiqua" w:hAnsi="Book Antiqua" w:cs="Book Antiqua"/>
          <w:sz w:val="24"/>
          <w:szCs w:val="24"/>
        </w:rPr>
        <w:t>OP</w:t>
      </w:r>
      <w:proofErr w:type="gramEnd"/>
      <w:r>
        <w:rPr>
          <w:rFonts w:ascii="Book Antiqua" w:hAnsi="Book Antiqua" w:cs="Book Antiqua"/>
          <w:sz w:val="24"/>
          <w:szCs w:val="24"/>
        </w:rPr>
        <w:t xml:space="preserve"> letiště Chrudim. Záměry Změny č. 1 nejsou z hlediska územního plánu v rozporu s režimem v </w:t>
      </w:r>
      <w:proofErr w:type="gramStart"/>
      <w:r>
        <w:rPr>
          <w:rFonts w:ascii="Book Antiqua" w:hAnsi="Book Antiqua" w:cs="Book Antiqua"/>
          <w:sz w:val="24"/>
          <w:szCs w:val="24"/>
        </w:rPr>
        <w:t>OP</w:t>
      </w:r>
      <w:proofErr w:type="gramEnd"/>
      <w:r>
        <w:rPr>
          <w:rFonts w:ascii="Book Antiqua" w:hAnsi="Book Antiqua" w:cs="Book Antiqua"/>
          <w:sz w:val="24"/>
          <w:szCs w:val="24"/>
        </w:rPr>
        <w:t>.</w:t>
      </w:r>
    </w:p>
    <w:p w:rsidR="009B2CA5" w:rsidRDefault="009B2CA5">
      <w:pPr>
        <w:ind w:right="55"/>
        <w:jc w:val="both"/>
        <w:rPr>
          <w:rFonts w:ascii="Book Antiqua" w:hAnsi="Book Antiqua" w:cs="Book Antiqua"/>
          <w:sz w:val="24"/>
          <w:szCs w:val="24"/>
        </w:rPr>
      </w:pPr>
      <w:r>
        <w:rPr>
          <w:rFonts w:ascii="Book Antiqua" w:hAnsi="Book Antiqua" w:cs="Book Antiqua"/>
          <w:sz w:val="24"/>
          <w:szCs w:val="24"/>
        </w:rPr>
        <w:t xml:space="preserve">Lokalita zahrádková a chatová osada "K PRESŮM" leží částečně v hlukové zóně silnice I/37. Pro tuto lokalitu jsou stanoveny doplňující regulativy (článek 6, odstavec 11 OZV).  </w:t>
      </w:r>
    </w:p>
    <w:p w:rsidR="009B2CA5" w:rsidRDefault="009B2CA5">
      <w:pPr>
        <w:ind w:right="55"/>
        <w:jc w:val="both"/>
        <w:rPr>
          <w:rFonts w:ascii="Book Antiqua" w:hAnsi="Book Antiqua" w:cs="Book Antiqua"/>
          <w:sz w:val="24"/>
          <w:szCs w:val="24"/>
        </w:rPr>
      </w:pPr>
      <w:r>
        <w:rPr>
          <w:rFonts w:ascii="Book Antiqua" w:hAnsi="Book Antiqua" w:cs="Book Antiqua"/>
          <w:sz w:val="24"/>
          <w:szCs w:val="24"/>
        </w:rPr>
        <w:t xml:space="preserve">Lokalita "K Presům" leží též částečně v </w:t>
      </w:r>
      <w:proofErr w:type="gramStart"/>
      <w:r>
        <w:rPr>
          <w:rFonts w:ascii="Book Antiqua" w:hAnsi="Book Antiqua" w:cs="Book Antiqua"/>
          <w:sz w:val="24"/>
          <w:szCs w:val="24"/>
        </w:rPr>
        <w:t>OP</w:t>
      </w:r>
      <w:proofErr w:type="gramEnd"/>
      <w:r>
        <w:rPr>
          <w:rFonts w:ascii="Book Antiqua" w:hAnsi="Book Antiqua" w:cs="Book Antiqua"/>
          <w:sz w:val="24"/>
          <w:szCs w:val="24"/>
        </w:rPr>
        <w:t xml:space="preserve"> silnice I/37. Toto OP je nutno plně respektovat.</w:t>
      </w:r>
    </w:p>
    <w:p w:rsidR="009B2CA5" w:rsidRDefault="009B2CA5">
      <w:pPr>
        <w:ind w:right="55"/>
        <w:jc w:val="both"/>
        <w:rPr>
          <w:rFonts w:ascii="Book Antiqua" w:hAnsi="Book Antiqua" w:cs="Book Antiqua"/>
          <w:sz w:val="24"/>
          <w:szCs w:val="24"/>
        </w:rPr>
      </w:pPr>
    </w:p>
    <w:p w:rsidR="009B2CA5" w:rsidRDefault="009B2CA5">
      <w:pPr>
        <w:ind w:right="55"/>
        <w:jc w:val="both"/>
        <w:rPr>
          <w:rFonts w:ascii="Book Antiqua" w:hAnsi="Book Antiqua" w:cs="Book Antiqua"/>
          <w:b/>
          <w:bCs/>
          <w:sz w:val="24"/>
          <w:szCs w:val="24"/>
        </w:rPr>
      </w:pPr>
      <w:r>
        <w:rPr>
          <w:rFonts w:ascii="Book Antiqua" w:hAnsi="Book Antiqua" w:cs="Book Antiqua"/>
          <w:b/>
          <w:bCs/>
          <w:sz w:val="24"/>
          <w:szCs w:val="24"/>
        </w:rPr>
        <w:t>Zpracovatel upozorňuje, že lokalita 51/R se nachází poblíž hlukové zóny 80dB (A) letiště Chrudim dle ÚPSÚ Chrudim.</w:t>
      </w:r>
    </w:p>
    <w:p w:rsidR="009B2CA5" w:rsidRDefault="009B2CA5">
      <w:pPr>
        <w:ind w:right="55"/>
        <w:jc w:val="both"/>
        <w:rPr>
          <w:rFonts w:ascii="Book Antiqua" w:hAnsi="Book Antiqua" w:cs="Book Antiqua"/>
          <w:b/>
          <w:bCs/>
          <w:sz w:val="24"/>
          <w:szCs w:val="24"/>
        </w:rPr>
      </w:pPr>
      <w:r>
        <w:rPr>
          <w:rFonts w:ascii="Book Antiqua" w:hAnsi="Book Antiqua" w:cs="Book Antiqua"/>
          <w:b/>
          <w:bCs/>
          <w:sz w:val="24"/>
          <w:szCs w:val="24"/>
        </w:rPr>
        <w:t xml:space="preserve">Součástí územní studie bude prokázání splnění požadovaných hygienických limitů. </w:t>
      </w:r>
    </w:p>
    <w:p w:rsidR="009B2CA5" w:rsidRDefault="009B2CA5">
      <w:pPr>
        <w:ind w:right="55"/>
        <w:jc w:val="both"/>
        <w:rPr>
          <w:rFonts w:ascii="Book Antiqua" w:hAnsi="Book Antiqua" w:cs="Book Antiqua"/>
          <w:b/>
          <w:bCs/>
          <w:sz w:val="24"/>
          <w:szCs w:val="24"/>
        </w:rPr>
      </w:pPr>
      <w:r>
        <w:rPr>
          <w:rFonts w:ascii="Book Antiqua" w:hAnsi="Book Antiqua" w:cs="Book Antiqua"/>
          <w:b/>
          <w:bCs/>
          <w:sz w:val="24"/>
          <w:szCs w:val="24"/>
        </w:rPr>
        <w:t>Lokalita 51/R se nachází v ochranném pásmu radaru - jev 102.</w:t>
      </w:r>
    </w:p>
    <w:p w:rsidR="009B2CA5" w:rsidRDefault="009B2CA5">
      <w:pPr>
        <w:ind w:right="55"/>
        <w:jc w:val="both"/>
        <w:rPr>
          <w:rFonts w:ascii="Book Antiqua" w:hAnsi="Book Antiqua" w:cs="Book Antiqua"/>
          <w:b/>
          <w:bCs/>
          <w:sz w:val="24"/>
          <w:szCs w:val="24"/>
        </w:rPr>
      </w:pPr>
      <w:r>
        <w:rPr>
          <w:rFonts w:ascii="Book Antiqua" w:hAnsi="Book Antiqua" w:cs="Book Antiqua"/>
          <w:b/>
          <w:bCs/>
          <w:sz w:val="24"/>
          <w:szCs w:val="24"/>
        </w:rPr>
        <w:t>Územní studie musí toto OP respektovat.</w:t>
      </w:r>
    </w:p>
    <w:p w:rsidR="009B2CA5" w:rsidRDefault="009B2CA5">
      <w:pPr>
        <w:ind w:right="55"/>
        <w:jc w:val="both"/>
        <w:rPr>
          <w:rFonts w:ascii="Book Antiqua" w:hAnsi="Book Antiqua" w:cs="Book Antiqua"/>
          <w:sz w:val="24"/>
          <w:szCs w:val="24"/>
        </w:rPr>
      </w:pPr>
    </w:p>
    <w:p w:rsidR="009B2CA5" w:rsidRDefault="009B2CA5">
      <w:pPr>
        <w:ind w:right="55"/>
        <w:jc w:val="both"/>
        <w:rPr>
          <w:rFonts w:ascii="Book Antiqua" w:hAnsi="Book Antiqua" w:cs="Book Antiqua"/>
          <w:sz w:val="24"/>
          <w:szCs w:val="24"/>
          <w:u w:val="single"/>
        </w:rPr>
      </w:pPr>
      <w:r>
        <w:rPr>
          <w:rFonts w:ascii="Book Antiqua" w:hAnsi="Book Antiqua" w:cs="Book Antiqua"/>
          <w:sz w:val="24"/>
          <w:szCs w:val="24"/>
          <w:u w:val="single"/>
        </w:rPr>
        <w:t>POŽÁRNÍ OCHRANA A OCHRANA OBYVATELSTVA</w:t>
      </w:r>
    </w:p>
    <w:p w:rsidR="009B2CA5" w:rsidRDefault="009B2CA5">
      <w:pPr>
        <w:ind w:right="55"/>
        <w:jc w:val="both"/>
        <w:rPr>
          <w:rFonts w:ascii="Book Antiqua" w:hAnsi="Book Antiqua" w:cs="Book Antiqua"/>
          <w:sz w:val="24"/>
          <w:szCs w:val="24"/>
        </w:rPr>
      </w:pPr>
      <w:r>
        <w:rPr>
          <w:rFonts w:ascii="Book Antiqua" w:hAnsi="Book Antiqua" w:cs="Book Antiqua"/>
          <w:sz w:val="24"/>
          <w:szCs w:val="24"/>
        </w:rPr>
        <w:t xml:space="preserve">K zajištění požární ochrany jsou k dispozici požární hydranty osazené na vodovodní síti a též řeka </w:t>
      </w:r>
      <w:proofErr w:type="spellStart"/>
      <w:r>
        <w:rPr>
          <w:rFonts w:ascii="Book Antiqua" w:hAnsi="Book Antiqua" w:cs="Book Antiqua"/>
          <w:sz w:val="24"/>
          <w:szCs w:val="24"/>
        </w:rPr>
        <w:t>Chrudimka</w:t>
      </w:r>
      <w:proofErr w:type="spellEnd"/>
      <w:r>
        <w:rPr>
          <w:rFonts w:ascii="Book Antiqua" w:hAnsi="Book Antiqua" w:cs="Book Antiqua"/>
          <w:sz w:val="24"/>
          <w:szCs w:val="24"/>
        </w:rPr>
        <w:t xml:space="preserve"> vč. vodních ploch. Ke všem lokalitám a stavbám je třeba zajistit požadovaný příjezd.</w:t>
      </w:r>
      <w:r>
        <w:rPr>
          <w:rFonts w:ascii="Book Antiqua" w:hAnsi="Book Antiqua" w:cs="Book Antiqua"/>
          <w:sz w:val="24"/>
          <w:szCs w:val="24"/>
        </w:rPr>
        <w:br/>
      </w:r>
      <w:r>
        <w:rPr>
          <w:rFonts w:ascii="Book Antiqua" w:hAnsi="Book Antiqua" w:cs="Book Antiqua"/>
          <w:sz w:val="24"/>
          <w:szCs w:val="24"/>
        </w:rPr>
        <w:br/>
        <w:t xml:space="preserve">Možné rizikové prostory a možné havárie jsou popsány v </w:t>
      </w:r>
      <w:proofErr w:type="gramStart"/>
      <w:r>
        <w:rPr>
          <w:rFonts w:ascii="Book Antiqua" w:hAnsi="Book Antiqua" w:cs="Book Antiqua"/>
          <w:sz w:val="24"/>
          <w:szCs w:val="24"/>
        </w:rPr>
        <w:t>ÚPO</w:t>
      </w:r>
      <w:proofErr w:type="gramEnd"/>
      <w:r>
        <w:rPr>
          <w:rFonts w:ascii="Book Antiqua" w:hAnsi="Book Antiqua" w:cs="Book Antiqua"/>
          <w:sz w:val="24"/>
          <w:szCs w:val="24"/>
        </w:rPr>
        <w:t xml:space="preserve">. </w:t>
      </w:r>
    </w:p>
    <w:p w:rsidR="009B2CA5" w:rsidRDefault="009B2CA5">
      <w:pPr>
        <w:ind w:right="55"/>
        <w:jc w:val="both"/>
        <w:rPr>
          <w:rFonts w:ascii="Book Antiqua" w:hAnsi="Book Antiqua" w:cs="Book Antiqua"/>
          <w:sz w:val="24"/>
          <w:szCs w:val="24"/>
        </w:rPr>
      </w:pPr>
    </w:p>
    <w:p w:rsidR="009B2CA5" w:rsidRDefault="009B2CA5">
      <w:pPr>
        <w:ind w:right="55"/>
        <w:jc w:val="both"/>
        <w:rPr>
          <w:rFonts w:ascii="Book Antiqua" w:hAnsi="Book Antiqua" w:cs="Book Antiqua"/>
          <w:sz w:val="24"/>
          <w:szCs w:val="24"/>
        </w:rPr>
      </w:pPr>
    </w:p>
    <w:p w:rsidR="009B2CA5" w:rsidRDefault="009B2CA5">
      <w:pPr>
        <w:ind w:right="55"/>
        <w:jc w:val="both"/>
        <w:rPr>
          <w:rFonts w:ascii="Book Antiqua" w:hAnsi="Book Antiqua" w:cs="Book Antiqua"/>
          <w:sz w:val="24"/>
          <w:szCs w:val="24"/>
          <w:u w:val="single"/>
        </w:rPr>
      </w:pPr>
      <w:r>
        <w:rPr>
          <w:rFonts w:ascii="Book Antiqua" w:hAnsi="Book Antiqua" w:cs="Book Antiqua"/>
          <w:sz w:val="24"/>
          <w:szCs w:val="24"/>
          <w:u w:val="single"/>
        </w:rPr>
        <w:t>OCHRANA PŘÍRODY</w:t>
      </w:r>
    </w:p>
    <w:p w:rsidR="009B2CA5" w:rsidRDefault="009B2CA5">
      <w:pPr>
        <w:ind w:right="55"/>
        <w:jc w:val="both"/>
        <w:rPr>
          <w:rFonts w:ascii="Book Antiqua" w:hAnsi="Book Antiqua" w:cs="Book Antiqua"/>
          <w:sz w:val="24"/>
          <w:szCs w:val="24"/>
        </w:rPr>
      </w:pPr>
      <w:r>
        <w:rPr>
          <w:rFonts w:ascii="Book Antiqua" w:hAnsi="Book Antiqua" w:cs="Book Antiqua"/>
          <w:sz w:val="24"/>
          <w:szCs w:val="24"/>
        </w:rPr>
        <w:t xml:space="preserve">Změna č. 1 </w:t>
      </w:r>
      <w:proofErr w:type="gramStart"/>
      <w:r>
        <w:rPr>
          <w:rFonts w:ascii="Book Antiqua" w:hAnsi="Book Antiqua" w:cs="Book Antiqua"/>
          <w:sz w:val="24"/>
          <w:szCs w:val="24"/>
        </w:rPr>
        <w:t>ÚPO</w:t>
      </w:r>
      <w:proofErr w:type="gramEnd"/>
      <w:r>
        <w:rPr>
          <w:rFonts w:ascii="Book Antiqua" w:hAnsi="Book Antiqua" w:cs="Book Antiqua"/>
          <w:sz w:val="24"/>
          <w:szCs w:val="24"/>
        </w:rPr>
        <w:t xml:space="preserve"> Slatiňany se </w:t>
      </w:r>
      <w:proofErr w:type="gramStart"/>
      <w:r>
        <w:rPr>
          <w:rFonts w:ascii="Book Antiqua" w:hAnsi="Book Antiqua" w:cs="Book Antiqua"/>
          <w:sz w:val="24"/>
          <w:szCs w:val="24"/>
        </w:rPr>
        <w:t>nedotýká</w:t>
      </w:r>
      <w:proofErr w:type="gramEnd"/>
      <w:r>
        <w:rPr>
          <w:rFonts w:ascii="Book Antiqua" w:hAnsi="Book Antiqua" w:cs="Book Antiqua"/>
          <w:sz w:val="24"/>
          <w:szCs w:val="24"/>
        </w:rPr>
        <w:t xml:space="preserve"> evropsky významné lokality či ptačí oblasti. </w:t>
      </w:r>
    </w:p>
    <w:p w:rsidR="009B2CA5" w:rsidRDefault="009B2CA5">
      <w:pPr>
        <w:ind w:right="55"/>
        <w:jc w:val="both"/>
        <w:rPr>
          <w:rFonts w:ascii="Book Antiqua" w:hAnsi="Book Antiqua" w:cs="Book Antiqua"/>
          <w:sz w:val="24"/>
          <w:szCs w:val="24"/>
        </w:rPr>
      </w:pPr>
    </w:p>
    <w:p w:rsidR="009B2CA5" w:rsidRDefault="009B2CA5">
      <w:pPr>
        <w:ind w:right="55"/>
        <w:jc w:val="both"/>
        <w:rPr>
          <w:rFonts w:ascii="Book Antiqua" w:hAnsi="Book Antiqua" w:cs="Book Antiqua"/>
          <w:sz w:val="24"/>
          <w:szCs w:val="24"/>
        </w:rPr>
      </w:pPr>
    </w:p>
    <w:p w:rsidR="009B2CA5" w:rsidRDefault="009B2CA5">
      <w:pPr>
        <w:ind w:right="55"/>
        <w:jc w:val="both"/>
        <w:rPr>
          <w:rFonts w:ascii="Book Antiqua" w:hAnsi="Book Antiqua" w:cs="Book Antiqua"/>
          <w:sz w:val="24"/>
          <w:szCs w:val="24"/>
          <w:u w:val="single"/>
        </w:rPr>
      </w:pPr>
      <w:r>
        <w:rPr>
          <w:rFonts w:ascii="Book Antiqua" w:hAnsi="Book Antiqua" w:cs="Book Antiqua"/>
          <w:sz w:val="24"/>
          <w:szCs w:val="24"/>
          <w:u w:val="single"/>
        </w:rPr>
        <w:t xml:space="preserve">OCHRANA KULTURNÍCH HODNOT (převzato z </w:t>
      </w:r>
      <w:proofErr w:type="gramStart"/>
      <w:r>
        <w:rPr>
          <w:rFonts w:ascii="Book Antiqua" w:hAnsi="Book Antiqua" w:cs="Book Antiqua"/>
          <w:sz w:val="24"/>
          <w:szCs w:val="24"/>
          <w:u w:val="single"/>
        </w:rPr>
        <w:t>ÚPO</w:t>
      </w:r>
      <w:proofErr w:type="gramEnd"/>
      <w:r>
        <w:rPr>
          <w:rFonts w:ascii="Book Antiqua" w:hAnsi="Book Antiqua" w:cs="Book Antiqua"/>
          <w:sz w:val="24"/>
          <w:szCs w:val="24"/>
          <w:u w:val="single"/>
        </w:rPr>
        <w:t>)</w:t>
      </w:r>
    </w:p>
    <w:p w:rsidR="009B2CA5" w:rsidRDefault="009B2CA5">
      <w:pPr>
        <w:ind w:right="55"/>
        <w:jc w:val="both"/>
        <w:rPr>
          <w:rFonts w:ascii="Book Antiqua" w:hAnsi="Book Antiqua" w:cs="Book Antiqua"/>
          <w:sz w:val="24"/>
          <w:szCs w:val="24"/>
        </w:rPr>
      </w:pPr>
      <w:r>
        <w:rPr>
          <w:rFonts w:ascii="Book Antiqua" w:hAnsi="Book Antiqua" w:cs="Book Antiqua"/>
          <w:sz w:val="24"/>
          <w:szCs w:val="24"/>
        </w:rPr>
        <w:t xml:space="preserve">Veškeré kulturní hodnoty území je třeba chránit. Specifické požadavky na ochranu kulturních hodnot (týká se zejména lokalit 11/Z a lok. </w:t>
      </w:r>
      <w:proofErr w:type="gramStart"/>
      <w:r>
        <w:rPr>
          <w:rFonts w:ascii="Book Antiqua" w:hAnsi="Book Antiqua" w:cs="Book Antiqua"/>
          <w:sz w:val="24"/>
          <w:szCs w:val="24"/>
        </w:rPr>
        <w:t>zahrádková</w:t>
      </w:r>
      <w:proofErr w:type="gramEnd"/>
      <w:r>
        <w:rPr>
          <w:rFonts w:ascii="Book Antiqua" w:hAnsi="Book Antiqua" w:cs="Book Antiqua"/>
          <w:sz w:val="24"/>
          <w:szCs w:val="24"/>
        </w:rPr>
        <w:t xml:space="preserve"> osada "V Kaštance") byly projednány s DO.</w:t>
      </w:r>
    </w:p>
    <w:p w:rsidR="009B2CA5" w:rsidRDefault="009B2CA5">
      <w:pPr>
        <w:spacing w:before="240" w:line="240" w:lineRule="atLeast"/>
        <w:jc w:val="both"/>
        <w:rPr>
          <w:rFonts w:ascii="Book Antiqua" w:hAnsi="Book Antiqua" w:cs="Book Antiqua"/>
          <w:sz w:val="24"/>
          <w:szCs w:val="24"/>
        </w:rPr>
      </w:pPr>
      <w:r>
        <w:rPr>
          <w:rFonts w:ascii="Book Antiqua" w:hAnsi="Book Antiqua" w:cs="Book Antiqua"/>
          <w:sz w:val="24"/>
          <w:szCs w:val="24"/>
        </w:rPr>
        <w:tab/>
        <w:t xml:space="preserve">Celé řešené území je </w:t>
      </w:r>
      <w:r>
        <w:rPr>
          <w:rFonts w:ascii="Book Antiqua" w:hAnsi="Book Antiqua" w:cs="Book Antiqua"/>
          <w:b/>
          <w:bCs/>
          <w:sz w:val="24"/>
          <w:szCs w:val="24"/>
        </w:rPr>
        <w:t>územím s archeologickými nálezy,</w:t>
      </w:r>
      <w:r>
        <w:rPr>
          <w:rFonts w:ascii="Book Antiqua" w:hAnsi="Book Antiqua" w:cs="Book Antiqua"/>
          <w:sz w:val="24"/>
          <w:szCs w:val="24"/>
        </w:rPr>
        <w:t xml:space="preserve"> na veškerou stavební činnost se vztahují </w:t>
      </w:r>
      <w:r>
        <w:rPr>
          <w:rFonts w:ascii="Book Antiqua" w:hAnsi="Book Antiqua" w:cs="Book Antiqua"/>
          <w:b/>
          <w:bCs/>
          <w:sz w:val="24"/>
          <w:szCs w:val="24"/>
        </w:rPr>
        <w:t>ustanovení § 22 odst. 2 památkového zákona:</w:t>
      </w:r>
      <w:r>
        <w:rPr>
          <w:rFonts w:ascii="Book Antiqua" w:hAnsi="Book Antiqua" w:cs="Book Antiqua"/>
          <w:sz w:val="24"/>
          <w:szCs w:val="24"/>
        </w:rPr>
        <w:t xml:space="preserve"> " … stavebníci již od doby přípravy stavby jsou povinni tento záměr oznámit Archeologickému ústavu a umožnit jemu nebo oprávněné organizaci provést na dotčeném území záchranný </w:t>
      </w:r>
      <w:r>
        <w:rPr>
          <w:rFonts w:ascii="Book Antiqua" w:hAnsi="Book Antiqua" w:cs="Book Antiqua"/>
          <w:sz w:val="24"/>
          <w:szCs w:val="24"/>
        </w:rPr>
        <w:lastRenderedPageBreak/>
        <w:t xml:space="preserve">archeologický výzkum" a </w:t>
      </w:r>
      <w:r>
        <w:rPr>
          <w:rFonts w:ascii="Book Antiqua" w:hAnsi="Book Antiqua" w:cs="Book Antiqua"/>
          <w:b/>
          <w:bCs/>
          <w:sz w:val="24"/>
          <w:szCs w:val="24"/>
        </w:rPr>
        <w:t>ustanovení § 23 odst. 2:</w:t>
      </w:r>
      <w:r>
        <w:rPr>
          <w:rFonts w:ascii="Book Antiqua" w:hAnsi="Book Antiqua" w:cs="Book Antiqua"/>
          <w:sz w:val="24"/>
          <w:szCs w:val="24"/>
        </w:rPr>
        <w:t xml:space="preserve"> " O archeologickém nálezu, který nebyl učiněn při provádění archeologických výzkumů, musí být učiněno oznámení Archeologickému ústavu nebo nejbližšímu muzeu buď </w:t>
      </w:r>
      <w:proofErr w:type="gramStart"/>
      <w:r>
        <w:rPr>
          <w:rFonts w:ascii="Book Antiqua" w:hAnsi="Book Antiqua" w:cs="Book Antiqua"/>
          <w:sz w:val="24"/>
          <w:szCs w:val="24"/>
        </w:rPr>
        <w:t>přímo nebo</w:t>
      </w:r>
      <w:proofErr w:type="gramEnd"/>
      <w:r>
        <w:rPr>
          <w:rFonts w:ascii="Book Antiqua" w:hAnsi="Book Antiqua" w:cs="Book Antiqua"/>
          <w:sz w:val="24"/>
          <w:szCs w:val="24"/>
        </w:rPr>
        <w:t xml:space="preserve"> prostřednictvím obce, v jejímž územním obvodu k archeologickému nálezu došlo. Oznámení o archeologickém nálezu je povinen učinit nálezce nebo osoba odpovědná za provádění </w:t>
      </w:r>
      <w:proofErr w:type="gramStart"/>
      <w:r>
        <w:rPr>
          <w:rFonts w:ascii="Book Antiqua" w:hAnsi="Book Antiqua" w:cs="Book Antiqua"/>
          <w:sz w:val="24"/>
          <w:szCs w:val="24"/>
        </w:rPr>
        <w:t>prací při</w:t>
      </w:r>
      <w:proofErr w:type="gramEnd"/>
      <w:r>
        <w:rPr>
          <w:rFonts w:ascii="Book Antiqua" w:hAnsi="Book Antiqua" w:cs="Book Antiqua"/>
          <w:sz w:val="24"/>
          <w:szCs w:val="24"/>
        </w:rPr>
        <w:t xml:space="preserve"> nichž došlo k archeologickému nálezu, a to nejpozději druhého dne po archeologickém nálezu nebo potom, kdy se o archeologickém nálezu dověděl. "Podle </w:t>
      </w:r>
      <w:r>
        <w:rPr>
          <w:rFonts w:ascii="Book Antiqua" w:hAnsi="Book Antiqua" w:cs="Book Antiqua"/>
          <w:b/>
          <w:bCs/>
          <w:sz w:val="24"/>
          <w:szCs w:val="24"/>
        </w:rPr>
        <w:t xml:space="preserve">§ 23 odst. 3: </w:t>
      </w:r>
      <w:r>
        <w:rPr>
          <w:rFonts w:ascii="Book Antiqua" w:hAnsi="Book Antiqua" w:cs="Book Antiqua"/>
          <w:sz w:val="24"/>
          <w:szCs w:val="24"/>
        </w:rPr>
        <w:t xml:space="preserve">"Archeologický nález i naleziště musí být ponechány beze změny až do prohlídky Archeologickým ústavem nebo muzeem, nejméně však po dobu pěti pracovních dnů po učiněném oznámení." </w:t>
      </w:r>
    </w:p>
    <w:p w:rsidR="009B2CA5" w:rsidRDefault="009B2CA5">
      <w:pPr>
        <w:ind w:right="55"/>
        <w:jc w:val="both"/>
        <w:rPr>
          <w:rFonts w:ascii="Book Antiqua" w:hAnsi="Book Antiqua" w:cs="Book Antiqua"/>
          <w:sz w:val="24"/>
          <w:szCs w:val="24"/>
        </w:rPr>
      </w:pPr>
    </w:p>
    <w:p w:rsidR="009B2CA5" w:rsidRDefault="009B2CA5">
      <w:pPr>
        <w:ind w:right="55"/>
        <w:jc w:val="both"/>
        <w:rPr>
          <w:rFonts w:ascii="Book Antiqua" w:hAnsi="Book Antiqua" w:cs="Book Antiqua"/>
          <w:sz w:val="24"/>
          <w:szCs w:val="24"/>
        </w:rPr>
      </w:pPr>
    </w:p>
    <w:p w:rsidR="009B2CA5" w:rsidRDefault="009B2CA5">
      <w:pPr>
        <w:ind w:right="55"/>
        <w:jc w:val="both"/>
        <w:rPr>
          <w:rFonts w:ascii="Book Antiqua" w:hAnsi="Book Antiqua" w:cs="Book Antiqua"/>
          <w:sz w:val="24"/>
          <w:szCs w:val="24"/>
        </w:rPr>
      </w:pPr>
    </w:p>
    <w:p w:rsidR="009B2CA5" w:rsidRDefault="009B2CA5">
      <w:pPr>
        <w:ind w:right="55"/>
        <w:jc w:val="both"/>
        <w:rPr>
          <w:rFonts w:ascii="Book Antiqua" w:hAnsi="Book Antiqua" w:cs="Book Antiqua"/>
          <w:sz w:val="24"/>
          <w:szCs w:val="24"/>
        </w:rPr>
      </w:pPr>
    </w:p>
    <w:p w:rsidR="009B2CA5" w:rsidRDefault="009B2CA5">
      <w:pPr>
        <w:ind w:right="55"/>
        <w:jc w:val="both"/>
        <w:rPr>
          <w:rFonts w:ascii="Book Antiqua" w:hAnsi="Book Antiqua" w:cs="Book Antiqua"/>
          <w:sz w:val="24"/>
          <w:szCs w:val="24"/>
        </w:rPr>
      </w:pPr>
    </w:p>
    <w:p w:rsidR="009B2CA5" w:rsidRDefault="009B2CA5">
      <w:pPr>
        <w:ind w:right="55"/>
        <w:jc w:val="both"/>
        <w:rPr>
          <w:rFonts w:ascii="Book Antiqua" w:hAnsi="Book Antiqua" w:cs="Book Antiqua"/>
          <w:sz w:val="24"/>
          <w:szCs w:val="24"/>
        </w:rPr>
      </w:pPr>
    </w:p>
    <w:p w:rsidR="009B2CA5" w:rsidRDefault="009B2CA5">
      <w:pPr>
        <w:ind w:right="55"/>
        <w:jc w:val="both"/>
        <w:rPr>
          <w:rFonts w:ascii="Book Antiqua" w:hAnsi="Book Antiqua" w:cs="Book Antiqua"/>
          <w:sz w:val="24"/>
          <w:szCs w:val="24"/>
        </w:rPr>
      </w:pPr>
    </w:p>
    <w:p w:rsidR="009B2CA5" w:rsidRDefault="009B2CA5">
      <w:pPr>
        <w:ind w:right="55"/>
        <w:jc w:val="both"/>
        <w:rPr>
          <w:rFonts w:ascii="Book Antiqua" w:hAnsi="Book Antiqua" w:cs="Book Antiqua"/>
          <w:sz w:val="24"/>
          <w:szCs w:val="24"/>
        </w:rPr>
      </w:pPr>
    </w:p>
    <w:p w:rsidR="009B2CA5" w:rsidRDefault="009B2CA5">
      <w:pPr>
        <w:ind w:right="55"/>
        <w:jc w:val="both"/>
        <w:rPr>
          <w:rFonts w:ascii="Book Antiqua" w:hAnsi="Book Antiqua" w:cs="Book Antiqua"/>
          <w:sz w:val="24"/>
          <w:szCs w:val="24"/>
        </w:rPr>
      </w:pPr>
    </w:p>
    <w:p w:rsidR="009B2CA5" w:rsidRDefault="009B2CA5">
      <w:pPr>
        <w:ind w:right="55"/>
        <w:jc w:val="both"/>
        <w:rPr>
          <w:rFonts w:ascii="Book Antiqua" w:hAnsi="Book Antiqua" w:cs="Book Antiqua"/>
          <w:sz w:val="24"/>
          <w:szCs w:val="24"/>
        </w:rPr>
      </w:pPr>
    </w:p>
    <w:p w:rsidR="009B2CA5" w:rsidRDefault="009B2CA5">
      <w:pPr>
        <w:ind w:right="55"/>
        <w:jc w:val="both"/>
        <w:rPr>
          <w:rFonts w:ascii="Book Antiqua" w:hAnsi="Book Antiqua" w:cs="Book Antiqua"/>
          <w:sz w:val="24"/>
          <w:szCs w:val="24"/>
        </w:rPr>
      </w:pPr>
    </w:p>
    <w:p w:rsidR="009B2CA5" w:rsidRDefault="009B2CA5">
      <w:pPr>
        <w:ind w:right="55"/>
        <w:jc w:val="both"/>
        <w:rPr>
          <w:rFonts w:ascii="Book Antiqua" w:hAnsi="Book Antiqua" w:cs="Book Antiqua"/>
          <w:sz w:val="24"/>
          <w:szCs w:val="24"/>
        </w:rPr>
      </w:pPr>
    </w:p>
    <w:p w:rsidR="009B2CA5" w:rsidRDefault="009B2CA5">
      <w:pPr>
        <w:ind w:right="55"/>
        <w:jc w:val="both"/>
        <w:rPr>
          <w:rFonts w:ascii="Book Antiqua" w:hAnsi="Book Antiqua" w:cs="Book Antiqua"/>
          <w:sz w:val="24"/>
          <w:szCs w:val="24"/>
        </w:rPr>
      </w:pPr>
    </w:p>
    <w:p w:rsidR="009B2CA5" w:rsidRDefault="009B2CA5">
      <w:pPr>
        <w:pBdr>
          <w:bottom w:val="single" w:sz="8" w:space="1" w:color="auto"/>
        </w:pBdr>
        <w:shd w:val="pct20" w:color="000000" w:fill="FFFFFF"/>
        <w:spacing w:line="480" w:lineRule="atLeast"/>
        <w:ind w:left="423" w:right="55" w:hanging="423"/>
        <w:rPr>
          <w:rFonts w:ascii="Arial" w:hAnsi="Arial" w:cs="Arial"/>
          <w:b/>
          <w:bCs/>
          <w:sz w:val="36"/>
          <w:szCs w:val="36"/>
        </w:rPr>
      </w:pPr>
      <w:r>
        <w:rPr>
          <w:rFonts w:ascii="Arial" w:hAnsi="Arial" w:cs="Arial"/>
          <w:b/>
          <w:bCs/>
          <w:sz w:val="36"/>
          <w:szCs w:val="36"/>
        </w:rPr>
        <w:t>6. VYHODNOCENÍ SPLNĚNÍ ZADÁNÍ.</w:t>
      </w:r>
    </w:p>
    <w:p w:rsidR="009B2CA5" w:rsidRDefault="009B2CA5">
      <w:pPr>
        <w:ind w:right="55"/>
        <w:jc w:val="both"/>
        <w:rPr>
          <w:rFonts w:ascii="Book Antiqua" w:hAnsi="Book Antiqua" w:cs="Book Antiqua"/>
          <w:sz w:val="24"/>
          <w:szCs w:val="24"/>
        </w:rPr>
      </w:pPr>
    </w:p>
    <w:p w:rsidR="009B2CA5" w:rsidRDefault="009B2CA5">
      <w:pPr>
        <w:ind w:right="55"/>
        <w:jc w:val="both"/>
        <w:rPr>
          <w:rFonts w:ascii="Book Antiqua" w:hAnsi="Book Antiqua" w:cs="Book Antiqua"/>
          <w:sz w:val="24"/>
          <w:szCs w:val="24"/>
        </w:rPr>
      </w:pPr>
    </w:p>
    <w:p w:rsidR="009B2CA5" w:rsidRDefault="009B2CA5">
      <w:pPr>
        <w:ind w:left="1131" w:right="55" w:hanging="1131"/>
        <w:jc w:val="both"/>
        <w:rPr>
          <w:rFonts w:ascii="Book Antiqua" w:hAnsi="Book Antiqua" w:cs="Book Antiqua"/>
          <w:sz w:val="24"/>
          <w:szCs w:val="24"/>
        </w:rPr>
      </w:pPr>
      <w:r>
        <w:rPr>
          <w:rFonts w:ascii="Book Antiqua" w:hAnsi="Book Antiqua" w:cs="Book Antiqua"/>
          <w:sz w:val="24"/>
          <w:szCs w:val="24"/>
        </w:rPr>
        <w:t>- Bod a)</w:t>
      </w:r>
      <w:r>
        <w:rPr>
          <w:rFonts w:ascii="Book Antiqua" w:hAnsi="Book Antiqua" w:cs="Book Antiqua"/>
          <w:sz w:val="24"/>
          <w:szCs w:val="24"/>
        </w:rPr>
        <w:tab/>
        <w:t>viz bod 2. tohoto odůvodnění, soulad zajištěn.</w:t>
      </w:r>
    </w:p>
    <w:p w:rsidR="009B2CA5" w:rsidRDefault="009B2CA5">
      <w:pPr>
        <w:ind w:left="1131" w:right="55" w:hanging="1131"/>
        <w:jc w:val="both"/>
        <w:rPr>
          <w:rFonts w:ascii="Book Antiqua" w:hAnsi="Book Antiqua" w:cs="Book Antiqua"/>
          <w:sz w:val="24"/>
          <w:szCs w:val="24"/>
        </w:rPr>
      </w:pPr>
    </w:p>
    <w:p w:rsidR="009B2CA5" w:rsidRDefault="009B2CA5">
      <w:pPr>
        <w:ind w:left="1131" w:right="55" w:hanging="1131"/>
        <w:jc w:val="both"/>
        <w:rPr>
          <w:rFonts w:ascii="Book Antiqua" w:hAnsi="Book Antiqua" w:cs="Book Antiqua"/>
          <w:sz w:val="24"/>
          <w:szCs w:val="24"/>
        </w:rPr>
      </w:pPr>
      <w:r>
        <w:rPr>
          <w:rFonts w:ascii="Book Antiqua" w:hAnsi="Book Antiqua" w:cs="Book Antiqua"/>
          <w:sz w:val="24"/>
          <w:szCs w:val="24"/>
        </w:rPr>
        <w:t>- Body b), c) Problémové okruhy návrh změny důsledně řeší.</w:t>
      </w:r>
    </w:p>
    <w:p w:rsidR="009B2CA5" w:rsidRDefault="009B2CA5">
      <w:pPr>
        <w:ind w:left="1131" w:right="55" w:hanging="1131"/>
        <w:jc w:val="both"/>
        <w:rPr>
          <w:rFonts w:ascii="Book Antiqua" w:hAnsi="Book Antiqua" w:cs="Book Antiqua"/>
          <w:sz w:val="24"/>
          <w:szCs w:val="24"/>
        </w:rPr>
      </w:pPr>
    </w:p>
    <w:p w:rsidR="009B2CA5" w:rsidRDefault="009B2CA5">
      <w:pPr>
        <w:ind w:left="1131" w:right="55" w:hanging="1131"/>
        <w:jc w:val="both"/>
        <w:rPr>
          <w:rFonts w:ascii="Book Antiqua" w:hAnsi="Book Antiqua" w:cs="Book Antiqua"/>
          <w:sz w:val="24"/>
          <w:szCs w:val="24"/>
        </w:rPr>
      </w:pPr>
      <w:r>
        <w:rPr>
          <w:rFonts w:ascii="Book Antiqua" w:hAnsi="Book Antiqua" w:cs="Book Antiqua"/>
          <w:sz w:val="24"/>
          <w:szCs w:val="24"/>
        </w:rPr>
        <w:t>- Bod d)</w:t>
      </w:r>
      <w:r>
        <w:rPr>
          <w:rFonts w:ascii="Book Antiqua" w:hAnsi="Book Antiqua" w:cs="Book Antiqua"/>
          <w:sz w:val="24"/>
          <w:szCs w:val="24"/>
        </w:rPr>
        <w:tab/>
        <w:t xml:space="preserve">Navrhované změny jsou plně v souladu se schválenou urbanistickou koncepcí. </w:t>
      </w:r>
      <w:r>
        <w:rPr>
          <w:rFonts w:ascii="Book Antiqua" w:hAnsi="Book Antiqua" w:cs="Book Antiqua"/>
          <w:sz w:val="24"/>
          <w:szCs w:val="24"/>
        </w:rPr>
        <w:tab/>
      </w:r>
      <w:r>
        <w:rPr>
          <w:rFonts w:ascii="Book Antiqua" w:hAnsi="Book Antiqua" w:cs="Book Antiqua"/>
          <w:sz w:val="24"/>
          <w:szCs w:val="24"/>
        </w:rPr>
        <w:tab/>
      </w:r>
      <w:r>
        <w:rPr>
          <w:rFonts w:ascii="Book Antiqua" w:hAnsi="Book Antiqua" w:cs="Book Antiqua"/>
          <w:sz w:val="24"/>
          <w:szCs w:val="24"/>
        </w:rPr>
        <w:tab/>
      </w:r>
      <w:r>
        <w:rPr>
          <w:rFonts w:ascii="Book Antiqua" w:hAnsi="Book Antiqua" w:cs="Book Antiqua"/>
          <w:sz w:val="24"/>
          <w:szCs w:val="24"/>
        </w:rPr>
        <w:tab/>
      </w:r>
      <w:r>
        <w:rPr>
          <w:rFonts w:ascii="Book Antiqua" w:hAnsi="Book Antiqua" w:cs="Book Antiqua"/>
          <w:sz w:val="24"/>
          <w:szCs w:val="24"/>
        </w:rPr>
        <w:tab/>
      </w:r>
      <w:r>
        <w:rPr>
          <w:rFonts w:ascii="Book Antiqua" w:hAnsi="Book Antiqua" w:cs="Book Antiqua"/>
          <w:sz w:val="24"/>
          <w:szCs w:val="24"/>
        </w:rPr>
        <w:tab/>
      </w:r>
      <w:r>
        <w:rPr>
          <w:rFonts w:ascii="Book Antiqua" w:hAnsi="Book Antiqua" w:cs="Book Antiqua"/>
          <w:sz w:val="24"/>
          <w:szCs w:val="24"/>
        </w:rPr>
        <w:tab/>
      </w:r>
      <w:r>
        <w:rPr>
          <w:rFonts w:ascii="Book Antiqua" w:hAnsi="Book Antiqua" w:cs="Book Antiqua"/>
          <w:sz w:val="24"/>
          <w:szCs w:val="24"/>
        </w:rPr>
        <w:tab/>
      </w:r>
    </w:p>
    <w:p w:rsidR="009B2CA5" w:rsidRDefault="009B2CA5">
      <w:pPr>
        <w:ind w:left="1131" w:right="55" w:hanging="1131"/>
        <w:jc w:val="both"/>
        <w:rPr>
          <w:rFonts w:ascii="Book Antiqua" w:hAnsi="Book Antiqua" w:cs="Book Antiqua"/>
          <w:sz w:val="24"/>
          <w:szCs w:val="24"/>
        </w:rPr>
      </w:pPr>
      <w:r>
        <w:rPr>
          <w:rFonts w:ascii="Book Antiqua" w:hAnsi="Book Antiqua" w:cs="Book Antiqua"/>
          <w:sz w:val="24"/>
          <w:szCs w:val="24"/>
        </w:rPr>
        <w:tab/>
        <w:t>(viz bod 3. odůvodnění).</w:t>
      </w:r>
      <w:r>
        <w:rPr>
          <w:rFonts w:ascii="Book Antiqua" w:hAnsi="Book Antiqua" w:cs="Book Antiqua"/>
          <w:sz w:val="24"/>
          <w:szCs w:val="24"/>
        </w:rPr>
        <w:tab/>
      </w:r>
      <w:r>
        <w:rPr>
          <w:rFonts w:ascii="Book Antiqua" w:hAnsi="Book Antiqua" w:cs="Book Antiqua"/>
          <w:sz w:val="24"/>
          <w:szCs w:val="24"/>
        </w:rPr>
        <w:tab/>
      </w:r>
      <w:r>
        <w:rPr>
          <w:rFonts w:ascii="Book Antiqua" w:hAnsi="Book Antiqua" w:cs="Book Antiqua"/>
          <w:sz w:val="24"/>
          <w:szCs w:val="24"/>
        </w:rPr>
        <w:tab/>
      </w:r>
      <w:r>
        <w:rPr>
          <w:rFonts w:ascii="Book Antiqua" w:hAnsi="Book Antiqua" w:cs="Book Antiqua"/>
          <w:sz w:val="24"/>
          <w:szCs w:val="24"/>
        </w:rPr>
        <w:tab/>
      </w:r>
      <w:r>
        <w:rPr>
          <w:rFonts w:ascii="Book Antiqua" w:hAnsi="Book Antiqua" w:cs="Book Antiqua"/>
          <w:sz w:val="24"/>
          <w:szCs w:val="24"/>
        </w:rPr>
        <w:tab/>
      </w:r>
      <w:r>
        <w:rPr>
          <w:rFonts w:ascii="Book Antiqua" w:hAnsi="Book Antiqua" w:cs="Book Antiqua"/>
          <w:sz w:val="24"/>
          <w:szCs w:val="24"/>
        </w:rPr>
        <w:tab/>
      </w:r>
      <w:r>
        <w:rPr>
          <w:rFonts w:ascii="Book Antiqua" w:hAnsi="Book Antiqua" w:cs="Book Antiqua"/>
          <w:sz w:val="24"/>
          <w:szCs w:val="24"/>
        </w:rPr>
        <w:tab/>
      </w:r>
    </w:p>
    <w:p w:rsidR="009B2CA5" w:rsidRDefault="009B2CA5">
      <w:pPr>
        <w:ind w:left="1131" w:right="55" w:hanging="1131"/>
        <w:jc w:val="both"/>
        <w:rPr>
          <w:rFonts w:ascii="Book Antiqua" w:hAnsi="Book Antiqua" w:cs="Book Antiqua"/>
          <w:sz w:val="24"/>
          <w:szCs w:val="24"/>
        </w:rPr>
      </w:pPr>
    </w:p>
    <w:p w:rsidR="009B2CA5" w:rsidRDefault="009B2CA5">
      <w:pPr>
        <w:ind w:left="1131" w:right="55" w:hanging="1131"/>
        <w:jc w:val="both"/>
        <w:rPr>
          <w:rFonts w:ascii="Book Antiqua" w:hAnsi="Book Antiqua" w:cs="Book Antiqua"/>
          <w:sz w:val="24"/>
          <w:szCs w:val="24"/>
        </w:rPr>
      </w:pPr>
      <w:r>
        <w:rPr>
          <w:rFonts w:ascii="Book Antiqua" w:hAnsi="Book Antiqua" w:cs="Book Antiqua"/>
          <w:sz w:val="24"/>
          <w:szCs w:val="24"/>
        </w:rPr>
        <w:t xml:space="preserve">- Bod e) </w:t>
      </w:r>
      <w:r>
        <w:rPr>
          <w:rFonts w:ascii="Book Antiqua" w:hAnsi="Book Antiqua" w:cs="Book Antiqua"/>
          <w:sz w:val="24"/>
          <w:szCs w:val="24"/>
        </w:rPr>
        <w:tab/>
        <w:t>Viz bod 4. a 5. odůvodnění - splněno.</w:t>
      </w:r>
    </w:p>
    <w:p w:rsidR="009B2CA5" w:rsidRDefault="009B2CA5">
      <w:pPr>
        <w:ind w:left="1131" w:right="55" w:hanging="1131"/>
        <w:jc w:val="both"/>
        <w:rPr>
          <w:rFonts w:ascii="Book Antiqua" w:hAnsi="Book Antiqua" w:cs="Book Antiqua"/>
          <w:sz w:val="24"/>
          <w:szCs w:val="24"/>
        </w:rPr>
      </w:pPr>
    </w:p>
    <w:p w:rsidR="009B2CA5" w:rsidRDefault="009B2CA5">
      <w:pPr>
        <w:ind w:left="1131" w:right="55" w:hanging="1131"/>
        <w:jc w:val="both"/>
        <w:rPr>
          <w:rFonts w:ascii="Book Antiqua" w:hAnsi="Book Antiqua" w:cs="Book Antiqua"/>
          <w:sz w:val="24"/>
          <w:szCs w:val="24"/>
        </w:rPr>
      </w:pPr>
      <w:r>
        <w:rPr>
          <w:rFonts w:ascii="Book Antiqua" w:hAnsi="Book Antiqua" w:cs="Book Antiqua"/>
          <w:sz w:val="24"/>
          <w:szCs w:val="24"/>
        </w:rPr>
        <w:t xml:space="preserve">- Bod f) </w:t>
      </w:r>
      <w:r>
        <w:rPr>
          <w:rFonts w:ascii="Book Antiqua" w:hAnsi="Book Antiqua" w:cs="Book Antiqua"/>
          <w:sz w:val="24"/>
          <w:szCs w:val="24"/>
        </w:rPr>
        <w:tab/>
        <w:t>Specifická ochrana hodnot území je řešena.</w:t>
      </w:r>
    </w:p>
    <w:p w:rsidR="009B2CA5" w:rsidRDefault="009B2CA5">
      <w:pPr>
        <w:ind w:left="1131" w:right="55" w:hanging="1131"/>
        <w:jc w:val="both"/>
        <w:rPr>
          <w:rFonts w:ascii="Book Antiqua" w:hAnsi="Book Antiqua" w:cs="Book Antiqua"/>
          <w:sz w:val="24"/>
          <w:szCs w:val="24"/>
        </w:rPr>
      </w:pPr>
    </w:p>
    <w:p w:rsidR="009B2CA5" w:rsidRDefault="009B2CA5">
      <w:pPr>
        <w:ind w:left="1131" w:right="55" w:hanging="1131"/>
        <w:jc w:val="both"/>
        <w:rPr>
          <w:rFonts w:ascii="Book Antiqua" w:hAnsi="Book Antiqua" w:cs="Book Antiqua"/>
          <w:sz w:val="24"/>
          <w:szCs w:val="24"/>
        </w:rPr>
      </w:pPr>
      <w:r>
        <w:rPr>
          <w:rFonts w:ascii="Book Antiqua" w:hAnsi="Book Antiqua" w:cs="Book Antiqua"/>
          <w:sz w:val="24"/>
          <w:szCs w:val="24"/>
        </w:rPr>
        <w:t>- Bod g)</w:t>
      </w:r>
      <w:r>
        <w:rPr>
          <w:rFonts w:ascii="Book Antiqua" w:hAnsi="Book Antiqua" w:cs="Book Antiqua"/>
          <w:sz w:val="24"/>
          <w:szCs w:val="24"/>
        </w:rPr>
        <w:tab/>
        <w:t xml:space="preserve">Veřejně prospěšné stavby se nenavrhují. Aktualizace záplavového území </w:t>
      </w:r>
      <w:proofErr w:type="spellStart"/>
      <w:r>
        <w:rPr>
          <w:rFonts w:ascii="Book Antiqua" w:hAnsi="Book Antiqua" w:cs="Book Antiqua"/>
          <w:sz w:val="24"/>
          <w:szCs w:val="24"/>
        </w:rPr>
        <w:t>Chrudimky</w:t>
      </w:r>
      <w:proofErr w:type="spellEnd"/>
      <w:r>
        <w:rPr>
          <w:rFonts w:ascii="Book Antiqua" w:hAnsi="Book Antiqua" w:cs="Book Antiqua"/>
          <w:sz w:val="24"/>
          <w:szCs w:val="24"/>
        </w:rPr>
        <w:t xml:space="preserve"> je navrhována jako veřejně prospěšné opatření. Asanaci objektů bývalé </w:t>
      </w:r>
      <w:proofErr w:type="gramStart"/>
      <w:r>
        <w:rPr>
          <w:rFonts w:ascii="Book Antiqua" w:hAnsi="Book Antiqua" w:cs="Book Antiqua"/>
          <w:sz w:val="24"/>
          <w:szCs w:val="24"/>
        </w:rPr>
        <w:t>v.</w:t>
      </w:r>
      <w:proofErr w:type="spellStart"/>
      <w:r>
        <w:rPr>
          <w:rFonts w:ascii="Book Antiqua" w:hAnsi="Book Antiqua" w:cs="Book Antiqua"/>
          <w:sz w:val="24"/>
          <w:szCs w:val="24"/>
        </w:rPr>
        <w:t>d</w:t>
      </w:r>
      <w:proofErr w:type="spellEnd"/>
      <w:r>
        <w:rPr>
          <w:rFonts w:ascii="Book Antiqua" w:hAnsi="Book Antiqua" w:cs="Book Antiqua"/>
          <w:sz w:val="24"/>
          <w:szCs w:val="24"/>
        </w:rPr>
        <w:t>.</w:t>
      </w:r>
      <w:proofErr w:type="gramEnd"/>
      <w:r>
        <w:rPr>
          <w:rFonts w:ascii="Book Antiqua" w:hAnsi="Book Antiqua" w:cs="Book Antiqua"/>
          <w:sz w:val="24"/>
          <w:szCs w:val="24"/>
        </w:rPr>
        <w:t xml:space="preserve"> MODELA umožní schválení navržené změny funkčního využití areálu.</w:t>
      </w:r>
    </w:p>
    <w:p w:rsidR="009B2CA5" w:rsidRDefault="009B2CA5">
      <w:pPr>
        <w:ind w:left="1131" w:right="55" w:hanging="1131"/>
        <w:jc w:val="both"/>
        <w:rPr>
          <w:rFonts w:ascii="Book Antiqua" w:hAnsi="Book Antiqua" w:cs="Book Antiqua"/>
          <w:sz w:val="24"/>
          <w:szCs w:val="24"/>
        </w:rPr>
      </w:pPr>
    </w:p>
    <w:p w:rsidR="009B2CA5" w:rsidRDefault="009B2CA5">
      <w:pPr>
        <w:ind w:left="1131" w:right="55" w:hanging="1131"/>
        <w:jc w:val="both"/>
        <w:rPr>
          <w:rFonts w:ascii="Book Antiqua" w:hAnsi="Book Antiqua" w:cs="Book Antiqua"/>
          <w:sz w:val="24"/>
          <w:szCs w:val="24"/>
        </w:rPr>
      </w:pPr>
      <w:r>
        <w:rPr>
          <w:rFonts w:ascii="Book Antiqua" w:hAnsi="Book Antiqua" w:cs="Book Antiqua"/>
          <w:sz w:val="24"/>
          <w:szCs w:val="24"/>
        </w:rPr>
        <w:t xml:space="preserve">- Bod h) </w:t>
      </w:r>
      <w:r>
        <w:rPr>
          <w:rFonts w:ascii="Book Antiqua" w:hAnsi="Book Antiqua" w:cs="Book Antiqua"/>
          <w:sz w:val="24"/>
          <w:szCs w:val="24"/>
        </w:rPr>
        <w:tab/>
        <w:t>Netýká se změny.</w:t>
      </w:r>
    </w:p>
    <w:p w:rsidR="009B2CA5" w:rsidRDefault="009B2CA5">
      <w:pPr>
        <w:ind w:left="1131" w:right="55" w:hanging="1131"/>
        <w:jc w:val="both"/>
        <w:rPr>
          <w:rFonts w:ascii="Book Antiqua" w:hAnsi="Book Antiqua" w:cs="Book Antiqua"/>
          <w:sz w:val="24"/>
          <w:szCs w:val="24"/>
        </w:rPr>
      </w:pPr>
    </w:p>
    <w:p w:rsidR="009B2CA5" w:rsidRDefault="009B2CA5">
      <w:pPr>
        <w:ind w:left="1131" w:right="55" w:hanging="1131"/>
        <w:jc w:val="both"/>
        <w:rPr>
          <w:rFonts w:ascii="Book Antiqua" w:hAnsi="Book Antiqua" w:cs="Book Antiqua"/>
          <w:sz w:val="24"/>
          <w:szCs w:val="24"/>
        </w:rPr>
      </w:pPr>
      <w:r>
        <w:rPr>
          <w:rFonts w:ascii="Book Antiqua" w:hAnsi="Book Antiqua" w:cs="Book Antiqua"/>
          <w:sz w:val="24"/>
          <w:szCs w:val="24"/>
        </w:rPr>
        <w:t xml:space="preserve">- Bod i), j) </w:t>
      </w:r>
      <w:r>
        <w:rPr>
          <w:rFonts w:ascii="Book Antiqua" w:hAnsi="Book Antiqua" w:cs="Book Antiqua"/>
          <w:sz w:val="24"/>
          <w:szCs w:val="24"/>
        </w:rPr>
        <w:tab/>
        <w:t>Splněno.</w:t>
      </w:r>
    </w:p>
    <w:p w:rsidR="009B2CA5" w:rsidRDefault="009B2CA5">
      <w:pPr>
        <w:ind w:left="1131" w:right="55" w:hanging="1131"/>
        <w:jc w:val="both"/>
        <w:rPr>
          <w:rFonts w:ascii="Book Antiqua" w:hAnsi="Book Antiqua" w:cs="Book Antiqua"/>
          <w:sz w:val="24"/>
          <w:szCs w:val="24"/>
        </w:rPr>
      </w:pPr>
    </w:p>
    <w:p w:rsidR="009B2CA5" w:rsidRDefault="009B2CA5">
      <w:pPr>
        <w:ind w:left="1131" w:right="55" w:hanging="1131"/>
        <w:jc w:val="both"/>
        <w:rPr>
          <w:rFonts w:ascii="Book Antiqua" w:hAnsi="Book Antiqua" w:cs="Book Antiqua"/>
          <w:sz w:val="24"/>
          <w:szCs w:val="24"/>
        </w:rPr>
      </w:pPr>
      <w:r>
        <w:rPr>
          <w:rFonts w:ascii="Book Antiqua" w:hAnsi="Book Antiqua" w:cs="Book Antiqua"/>
          <w:sz w:val="24"/>
          <w:szCs w:val="24"/>
        </w:rPr>
        <w:t>- Bod k), l)Na všechny rozvojové plochy jsou navrženy územní studie.</w:t>
      </w:r>
    </w:p>
    <w:p w:rsidR="009B2CA5" w:rsidRDefault="009B2CA5">
      <w:pPr>
        <w:ind w:left="1131" w:right="55" w:hanging="1131"/>
        <w:jc w:val="both"/>
        <w:rPr>
          <w:rFonts w:ascii="Book Antiqua" w:hAnsi="Book Antiqua" w:cs="Book Antiqua"/>
          <w:sz w:val="24"/>
          <w:szCs w:val="24"/>
        </w:rPr>
      </w:pPr>
    </w:p>
    <w:p w:rsidR="009B2CA5" w:rsidRDefault="009B2CA5">
      <w:pPr>
        <w:ind w:left="1131" w:right="55" w:hanging="1131"/>
        <w:jc w:val="both"/>
        <w:rPr>
          <w:rFonts w:ascii="Book Antiqua" w:hAnsi="Book Antiqua" w:cs="Book Antiqua"/>
          <w:sz w:val="24"/>
          <w:szCs w:val="24"/>
        </w:rPr>
      </w:pPr>
      <w:r>
        <w:rPr>
          <w:rFonts w:ascii="Book Antiqua" w:hAnsi="Book Antiqua" w:cs="Book Antiqua"/>
          <w:sz w:val="24"/>
          <w:szCs w:val="24"/>
        </w:rPr>
        <w:t xml:space="preserve">- Bod m) </w:t>
      </w:r>
      <w:r>
        <w:rPr>
          <w:rFonts w:ascii="Book Antiqua" w:hAnsi="Book Antiqua" w:cs="Book Antiqua"/>
          <w:sz w:val="24"/>
          <w:szCs w:val="24"/>
        </w:rPr>
        <w:tab/>
        <w:t>Posouzení vlivu na životní prostředí nebylo požadováno.</w:t>
      </w:r>
    </w:p>
    <w:p w:rsidR="009B2CA5" w:rsidRDefault="009B2CA5">
      <w:pPr>
        <w:ind w:left="1131" w:right="55" w:hanging="1131"/>
        <w:jc w:val="both"/>
        <w:rPr>
          <w:rFonts w:ascii="Book Antiqua" w:hAnsi="Book Antiqua" w:cs="Book Antiqua"/>
          <w:sz w:val="24"/>
          <w:szCs w:val="24"/>
        </w:rPr>
      </w:pPr>
    </w:p>
    <w:p w:rsidR="009B2CA5" w:rsidRDefault="009B2CA5">
      <w:pPr>
        <w:ind w:left="1131" w:right="55" w:hanging="1131"/>
        <w:jc w:val="both"/>
        <w:rPr>
          <w:rFonts w:ascii="Book Antiqua" w:hAnsi="Book Antiqua" w:cs="Book Antiqua"/>
          <w:sz w:val="24"/>
          <w:szCs w:val="24"/>
        </w:rPr>
      </w:pPr>
      <w:r>
        <w:rPr>
          <w:rFonts w:ascii="Book Antiqua" w:hAnsi="Book Antiqua" w:cs="Book Antiqua"/>
          <w:sz w:val="24"/>
          <w:szCs w:val="24"/>
        </w:rPr>
        <w:t xml:space="preserve">- Bod n) </w:t>
      </w:r>
      <w:r>
        <w:rPr>
          <w:rFonts w:ascii="Book Antiqua" w:hAnsi="Book Antiqua" w:cs="Book Antiqua"/>
          <w:sz w:val="24"/>
          <w:szCs w:val="24"/>
        </w:rPr>
        <w:tab/>
        <w:t>Zpracování konceptu se nepožaduje.</w:t>
      </w:r>
    </w:p>
    <w:p w:rsidR="009B2CA5" w:rsidRDefault="009B2CA5">
      <w:pPr>
        <w:ind w:left="1131" w:right="55" w:hanging="1131"/>
        <w:jc w:val="both"/>
        <w:rPr>
          <w:rFonts w:ascii="Book Antiqua" w:hAnsi="Book Antiqua" w:cs="Book Antiqua"/>
          <w:sz w:val="24"/>
          <w:szCs w:val="24"/>
        </w:rPr>
      </w:pPr>
    </w:p>
    <w:p w:rsidR="009B2CA5" w:rsidRDefault="009B2CA5">
      <w:pPr>
        <w:ind w:left="1131" w:right="55" w:hanging="1131"/>
        <w:jc w:val="both"/>
        <w:rPr>
          <w:rFonts w:ascii="Book Antiqua" w:hAnsi="Book Antiqua" w:cs="Book Antiqua"/>
          <w:sz w:val="24"/>
          <w:szCs w:val="24"/>
        </w:rPr>
      </w:pPr>
      <w:r>
        <w:rPr>
          <w:rFonts w:ascii="Book Antiqua" w:hAnsi="Book Antiqua" w:cs="Book Antiqua"/>
          <w:sz w:val="24"/>
          <w:szCs w:val="24"/>
        </w:rPr>
        <w:t xml:space="preserve">- Bod o) </w:t>
      </w:r>
      <w:r>
        <w:rPr>
          <w:rFonts w:ascii="Book Antiqua" w:hAnsi="Book Antiqua" w:cs="Book Antiqua"/>
          <w:sz w:val="24"/>
          <w:szCs w:val="24"/>
        </w:rPr>
        <w:tab/>
        <w:t>Splněno.</w:t>
      </w:r>
    </w:p>
    <w:p w:rsidR="009B2CA5" w:rsidRDefault="009B2CA5">
      <w:pPr>
        <w:ind w:right="55"/>
        <w:jc w:val="both"/>
        <w:rPr>
          <w:rFonts w:ascii="Book Antiqua" w:hAnsi="Book Antiqua" w:cs="Book Antiqua"/>
          <w:sz w:val="24"/>
          <w:szCs w:val="24"/>
        </w:rPr>
      </w:pPr>
    </w:p>
    <w:p w:rsidR="009B2CA5" w:rsidRDefault="009B2CA5">
      <w:pPr>
        <w:ind w:right="55"/>
        <w:jc w:val="both"/>
        <w:rPr>
          <w:rFonts w:ascii="Book Antiqua" w:hAnsi="Book Antiqua" w:cs="Book Antiqua"/>
          <w:sz w:val="24"/>
          <w:szCs w:val="24"/>
        </w:rPr>
      </w:pPr>
    </w:p>
    <w:p w:rsidR="009B2CA5" w:rsidRDefault="009B2CA5">
      <w:pPr>
        <w:ind w:right="55"/>
        <w:jc w:val="both"/>
        <w:rPr>
          <w:rFonts w:ascii="Book Antiqua" w:hAnsi="Book Antiqua" w:cs="Book Antiqua"/>
          <w:sz w:val="24"/>
          <w:szCs w:val="24"/>
        </w:rPr>
      </w:pPr>
      <w:r>
        <w:rPr>
          <w:rFonts w:ascii="Book Antiqua" w:hAnsi="Book Antiqua" w:cs="Book Antiqua"/>
          <w:b/>
          <w:bCs/>
          <w:i/>
          <w:iCs/>
          <w:sz w:val="24"/>
          <w:szCs w:val="24"/>
          <w:u w:val="single"/>
        </w:rPr>
        <w:t>Závěr:</w:t>
      </w:r>
      <w:r>
        <w:rPr>
          <w:rFonts w:ascii="Book Antiqua" w:hAnsi="Book Antiqua" w:cs="Book Antiqua"/>
          <w:sz w:val="24"/>
          <w:szCs w:val="24"/>
        </w:rPr>
        <w:t xml:space="preserve"> </w:t>
      </w:r>
      <w:r>
        <w:rPr>
          <w:rFonts w:ascii="Book Antiqua" w:hAnsi="Book Antiqua" w:cs="Book Antiqua"/>
          <w:sz w:val="24"/>
          <w:szCs w:val="24"/>
          <w:u w:val="single"/>
        </w:rPr>
        <w:t>Návrh této změny splňuje zadání.</w:t>
      </w:r>
    </w:p>
    <w:p w:rsidR="009B2CA5" w:rsidRDefault="009B2CA5">
      <w:pPr>
        <w:ind w:right="55"/>
        <w:jc w:val="both"/>
        <w:rPr>
          <w:rFonts w:ascii="Book Antiqua" w:hAnsi="Book Antiqua" w:cs="Book Antiqua"/>
          <w:sz w:val="24"/>
          <w:szCs w:val="24"/>
        </w:rPr>
      </w:pPr>
    </w:p>
    <w:p w:rsidR="009B2CA5" w:rsidRDefault="009B2CA5">
      <w:pPr>
        <w:ind w:right="55"/>
        <w:jc w:val="both"/>
        <w:rPr>
          <w:rFonts w:ascii="Book Antiqua" w:hAnsi="Book Antiqua" w:cs="Book Antiqua"/>
          <w:sz w:val="24"/>
          <w:szCs w:val="24"/>
        </w:rPr>
      </w:pPr>
    </w:p>
    <w:p w:rsidR="009B2CA5" w:rsidRDefault="009B2CA5">
      <w:pPr>
        <w:ind w:right="55"/>
        <w:jc w:val="both"/>
        <w:rPr>
          <w:rFonts w:ascii="Book Antiqua" w:hAnsi="Book Antiqua" w:cs="Book Antiqua"/>
          <w:sz w:val="24"/>
          <w:szCs w:val="24"/>
        </w:rPr>
      </w:pPr>
    </w:p>
    <w:p w:rsidR="009B2CA5" w:rsidRDefault="009B2CA5">
      <w:pPr>
        <w:ind w:right="55"/>
        <w:jc w:val="both"/>
        <w:rPr>
          <w:rFonts w:ascii="Book Antiqua" w:hAnsi="Book Antiqua" w:cs="Book Antiqua"/>
          <w:sz w:val="24"/>
          <w:szCs w:val="24"/>
        </w:rPr>
      </w:pPr>
    </w:p>
    <w:p w:rsidR="009B2CA5" w:rsidRDefault="009B2CA5">
      <w:pPr>
        <w:ind w:right="55"/>
        <w:jc w:val="both"/>
        <w:rPr>
          <w:rFonts w:ascii="Book Antiqua" w:hAnsi="Book Antiqua" w:cs="Book Antiqua"/>
          <w:sz w:val="24"/>
          <w:szCs w:val="24"/>
        </w:rPr>
      </w:pPr>
    </w:p>
    <w:p w:rsidR="009B2CA5" w:rsidRDefault="009B2CA5">
      <w:pPr>
        <w:ind w:right="55"/>
        <w:jc w:val="both"/>
        <w:rPr>
          <w:rFonts w:ascii="Book Antiqua" w:hAnsi="Book Antiqua" w:cs="Book Antiqua"/>
          <w:sz w:val="24"/>
          <w:szCs w:val="24"/>
        </w:rPr>
      </w:pPr>
    </w:p>
    <w:p w:rsidR="009B2CA5" w:rsidRDefault="009B2CA5">
      <w:pPr>
        <w:ind w:right="55"/>
        <w:jc w:val="both"/>
        <w:rPr>
          <w:rFonts w:ascii="Book Antiqua" w:hAnsi="Book Antiqua" w:cs="Book Antiqua"/>
          <w:sz w:val="24"/>
          <w:szCs w:val="24"/>
        </w:rPr>
      </w:pPr>
    </w:p>
    <w:p w:rsidR="009B2CA5" w:rsidRDefault="009B2CA5">
      <w:pPr>
        <w:ind w:right="55"/>
        <w:jc w:val="both"/>
        <w:rPr>
          <w:rFonts w:ascii="Book Antiqua" w:hAnsi="Book Antiqua" w:cs="Book Antiqua"/>
          <w:sz w:val="24"/>
          <w:szCs w:val="24"/>
        </w:rPr>
      </w:pPr>
    </w:p>
    <w:p w:rsidR="009B2CA5" w:rsidRDefault="009B2CA5">
      <w:pPr>
        <w:ind w:right="55"/>
        <w:jc w:val="both"/>
        <w:rPr>
          <w:rFonts w:ascii="Book Antiqua" w:hAnsi="Book Antiqua" w:cs="Book Antiqua"/>
          <w:sz w:val="24"/>
          <w:szCs w:val="24"/>
        </w:rPr>
      </w:pPr>
    </w:p>
    <w:p w:rsidR="009B2CA5" w:rsidRDefault="009B2CA5">
      <w:pPr>
        <w:ind w:right="55"/>
        <w:jc w:val="both"/>
        <w:rPr>
          <w:rFonts w:ascii="Book Antiqua" w:hAnsi="Book Antiqua" w:cs="Book Antiqua"/>
          <w:sz w:val="24"/>
          <w:szCs w:val="24"/>
        </w:rPr>
      </w:pPr>
    </w:p>
    <w:p w:rsidR="009B2CA5" w:rsidRDefault="009B2CA5">
      <w:pPr>
        <w:ind w:right="55"/>
        <w:jc w:val="both"/>
        <w:rPr>
          <w:rFonts w:ascii="Book Antiqua" w:hAnsi="Book Antiqua" w:cs="Book Antiqua"/>
          <w:sz w:val="24"/>
          <w:szCs w:val="24"/>
        </w:rPr>
      </w:pPr>
    </w:p>
    <w:p w:rsidR="009B2CA5" w:rsidRDefault="009B2CA5">
      <w:pPr>
        <w:pBdr>
          <w:bottom w:val="single" w:sz="8" w:space="1" w:color="auto"/>
        </w:pBdr>
        <w:shd w:val="pct20" w:color="000000" w:fill="FFFFFF"/>
        <w:spacing w:line="480" w:lineRule="atLeast"/>
        <w:ind w:left="423" w:right="55" w:hanging="423"/>
        <w:rPr>
          <w:rFonts w:ascii="Arial" w:hAnsi="Arial" w:cs="Arial"/>
          <w:b/>
          <w:bCs/>
          <w:sz w:val="36"/>
          <w:szCs w:val="36"/>
        </w:rPr>
      </w:pPr>
      <w:r>
        <w:rPr>
          <w:rFonts w:ascii="Arial" w:hAnsi="Arial" w:cs="Arial"/>
          <w:b/>
          <w:bCs/>
          <w:sz w:val="36"/>
          <w:szCs w:val="36"/>
        </w:rPr>
        <w:t>7. KOMPLEXNÍ ZDŮVODNĚNÍ PŘIJATÉHO ŘEŠENÍ.</w:t>
      </w:r>
    </w:p>
    <w:p w:rsidR="009B2CA5" w:rsidRDefault="009B2CA5">
      <w:pPr>
        <w:ind w:right="55"/>
        <w:jc w:val="both"/>
        <w:rPr>
          <w:rFonts w:ascii="Book Antiqua" w:hAnsi="Book Antiqua" w:cs="Book Antiqua"/>
          <w:sz w:val="24"/>
          <w:szCs w:val="24"/>
        </w:rPr>
      </w:pPr>
    </w:p>
    <w:p w:rsidR="009B2CA5" w:rsidRDefault="009B2CA5">
      <w:pPr>
        <w:ind w:right="55"/>
        <w:jc w:val="both"/>
        <w:rPr>
          <w:rFonts w:ascii="Book Antiqua" w:hAnsi="Book Antiqua" w:cs="Book Antiqua"/>
          <w:sz w:val="24"/>
          <w:szCs w:val="24"/>
        </w:rPr>
      </w:pPr>
    </w:p>
    <w:p w:rsidR="009B2CA5" w:rsidRDefault="009B2CA5">
      <w:pPr>
        <w:ind w:right="55"/>
        <w:jc w:val="both"/>
        <w:rPr>
          <w:rFonts w:ascii="Book Antiqua" w:hAnsi="Book Antiqua" w:cs="Book Antiqua"/>
          <w:sz w:val="24"/>
          <w:szCs w:val="24"/>
        </w:rPr>
      </w:pPr>
    </w:p>
    <w:p w:rsidR="009B2CA5" w:rsidRDefault="009B2CA5">
      <w:pPr>
        <w:ind w:right="55"/>
        <w:jc w:val="both"/>
        <w:rPr>
          <w:rFonts w:ascii="Book Antiqua" w:hAnsi="Book Antiqua" w:cs="Book Antiqua"/>
          <w:sz w:val="24"/>
          <w:szCs w:val="24"/>
          <w:u w:val="single"/>
        </w:rPr>
      </w:pPr>
      <w:r>
        <w:rPr>
          <w:rFonts w:ascii="Book Antiqua" w:hAnsi="Book Antiqua" w:cs="Book Antiqua"/>
          <w:sz w:val="24"/>
          <w:szCs w:val="24"/>
          <w:u w:val="single"/>
        </w:rPr>
        <w:t>Odůvodnění reálné potřeby vymezení nových ploch.</w:t>
      </w:r>
    </w:p>
    <w:p w:rsidR="009B2CA5" w:rsidRDefault="009B2CA5">
      <w:pPr>
        <w:ind w:right="55"/>
        <w:jc w:val="both"/>
        <w:rPr>
          <w:rFonts w:ascii="Book Antiqua" w:hAnsi="Book Antiqua" w:cs="Book Antiqua"/>
          <w:sz w:val="24"/>
          <w:szCs w:val="24"/>
          <w:u w:val="single"/>
        </w:rPr>
      </w:pPr>
    </w:p>
    <w:p w:rsidR="009B2CA5" w:rsidRDefault="009B2CA5">
      <w:pPr>
        <w:ind w:right="55"/>
        <w:jc w:val="both"/>
        <w:rPr>
          <w:rFonts w:ascii="Book Antiqua" w:hAnsi="Book Antiqua" w:cs="Book Antiqua"/>
          <w:sz w:val="24"/>
          <w:szCs w:val="24"/>
        </w:rPr>
      </w:pPr>
      <w:r>
        <w:rPr>
          <w:rFonts w:ascii="Book Antiqua" w:hAnsi="Book Antiqua" w:cs="Book Antiqua"/>
          <w:sz w:val="24"/>
          <w:szCs w:val="24"/>
        </w:rPr>
        <w:tab/>
        <w:t xml:space="preserve">Změna č. 1 </w:t>
      </w:r>
      <w:proofErr w:type="gramStart"/>
      <w:r>
        <w:rPr>
          <w:rFonts w:ascii="Book Antiqua" w:hAnsi="Book Antiqua" w:cs="Book Antiqua"/>
          <w:sz w:val="24"/>
          <w:szCs w:val="24"/>
        </w:rPr>
        <w:t>ÚPO</w:t>
      </w:r>
      <w:proofErr w:type="gramEnd"/>
      <w:r>
        <w:rPr>
          <w:rFonts w:ascii="Book Antiqua" w:hAnsi="Book Antiqua" w:cs="Book Antiqua"/>
          <w:sz w:val="24"/>
          <w:szCs w:val="24"/>
        </w:rPr>
        <w:t xml:space="preserve"> Slatiňany </w:t>
      </w:r>
      <w:proofErr w:type="gramStart"/>
      <w:r>
        <w:rPr>
          <w:rFonts w:ascii="Book Antiqua" w:hAnsi="Book Antiqua" w:cs="Book Antiqua"/>
          <w:sz w:val="24"/>
          <w:szCs w:val="24"/>
        </w:rPr>
        <w:t>řeší</w:t>
      </w:r>
      <w:proofErr w:type="gramEnd"/>
      <w:r>
        <w:rPr>
          <w:rFonts w:ascii="Book Antiqua" w:hAnsi="Book Antiqua" w:cs="Book Antiqua"/>
          <w:sz w:val="24"/>
          <w:szCs w:val="24"/>
        </w:rPr>
        <w:t xml:space="preserve"> naléhavé potřeby bytové výstavby v přestavbové lokalitě u zámku, kterou hyzdí bývalý průmyslový objekt - bez záboru ZPF. V místě je veřejná infrastruktura.</w:t>
      </w:r>
    </w:p>
    <w:p w:rsidR="009B2CA5" w:rsidRDefault="009B2CA5">
      <w:pPr>
        <w:ind w:right="55"/>
        <w:jc w:val="both"/>
        <w:rPr>
          <w:rFonts w:ascii="Book Antiqua" w:hAnsi="Book Antiqua" w:cs="Book Antiqua"/>
          <w:sz w:val="24"/>
          <w:szCs w:val="24"/>
        </w:rPr>
      </w:pPr>
      <w:r>
        <w:rPr>
          <w:rFonts w:ascii="Book Antiqua" w:hAnsi="Book Antiqua" w:cs="Book Antiqua"/>
          <w:sz w:val="24"/>
          <w:szCs w:val="24"/>
        </w:rPr>
        <w:tab/>
        <w:t>Dále se navrhuje 1 lokalita pro RD na nových plochách z toho důvodu že navrhované lokality ÚPO buď nemají vybudované dopravní napojení a potřebné inženýrské sítě, nebo je dosavadní vlastníci nemají zájem uvolnit.</w:t>
      </w:r>
    </w:p>
    <w:p w:rsidR="009B2CA5" w:rsidRDefault="009B2CA5">
      <w:pPr>
        <w:ind w:right="55"/>
        <w:jc w:val="both"/>
        <w:rPr>
          <w:rFonts w:ascii="Book Antiqua" w:hAnsi="Book Antiqua" w:cs="Book Antiqua"/>
          <w:sz w:val="24"/>
          <w:szCs w:val="24"/>
        </w:rPr>
      </w:pPr>
      <w:r>
        <w:rPr>
          <w:rFonts w:ascii="Book Antiqua" w:hAnsi="Book Antiqua" w:cs="Book Antiqua"/>
          <w:sz w:val="24"/>
          <w:szCs w:val="24"/>
        </w:rPr>
        <w:tab/>
        <w:t>Zájem o výstavbu v atraktivním území aglomerace převyšuje nabídku.</w:t>
      </w:r>
    </w:p>
    <w:p w:rsidR="009B2CA5" w:rsidRDefault="009B2CA5">
      <w:pPr>
        <w:ind w:right="55"/>
        <w:jc w:val="both"/>
        <w:rPr>
          <w:rFonts w:ascii="Book Antiqua" w:hAnsi="Book Antiqua" w:cs="Book Antiqua"/>
          <w:sz w:val="24"/>
          <w:szCs w:val="24"/>
        </w:rPr>
      </w:pPr>
      <w:r>
        <w:rPr>
          <w:rFonts w:ascii="Book Antiqua" w:hAnsi="Book Antiqua" w:cs="Book Antiqua"/>
          <w:sz w:val="24"/>
          <w:szCs w:val="24"/>
        </w:rPr>
        <w:tab/>
        <w:t>Všechny nově navrhované lokality mají dopravní napojení, k dispozici je vodovod i plyn.</w:t>
      </w:r>
    </w:p>
    <w:p w:rsidR="009B2CA5" w:rsidRDefault="009B2CA5">
      <w:pPr>
        <w:ind w:right="55"/>
        <w:jc w:val="both"/>
        <w:rPr>
          <w:rFonts w:ascii="Book Antiqua" w:hAnsi="Book Antiqua" w:cs="Book Antiqua"/>
          <w:sz w:val="24"/>
          <w:szCs w:val="24"/>
        </w:rPr>
      </w:pPr>
      <w:r>
        <w:rPr>
          <w:rFonts w:ascii="Book Antiqua" w:hAnsi="Book Antiqua" w:cs="Book Antiqua"/>
          <w:sz w:val="24"/>
          <w:szCs w:val="24"/>
        </w:rPr>
        <w:tab/>
        <w:t>Projektovaná kanalizace bude efektivně využita, lokality navazují na současné zastavěné území.</w:t>
      </w:r>
    </w:p>
    <w:p w:rsidR="009B2CA5" w:rsidRDefault="009B2CA5">
      <w:pPr>
        <w:ind w:right="55"/>
        <w:jc w:val="both"/>
        <w:rPr>
          <w:rFonts w:ascii="Book Antiqua" w:hAnsi="Book Antiqua" w:cs="Book Antiqua"/>
          <w:sz w:val="24"/>
          <w:szCs w:val="24"/>
        </w:rPr>
      </w:pPr>
      <w:r>
        <w:rPr>
          <w:rFonts w:ascii="Book Antiqua" w:hAnsi="Book Antiqua" w:cs="Book Antiqua"/>
          <w:sz w:val="24"/>
          <w:szCs w:val="24"/>
        </w:rPr>
        <w:tab/>
        <w:t xml:space="preserve">Zdůvodnění viz též bod 9. Vyhodnocení důsledků na ZPF.      </w:t>
      </w:r>
    </w:p>
    <w:p w:rsidR="009B2CA5" w:rsidRDefault="009B2CA5">
      <w:pPr>
        <w:ind w:right="55"/>
        <w:jc w:val="both"/>
        <w:rPr>
          <w:rFonts w:ascii="Book Antiqua" w:hAnsi="Book Antiqua" w:cs="Book Antiqua"/>
          <w:sz w:val="24"/>
          <w:szCs w:val="24"/>
          <w:u w:val="single"/>
        </w:rPr>
      </w:pPr>
    </w:p>
    <w:p w:rsidR="009B2CA5" w:rsidRDefault="009B2CA5">
      <w:pPr>
        <w:ind w:right="55"/>
        <w:jc w:val="both"/>
        <w:rPr>
          <w:rFonts w:ascii="Book Antiqua" w:hAnsi="Book Antiqua" w:cs="Book Antiqua"/>
          <w:sz w:val="24"/>
          <w:szCs w:val="24"/>
          <w:u w:val="single"/>
        </w:rPr>
      </w:pPr>
    </w:p>
    <w:p w:rsidR="009B2CA5" w:rsidRDefault="009B2CA5">
      <w:pPr>
        <w:ind w:right="55"/>
        <w:jc w:val="both"/>
        <w:rPr>
          <w:rFonts w:ascii="Book Antiqua" w:hAnsi="Book Antiqua" w:cs="Book Antiqua"/>
          <w:sz w:val="24"/>
          <w:szCs w:val="24"/>
          <w:u w:val="single"/>
        </w:rPr>
      </w:pPr>
      <w:r>
        <w:rPr>
          <w:rFonts w:ascii="Book Antiqua" w:hAnsi="Book Antiqua" w:cs="Book Antiqua"/>
          <w:sz w:val="24"/>
          <w:szCs w:val="24"/>
          <w:u w:val="single"/>
        </w:rPr>
        <w:t>Bydlení nízkopodlažní.</w:t>
      </w:r>
    </w:p>
    <w:p w:rsidR="009B2CA5" w:rsidRDefault="009B2CA5">
      <w:pPr>
        <w:ind w:right="55"/>
        <w:jc w:val="both"/>
        <w:rPr>
          <w:rFonts w:ascii="Book Antiqua" w:hAnsi="Book Antiqua" w:cs="Book Antiqua"/>
          <w:sz w:val="24"/>
          <w:szCs w:val="24"/>
        </w:rPr>
      </w:pPr>
    </w:p>
    <w:p w:rsidR="009B2CA5" w:rsidRDefault="009B2CA5">
      <w:pPr>
        <w:ind w:left="281" w:right="55" w:hanging="281"/>
        <w:jc w:val="both"/>
        <w:rPr>
          <w:rFonts w:ascii="Book Antiqua" w:hAnsi="Book Antiqua" w:cs="Book Antiqua"/>
          <w:sz w:val="24"/>
          <w:szCs w:val="24"/>
        </w:rPr>
      </w:pPr>
      <w:r>
        <w:rPr>
          <w:rFonts w:ascii="Book Antiqua" w:hAnsi="Book Antiqua" w:cs="Book Antiqua"/>
          <w:sz w:val="24"/>
          <w:szCs w:val="24"/>
        </w:rPr>
        <w:t xml:space="preserve">Navržena je 1 lokalita. U lokality v </w:t>
      </w:r>
      <w:proofErr w:type="spellStart"/>
      <w:r>
        <w:rPr>
          <w:rFonts w:ascii="Book Antiqua" w:hAnsi="Book Antiqua" w:cs="Book Antiqua"/>
          <w:sz w:val="24"/>
          <w:szCs w:val="24"/>
        </w:rPr>
        <w:t>Říšti</w:t>
      </w:r>
      <w:proofErr w:type="spellEnd"/>
      <w:r>
        <w:rPr>
          <w:rFonts w:ascii="Book Antiqua" w:hAnsi="Book Antiqua" w:cs="Book Antiqua"/>
          <w:sz w:val="24"/>
          <w:szCs w:val="24"/>
        </w:rPr>
        <w:t xml:space="preserve"> je třeba vybudovat pouze kanalizaci.</w:t>
      </w:r>
    </w:p>
    <w:p w:rsidR="009B2CA5" w:rsidRDefault="009B2CA5">
      <w:pPr>
        <w:ind w:right="55"/>
        <w:jc w:val="both"/>
        <w:rPr>
          <w:rFonts w:ascii="Book Antiqua" w:hAnsi="Book Antiqua" w:cs="Book Antiqua"/>
          <w:sz w:val="24"/>
          <w:szCs w:val="24"/>
          <w:u w:val="single"/>
        </w:rPr>
      </w:pPr>
    </w:p>
    <w:p w:rsidR="009B2CA5" w:rsidRDefault="009B2CA5">
      <w:pPr>
        <w:ind w:right="55"/>
        <w:jc w:val="both"/>
        <w:rPr>
          <w:rFonts w:ascii="Book Antiqua" w:hAnsi="Book Antiqua" w:cs="Book Antiqua"/>
          <w:sz w:val="24"/>
          <w:szCs w:val="24"/>
          <w:u w:val="single"/>
        </w:rPr>
      </w:pPr>
      <w:r>
        <w:rPr>
          <w:rFonts w:ascii="Book Antiqua" w:hAnsi="Book Antiqua" w:cs="Book Antiqua"/>
          <w:sz w:val="24"/>
          <w:szCs w:val="24"/>
          <w:u w:val="single"/>
        </w:rPr>
        <w:lastRenderedPageBreak/>
        <w:t>Bydlení vícepodlažní</w:t>
      </w:r>
    </w:p>
    <w:p w:rsidR="009B2CA5" w:rsidRDefault="009B2CA5">
      <w:pPr>
        <w:ind w:right="55"/>
        <w:jc w:val="both"/>
        <w:rPr>
          <w:rFonts w:ascii="Book Antiqua" w:hAnsi="Book Antiqua" w:cs="Book Antiqua"/>
          <w:sz w:val="24"/>
          <w:szCs w:val="24"/>
        </w:rPr>
      </w:pPr>
    </w:p>
    <w:p w:rsidR="009B2CA5" w:rsidRDefault="009B2CA5">
      <w:pPr>
        <w:ind w:right="55"/>
        <w:jc w:val="both"/>
        <w:rPr>
          <w:rFonts w:ascii="Book Antiqua" w:hAnsi="Book Antiqua" w:cs="Book Antiqua"/>
          <w:sz w:val="24"/>
          <w:szCs w:val="24"/>
        </w:rPr>
      </w:pPr>
      <w:r>
        <w:rPr>
          <w:rFonts w:ascii="Book Antiqua" w:hAnsi="Book Antiqua" w:cs="Book Antiqua"/>
          <w:sz w:val="24"/>
          <w:szCs w:val="24"/>
        </w:rPr>
        <w:t>Navržena je 1 lokalita v sousedství zámku. Asanací areálu bývalé Modely se zlepší bezprostřední okolí význačné památky.</w:t>
      </w:r>
    </w:p>
    <w:p w:rsidR="009B2CA5" w:rsidRDefault="009B2CA5">
      <w:pPr>
        <w:ind w:right="55"/>
        <w:jc w:val="both"/>
        <w:rPr>
          <w:rFonts w:ascii="Book Antiqua" w:hAnsi="Book Antiqua" w:cs="Book Antiqua"/>
          <w:sz w:val="24"/>
          <w:szCs w:val="24"/>
          <w:u w:val="single"/>
        </w:rPr>
      </w:pPr>
    </w:p>
    <w:p w:rsidR="009B2CA5" w:rsidRDefault="009B2CA5">
      <w:pPr>
        <w:ind w:right="55"/>
        <w:jc w:val="both"/>
        <w:rPr>
          <w:rFonts w:ascii="Book Antiqua" w:hAnsi="Book Antiqua" w:cs="Book Antiqua"/>
          <w:sz w:val="24"/>
          <w:szCs w:val="24"/>
          <w:u w:val="single"/>
        </w:rPr>
      </w:pPr>
      <w:r>
        <w:rPr>
          <w:rFonts w:ascii="Book Antiqua" w:hAnsi="Book Antiqua" w:cs="Book Antiqua"/>
          <w:sz w:val="24"/>
          <w:szCs w:val="24"/>
          <w:u w:val="single"/>
        </w:rPr>
        <w:t>Zahrádkové a chatové osady</w:t>
      </w:r>
    </w:p>
    <w:p w:rsidR="009B2CA5" w:rsidRDefault="009B2CA5">
      <w:pPr>
        <w:ind w:right="55"/>
        <w:jc w:val="both"/>
        <w:rPr>
          <w:rFonts w:ascii="Book Antiqua" w:hAnsi="Book Antiqua" w:cs="Book Antiqua"/>
          <w:sz w:val="24"/>
          <w:szCs w:val="24"/>
        </w:rPr>
      </w:pPr>
    </w:p>
    <w:p w:rsidR="009B2CA5" w:rsidRDefault="009B2CA5">
      <w:pPr>
        <w:ind w:right="55"/>
        <w:jc w:val="both"/>
        <w:rPr>
          <w:rFonts w:ascii="Book Antiqua" w:hAnsi="Book Antiqua" w:cs="Book Antiqua"/>
          <w:sz w:val="24"/>
          <w:szCs w:val="24"/>
        </w:rPr>
      </w:pPr>
      <w:r>
        <w:rPr>
          <w:rFonts w:ascii="Book Antiqua" w:hAnsi="Book Antiqua" w:cs="Book Antiqua"/>
          <w:sz w:val="24"/>
          <w:szCs w:val="24"/>
        </w:rPr>
        <w:t>Úprava regulativů umožní intenzivnější využití oblíbených ploch pro rekreaci v atraktivním území.</w:t>
      </w:r>
    </w:p>
    <w:p w:rsidR="009B2CA5" w:rsidRDefault="009B2CA5">
      <w:pPr>
        <w:ind w:right="55"/>
        <w:jc w:val="both"/>
        <w:rPr>
          <w:rFonts w:ascii="Book Antiqua" w:hAnsi="Book Antiqua" w:cs="Book Antiqua"/>
          <w:sz w:val="24"/>
          <w:szCs w:val="24"/>
        </w:rPr>
      </w:pPr>
    </w:p>
    <w:p w:rsidR="009B2CA5" w:rsidRDefault="009B2CA5">
      <w:pPr>
        <w:ind w:right="55"/>
        <w:jc w:val="both"/>
        <w:rPr>
          <w:rFonts w:ascii="Book Antiqua" w:hAnsi="Book Antiqua" w:cs="Book Antiqua"/>
          <w:sz w:val="24"/>
          <w:szCs w:val="24"/>
        </w:rPr>
      </w:pPr>
    </w:p>
    <w:p w:rsidR="009B2CA5" w:rsidRDefault="009B2CA5">
      <w:pPr>
        <w:pBdr>
          <w:top w:val="single" w:sz="16" w:space="1" w:color="auto"/>
          <w:left w:val="single" w:sz="16" w:space="1" w:color="auto"/>
          <w:bottom w:val="single" w:sz="16" w:space="1" w:color="auto"/>
          <w:right w:val="single" w:sz="16" w:space="1" w:color="auto"/>
        </w:pBdr>
        <w:ind w:left="848" w:right="55" w:hanging="848"/>
        <w:jc w:val="both"/>
        <w:rPr>
          <w:rFonts w:ascii="Book Antiqua" w:hAnsi="Book Antiqua" w:cs="Book Antiqua"/>
          <w:sz w:val="24"/>
          <w:szCs w:val="24"/>
          <w:u w:val="single"/>
        </w:rPr>
      </w:pPr>
      <w:r>
        <w:rPr>
          <w:rFonts w:ascii="Book Antiqua" w:hAnsi="Book Antiqua" w:cs="Book Antiqua"/>
          <w:b/>
          <w:bCs/>
          <w:i/>
          <w:iCs/>
          <w:sz w:val="24"/>
          <w:szCs w:val="24"/>
          <w:u w:val="single"/>
        </w:rPr>
        <w:t>Závěr:</w:t>
      </w:r>
      <w:r>
        <w:rPr>
          <w:rFonts w:ascii="Book Antiqua" w:hAnsi="Book Antiqua" w:cs="Book Antiqua"/>
          <w:sz w:val="24"/>
          <w:szCs w:val="24"/>
        </w:rPr>
        <w:tab/>
      </w:r>
      <w:r>
        <w:rPr>
          <w:rFonts w:ascii="Book Antiqua" w:hAnsi="Book Antiqua" w:cs="Book Antiqua"/>
          <w:sz w:val="24"/>
          <w:szCs w:val="24"/>
          <w:u w:val="single"/>
        </w:rPr>
        <w:t xml:space="preserve">Navržená změna č. 1 </w:t>
      </w:r>
      <w:proofErr w:type="gramStart"/>
      <w:r>
        <w:rPr>
          <w:rFonts w:ascii="Book Antiqua" w:hAnsi="Book Antiqua" w:cs="Book Antiqua"/>
          <w:sz w:val="24"/>
          <w:szCs w:val="24"/>
          <w:u w:val="single"/>
        </w:rPr>
        <w:t>ÚPO</w:t>
      </w:r>
      <w:proofErr w:type="gramEnd"/>
      <w:r>
        <w:rPr>
          <w:rFonts w:ascii="Book Antiqua" w:hAnsi="Book Antiqua" w:cs="Book Antiqua"/>
          <w:sz w:val="24"/>
          <w:szCs w:val="24"/>
          <w:u w:val="single"/>
        </w:rPr>
        <w:t xml:space="preserve"> Slatiňany </w:t>
      </w:r>
      <w:proofErr w:type="gramStart"/>
      <w:r>
        <w:rPr>
          <w:rFonts w:ascii="Book Antiqua" w:hAnsi="Book Antiqua" w:cs="Book Antiqua"/>
          <w:sz w:val="24"/>
          <w:szCs w:val="24"/>
          <w:u w:val="single"/>
        </w:rPr>
        <w:t>splňuje</w:t>
      </w:r>
      <w:proofErr w:type="gramEnd"/>
      <w:r>
        <w:rPr>
          <w:rFonts w:ascii="Book Antiqua" w:hAnsi="Book Antiqua" w:cs="Book Antiqua"/>
          <w:sz w:val="24"/>
          <w:szCs w:val="24"/>
          <w:u w:val="single"/>
        </w:rPr>
        <w:t xml:space="preserve"> ZADÁNÍ, umožňuje urychlit rozvoj území obce při respektování jeho kulturních a přírodních hodnot a je tedy důležitým příspěvkem pro zajištění trvale udržitelného rozvoje města Slatiňan.</w:t>
      </w:r>
    </w:p>
    <w:p w:rsidR="009B2CA5" w:rsidRDefault="009B2CA5">
      <w:pPr>
        <w:ind w:right="55"/>
        <w:jc w:val="both"/>
        <w:rPr>
          <w:rFonts w:ascii="Book Antiqua" w:hAnsi="Book Antiqua" w:cs="Book Antiqua"/>
          <w:sz w:val="24"/>
          <w:szCs w:val="24"/>
        </w:rPr>
      </w:pPr>
    </w:p>
    <w:p w:rsidR="009B2CA5" w:rsidRDefault="009B2CA5">
      <w:pPr>
        <w:ind w:right="55"/>
        <w:jc w:val="both"/>
        <w:rPr>
          <w:rFonts w:ascii="Book Antiqua" w:hAnsi="Book Antiqua" w:cs="Book Antiqua"/>
          <w:sz w:val="24"/>
          <w:szCs w:val="24"/>
        </w:rPr>
      </w:pPr>
    </w:p>
    <w:p w:rsidR="009B2CA5" w:rsidRDefault="009B2CA5">
      <w:pPr>
        <w:ind w:right="55"/>
        <w:jc w:val="both"/>
        <w:rPr>
          <w:rFonts w:ascii="Book Antiqua" w:hAnsi="Book Antiqua" w:cs="Book Antiqua"/>
          <w:sz w:val="24"/>
          <w:szCs w:val="24"/>
        </w:rPr>
      </w:pPr>
    </w:p>
    <w:p w:rsidR="009B2CA5" w:rsidRDefault="009B2CA5">
      <w:pPr>
        <w:ind w:right="55"/>
        <w:jc w:val="both"/>
        <w:rPr>
          <w:rFonts w:ascii="Book Antiqua" w:hAnsi="Book Antiqua" w:cs="Book Antiqua"/>
          <w:sz w:val="24"/>
          <w:szCs w:val="24"/>
        </w:rPr>
      </w:pPr>
    </w:p>
    <w:p w:rsidR="009B2CA5" w:rsidRDefault="009B2CA5">
      <w:pPr>
        <w:ind w:right="55"/>
        <w:jc w:val="both"/>
        <w:rPr>
          <w:rFonts w:ascii="Book Antiqua" w:hAnsi="Book Antiqua" w:cs="Book Antiqua"/>
          <w:sz w:val="24"/>
          <w:szCs w:val="24"/>
        </w:rPr>
      </w:pPr>
    </w:p>
    <w:p w:rsidR="009B2CA5" w:rsidRDefault="009B2CA5">
      <w:pPr>
        <w:ind w:right="55"/>
        <w:jc w:val="both"/>
        <w:rPr>
          <w:rFonts w:ascii="Book Antiqua" w:hAnsi="Book Antiqua" w:cs="Book Antiqua"/>
          <w:sz w:val="24"/>
          <w:szCs w:val="24"/>
        </w:rPr>
      </w:pPr>
    </w:p>
    <w:p w:rsidR="009B2CA5" w:rsidRDefault="009B2CA5">
      <w:pPr>
        <w:ind w:right="55"/>
        <w:jc w:val="both"/>
        <w:rPr>
          <w:rFonts w:ascii="Book Antiqua" w:hAnsi="Book Antiqua" w:cs="Book Antiqua"/>
          <w:sz w:val="24"/>
          <w:szCs w:val="24"/>
        </w:rPr>
      </w:pPr>
    </w:p>
    <w:p w:rsidR="009B2CA5" w:rsidRDefault="009B2CA5">
      <w:pPr>
        <w:ind w:right="55"/>
        <w:jc w:val="both"/>
        <w:rPr>
          <w:rFonts w:ascii="Book Antiqua" w:hAnsi="Book Antiqua" w:cs="Book Antiqua"/>
          <w:sz w:val="24"/>
          <w:szCs w:val="24"/>
        </w:rPr>
      </w:pPr>
    </w:p>
    <w:p w:rsidR="009B2CA5" w:rsidRDefault="009B2CA5">
      <w:pPr>
        <w:ind w:right="55"/>
        <w:jc w:val="both"/>
        <w:rPr>
          <w:rFonts w:ascii="Book Antiqua" w:hAnsi="Book Antiqua" w:cs="Book Antiqua"/>
          <w:sz w:val="24"/>
          <w:szCs w:val="24"/>
        </w:rPr>
      </w:pPr>
    </w:p>
    <w:p w:rsidR="009B2CA5" w:rsidRDefault="009B2CA5">
      <w:pPr>
        <w:ind w:right="55"/>
        <w:jc w:val="both"/>
        <w:rPr>
          <w:rFonts w:ascii="Book Antiqua" w:hAnsi="Book Antiqua" w:cs="Book Antiqua"/>
          <w:sz w:val="24"/>
          <w:szCs w:val="24"/>
        </w:rPr>
      </w:pPr>
    </w:p>
    <w:p w:rsidR="009B2CA5" w:rsidRDefault="009B2CA5">
      <w:pPr>
        <w:ind w:right="55"/>
        <w:jc w:val="both"/>
        <w:rPr>
          <w:rFonts w:ascii="Book Antiqua" w:hAnsi="Book Antiqua" w:cs="Book Antiqua"/>
          <w:sz w:val="24"/>
          <w:szCs w:val="24"/>
        </w:rPr>
      </w:pPr>
    </w:p>
    <w:p w:rsidR="009B2CA5" w:rsidRDefault="009B2CA5">
      <w:pPr>
        <w:ind w:right="55"/>
        <w:jc w:val="both"/>
        <w:rPr>
          <w:rFonts w:ascii="Book Antiqua" w:hAnsi="Book Antiqua" w:cs="Book Antiqua"/>
          <w:sz w:val="24"/>
          <w:szCs w:val="24"/>
        </w:rPr>
      </w:pPr>
    </w:p>
    <w:p w:rsidR="009B2CA5" w:rsidRDefault="009B2CA5">
      <w:pPr>
        <w:ind w:right="55"/>
        <w:jc w:val="both"/>
        <w:rPr>
          <w:rFonts w:ascii="Book Antiqua" w:hAnsi="Book Antiqua" w:cs="Book Antiqua"/>
          <w:sz w:val="24"/>
          <w:szCs w:val="24"/>
        </w:rPr>
      </w:pPr>
    </w:p>
    <w:p w:rsidR="009B2CA5" w:rsidRDefault="009B2CA5">
      <w:pPr>
        <w:pBdr>
          <w:bottom w:val="single" w:sz="8" w:space="1" w:color="auto"/>
        </w:pBdr>
        <w:shd w:val="pct20" w:color="000000" w:fill="FFFFFF"/>
        <w:spacing w:line="480" w:lineRule="atLeast"/>
        <w:ind w:left="423" w:right="55" w:hanging="423"/>
        <w:rPr>
          <w:rFonts w:ascii="Arial" w:hAnsi="Arial" w:cs="Arial"/>
          <w:b/>
          <w:bCs/>
          <w:sz w:val="36"/>
          <w:szCs w:val="36"/>
        </w:rPr>
      </w:pPr>
      <w:r>
        <w:rPr>
          <w:rFonts w:ascii="Arial" w:hAnsi="Arial" w:cs="Arial"/>
          <w:b/>
          <w:bCs/>
          <w:sz w:val="36"/>
          <w:szCs w:val="36"/>
        </w:rPr>
        <w:t>8. VYHODNOCENÍ VLIVŮ NA UDRŽITELNÝ ROZVOJ ÚZEMÍ A INFORMACE, JAK BYLO RESPEKTOVÁNO STANOVISKO K VYHODNOCENÍ VLIVŮ NA ŽIVOTNÍ PROSTŘEDÍ.</w:t>
      </w:r>
    </w:p>
    <w:p w:rsidR="009B2CA5" w:rsidRDefault="009B2CA5">
      <w:pPr>
        <w:spacing w:line="240" w:lineRule="atLeast"/>
        <w:ind w:right="55"/>
        <w:jc w:val="both"/>
        <w:rPr>
          <w:rFonts w:ascii="Arial" w:hAnsi="Arial" w:cs="Arial"/>
          <w:sz w:val="24"/>
          <w:szCs w:val="24"/>
        </w:rPr>
      </w:pPr>
    </w:p>
    <w:p w:rsidR="009B2CA5" w:rsidRDefault="009B2CA5">
      <w:pPr>
        <w:spacing w:line="240" w:lineRule="atLeast"/>
        <w:ind w:right="55"/>
        <w:jc w:val="both"/>
        <w:rPr>
          <w:rFonts w:ascii="Arial" w:hAnsi="Arial" w:cs="Arial"/>
          <w:sz w:val="24"/>
          <w:szCs w:val="24"/>
        </w:rPr>
      </w:pPr>
    </w:p>
    <w:p w:rsidR="009B2CA5" w:rsidRDefault="009B2CA5">
      <w:pPr>
        <w:spacing w:line="240" w:lineRule="atLeast"/>
        <w:ind w:right="55"/>
        <w:jc w:val="both"/>
        <w:rPr>
          <w:rFonts w:ascii="Arial" w:hAnsi="Arial" w:cs="Arial"/>
          <w:sz w:val="24"/>
          <w:szCs w:val="24"/>
        </w:rPr>
      </w:pPr>
    </w:p>
    <w:p w:rsidR="009B2CA5" w:rsidRDefault="009B2CA5">
      <w:pPr>
        <w:ind w:right="55"/>
        <w:jc w:val="both"/>
        <w:rPr>
          <w:rFonts w:ascii="Book Antiqua" w:hAnsi="Book Antiqua" w:cs="Book Antiqua"/>
          <w:sz w:val="24"/>
          <w:szCs w:val="24"/>
        </w:rPr>
      </w:pPr>
      <w:r>
        <w:rPr>
          <w:rFonts w:ascii="Book Antiqua" w:hAnsi="Book Antiqua" w:cs="Book Antiqua"/>
          <w:sz w:val="12"/>
          <w:szCs w:val="12"/>
        </w:rPr>
        <w:tab/>
      </w:r>
      <w:r>
        <w:rPr>
          <w:rFonts w:ascii="Book Antiqua" w:hAnsi="Book Antiqua" w:cs="Book Antiqua"/>
          <w:sz w:val="24"/>
          <w:szCs w:val="24"/>
        </w:rPr>
        <w:t>V rámci projednávání zadání Změny č. 1 nebylo požadováno ze strany dotčeného orgánu zpracování vyhodnocení z hlediska vlivů na životní prostředí.</w:t>
      </w:r>
    </w:p>
    <w:p w:rsidR="009B2CA5" w:rsidRDefault="009B2CA5">
      <w:pPr>
        <w:ind w:left="848" w:right="55" w:hanging="848"/>
        <w:jc w:val="both"/>
        <w:rPr>
          <w:rFonts w:ascii="Book Antiqua" w:hAnsi="Book Antiqua" w:cs="Book Antiqua"/>
          <w:b/>
          <w:bCs/>
          <w:sz w:val="24"/>
          <w:szCs w:val="24"/>
        </w:rPr>
      </w:pPr>
    </w:p>
    <w:p w:rsidR="009B2CA5" w:rsidRDefault="009B2CA5">
      <w:pPr>
        <w:ind w:left="848" w:right="55" w:hanging="848"/>
        <w:jc w:val="both"/>
        <w:rPr>
          <w:rFonts w:ascii="Book Antiqua" w:hAnsi="Book Antiqua" w:cs="Book Antiqua"/>
          <w:b/>
          <w:bCs/>
          <w:sz w:val="24"/>
          <w:szCs w:val="24"/>
        </w:rPr>
      </w:pPr>
    </w:p>
    <w:p w:rsidR="009B2CA5" w:rsidRDefault="009B2CA5">
      <w:pPr>
        <w:ind w:left="848" w:right="55" w:hanging="848"/>
        <w:jc w:val="both"/>
        <w:rPr>
          <w:rFonts w:ascii="Book Antiqua" w:hAnsi="Book Antiqua" w:cs="Book Antiqua"/>
          <w:b/>
          <w:bCs/>
          <w:sz w:val="24"/>
          <w:szCs w:val="24"/>
        </w:rPr>
      </w:pPr>
    </w:p>
    <w:p w:rsidR="009B2CA5" w:rsidRDefault="009B2CA5">
      <w:pPr>
        <w:ind w:left="848" w:right="55" w:hanging="848"/>
        <w:jc w:val="both"/>
        <w:rPr>
          <w:rFonts w:ascii="Book Antiqua" w:hAnsi="Book Antiqua" w:cs="Book Antiqua"/>
          <w:b/>
          <w:bCs/>
          <w:sz w:val="24"/>
          <w:szCs w:val="24"/>
        </w:rPr>
      </w:pPr>
    </w:p>
    <w:p w:rsidR="009B2CA5" w:rsidRDefault="009B2CA5">
      <w:pPr>
        <w:ind w:left="848" w:right="55" w:hanging="848"/>
        <w:jc w:val="both"/>
        <w:rPr>
          <w:rFonts w:ascii="Book Antiqua" w:hAnsi="Book Antiqua" w:cs="Book Antiqua"/>
          <w:b/>
          <w:bCs/>
          <w:sz w:val="24"/>
          <w:szCs w:val="24"/>
        </w:rPr>
      </w:pPr>
    </w:p>
    <w:p w:rsidR="009B2CA5" w:rsidRDefault="009B2CA5">
      <w:pPr>
        <w:ind w:left="848" w:right="55" w:hanging="848"/>
        <w:jc w:val="both"/>
        <w:rPr>
          <w:rFonts w:ascii="Book Antiqua" w:hAnsi="Book Antiqua" w:cs="Book Antiqua"/>
          <w:b/>
          <w:bCs/>
          <w:sz w:val="24"/>
          <w:szCs w:val="24"/>
        </w:rPr>
      </w:pPr>
    </w:p>
    <w:p w:rsidR="009B2CA5" w:rsidRDefault="009B2CA5">
      <w:pPr>
        <w:ind w:left="848" w:right="55" w:hanging="848"/>
        <w:jc w:val="both"/>
        <w:rPr>
          <w:rFonts w:ascii="Book Antiqua" w:hAnsi="Book Antiqua" w:cs="Book Antiqua"/>
          <w:b/>
          <w:bCs/>
          <w:sz w:val="24"/>
          <w:szCs w:val="24"/>
        </w:rPr>
      </w:pPr>
    </w:p>
    <w:p w:rsidR="009B2CA5" w:rsidRDefault="009B2CA5">
      <w:pPr>
        <w:pBdr>
          <w:bottom w:val="single" w:sz="8" w:space="1" w:color="auto"/>
        </w:pBdr>
        <w:shd w:val="pct20" w:color="000000" w:fill="FFFFFF"/>
        <w:spacing w:line="480" w:lineRule="atLeast"/>
        <w:ind w:left="423" w:right="55" w:hanging="423"/>
        <w:rPr>
          <w:rFonts w:ascii="Arial" w:hAnsi="Arial" w:cs="Arial"/>
          <w:b/>
          <w:bCs/>
          <w:sz w:val="36"/>
          <w:szCs w:val="36"/>
        </w:rPr>
      </w:pPr>
      <w:r>
        <w:rPr>
          <w:rFonts w:ascii="Arial" w:hAnsi="Arial" w:cs="Arial"/>
          <w:b/>
          <w:bCs/>
          <w:sz w:val="36"/>
          <w:szCs w:val="36"/>
        </w:rPr>
        <w:lastRenderedPageBreak/>
        <w:t>9. VYHODNOCENÍ PŘEDPOKLÁDANÝCH DŮSLEDKŮ NAVRHOVANÉHO ŘEŠENÍ NA ZEMĚDĚLSKÝ PŮDNÍ FOND A NA POZEMKY URČENÉ K PLNĚNÍ FUNKCÍ LESA.</w:t>
      </w:r>
    </w:p>
    <w:p w:rsidR="009B2CA5" w:rsidRDefault="009B2CA5">
      <w:pPr>
        <w:ind w:left="848" w:right="55" w:hanging="848"/>
        <w:jc w:val="both"/>
        <w:rPr>
          <w:rFonts w:ascii="Book Antiqua" w:hAnsi="Book Antiqua" w:cs="Book Antiqua"/>
          <w:sz w:val="24"/>
          <w:szCs w:val="24"/>
        </w:rPr>
      </w:pPr>
    </w:p>
    <w:p w:rsidR="009B2CA5" w:rsidRDefault="009B2CA5">
      <w:pPr>
        <w:ind w:left="848" w:right="55" w:hanging="848"/>
        <w:jc w:val="both"/>
        <w:rPr>
          <w:rFonts w:ascii="Book Antiqua" w:hAnsi="Book Antiqua" w:cs="Book Antiqua"/>
          <w:sz w:val="24"/>
          <w:szCs w:val="24"/>
        </w:rPr>
      </w:pPr>
    </w:p>
    <w:p w:rsidR="009B2CA5" w:rsidRDefault="009B2CA5">
      <w:pPr>
        <w:ind w:left="848" w:right="55" w:hanging="848"/>
        <w:jc w:val="both"/>
        <w:rPr>
          <w:rFonts w:ascii="Book Antiqua" w:hAnsi="Book Antiqua" w:cs="Book Antiqua"/>
          <w:sz w:val="24"/>
          <w:szCs w:val="24"/>
        </w:rPr>
      </w:pPr>
    </w:p>
    <w:p w:rsidR="009B2CA5" w:rsidRDefault="009B2CA5">
      <w:pPr>
        <w:ind w:left="848" w:right="55" w:hanging="848"/>
        <w:jc w:val="both"/>
        <w:rPr>
          <w:rFonts w:ascii="Book Antiqua" w:hAnsi="Book Antiqua" w:cs="Book Antiqua"/>
          <w:sz w:val="24"/>
          <w:szCs w:val="24"/>
          <w:u w:val="single"/>
        </w:rPr>
      </w:pPr>
      <w:r>
        <w:rPr>
          <w:rFonts w:ascii="Book Antiqua" w:hAnsi="Book Antiqua" w:cs="Book Antiqua"/>
          <w:b/>
          <w:bCs/>
          <w:i/>
          <w:iCs/>
          <w:sz w:val="24"/>
          <w:szCs w:val="24"/>
          <w:u w:val="single"/>
        </w:rPr>
        <w:t>Pozn.:</w:t>
      </w:r>
      <w:r>
        <w:rPr>
          <w:rFonts w:ascii="Book Antiqua" w:hAnsi="Book Antiqua" w:cs="Book Antiqua"/>
          <w:sz w:val="24"/>
          <w:szCs w:val="24"/>
        </w:rPr>
        <w:t xml:space="preserve"> </w:t>
      </w:r>
      <w:r>
        <w:rPr>
          <w:rFonts w:ascii="Book Antiqua" w:hAnsi="Book Antiqua" w:cs="Book Antiqua"/>
          <w:sz w:val="24"/>
          <w:szCs w:val="24"/>
          <w:u w:val="single"/>
        </w:rPr>
        <w:t>Pozemky určené k plnění funkcí lesa nejsou změnou dotčeny.</w:t>
      </w:r>
    </w:p>
    <w:p w:rsidR="009B2CA5" w:rsidRDefault="009B2CA5">
      <w:pPr>
        <w:ind w:left="848" w:right="55" w:hanging="848"/>
        <w:jc w:val="both"/>
        <w:rPr>
          <w:rFonts w:ascii="Book Antiqua" w:hAnsi="Book Antiqua" w:cs="Book Antiqua"/>
          <w:sz w:val="24"/>
          <w:szCs w:val="24"/>
        </w:rPr>
      </w:pPr>
    </w:p>
    <w:p w:rsidR="009B2CA5" w:rsidRDefault="009B2CA5">
      <w:pPr>
        <w:ind w:right="55"/>
        <w:jc w:val="both"/>
        <w:rPr>
          <w:rFonts w:ascii="Book Antiqua" w:hAnsi="Book Antiqua" w:cs="Book Antiqua"/>
          <w:sz w:val="24"/>
          <w:szCs w:val="24"/>
        </w:rPr>
      </w:pPr>
      <w:r>
        <w:rPr>
          <w:rFonts w:ascii="Book Antiqua" w:hAnsi="Book Antiqua" w:cs="Book Antiqua"/>
          <w:sz w:val="24"/>
          <w:szCs w:val="24"/>
        </w:rPr>
        <w:t xml:space="preserve"> Tato změna č. 1 </w:t>
      </w:r>
      <w:proofErr w:type="gramStart"/>
      <w:r>
        <w:rPr>
          <w:rFonts w:ascii="Book Antiqua" w:hAnsi="Book Antiqua" w:cs="Book Antiqua"/>
          <w:sz w:val="24"/>
          <w:szCs w:val="24"/>
        </w:rPr>
        <w:t>ÚPO</w:t>
      </w:r>
      <w:proofErr w:type="gramEnd"/>
      <w:r>
        <w:rPr>
          <w:rFonts w:ascii="Book Antiqua" w:hAnsi="Book Antiqua" w:cs="Book Antiqua"/>
          <w:sz w:val="24"/>
          <w:szCs w:val="24"/>
        </w:rPr>
        <w:t xml:space="preserve"> Slatiňany </w:t>
      </w:r>
      <w:proofErr w:type="gramStart"/>
      <w:r>
        <w:rPr>
          <w:rFonts w:ascii="Book Antiqua" w:hAnsi="Book Antiqua" w:cs="Book Antiqua"/>
          <w:sz w:val="24"/>
          <w:szCs w:val="24"/>
        </w:rPr>
        <w:t>řeší</w:t>
      </w:r>
      <w:proofErr w:type="gramEnd"/>
      <w:r>
        <w:rPr>
          <w:rFonts w:ascii="Book Antiqua" w:hAnsi="Book Antiqua" w:cs="Book Antiqua"/>
          <w:sz w:val="24"/>
          <w:szCs w:val="24"/>
        </w:rPr>
        <w:t>:</w:t>
      </w:r>
    </w:p>
    <w:p w:rsidR="009B2CA5" w:rsidRDefault="009B2CA5">
      <w:pPr>
        <w:ind w:left="281" w:right="55" w:hanging="281"/>
        <w:jc w:val="both"/>
        <w:rPr>
          <w:rFonts w:ascii="Book Antiqua" w:hAnsi="Book Antiqua" w:cs="Book Antiqua"/>
          <w:sz w:val="24"/>
          <w:szCs w:val="24"/>
        </w:rPr>
      </w:pPr>
      <w:r>
        <w:rPr>
          <w:rFonts w:ascii="Book Antiqua" w:hAnsi="Book Antiqua" w:cs="Book Antiqua"/>
          <w:sz w:val="24"/>
          <w:szCs w:val="24"/>
        </w:rPr>
        <w:t>1.</w:t>
      </w:r>
      <w:r>
        <w:rPr>
          <w:rFonts w:ascii="Book Antiqua" w:hAnsi="Book Antiqua" w:cs="Book Antiqua"/>
          <w:sz w:val="24"/>
          <w:szCs w:val="24"/>
        </w:rPr>
        <w:tab/>
        <w:t xml:space="preserve">Změnu funkčního využití. Navržena je 1 nová lokalita pro výstavbu RD:  Lokalita 51/R je v </w:t>
      </w:r>
      <w:proofErr w:type="gramStart"/>
      <w:r>
        <w:rPr>
          <w:rFonts w:ascii="Book Antiqua" w:hAnsi="Book Antiqua" w:cs="Book Antiqua"/>
          <w:sz w:val="24"/>
          <w:szCs w:val="24"/>
        </w:rPr>
        <w:t>k.</w:t>
      </w:r>
      <w:proofErr w:type="spellStart"/>
      <w:r>
        <w:rPr>
          <w:rFonts w:ascii="Book Antiqua" w:hAnsi="Book Antiqua" w:cs="Book Antiqua"/>
          <w:sz w:val="24"/>
          <w:szCs w:val="24"/>
        </w:rPr>
        <w:t>ú</w:t>
      </w:r>
      <w:proofErr w:type="spellEnd"/>
      <w:r>
        <w:rPr>
          <w:rFonts w:ascii="Book Antiqua" w:hAnsi="Book Antiqua" w:cs="Book Antiqua"/>
          <w:sz w:val="24"/>
          <w:szCs w:val="24"/>
        </w:rPr>
        <w:t>.</w:t>
      </w:r>
      <w:proofErr w:type="gramEnd"/>
      <w:r>
        <w:rPr>
          <w:rFonts w:ascii="Book Antiqua" w:hAnsi="Book Antiqua" w:cs="Book Antiqua"/>
          <w:sz w:val="24"/>
          <w:szCs w:val="24"/>
        </w:rPr>
        <w:t xml:space="preserve"> Slatiňany. Dále je navržena přestavba bývalé "MODELY" (lokalita 11/Z) na bydlení vícepodlažní. </w:t>
      </w:r>
    </w:p>
    <w:p w:rsidR="009B2CA5" w:rsidRDefault="009B2CA5">
      <w:pPr>
        <w:ind w:left="281" w:right="55" w:hanging="281"/>
        <w:jc w:val="both"/>
        <w:rPr>
          <w:rFonts w:ascii="Book Antiqua" w:hAnsi="Book Antiqua" w:cs="Book Antiqua"/>
          <w:sz w:val="24"/>
          <w:szCs w:val="24"/>
        </w:rPr>
      </w:pPr>
    </w:p>
    <w:p w:rsidR="009B2CA5" w:rsidRDefault="009B2CA5">
      <w:pPr>
        <w:ind w:left="281" w:right="55" w:hanging="281"/>
        <w:jc w:val="both"/>
        <w:rPr>
          <w:rFonts w:ascii="Book Antiqua" w:hAnsi="Book Antiqua" w:cs="Book Antiqua"/>
          <w:sz w:val="24"/>
          <w:szCs w:val="24"/>
        </w:rPr>
      </w:pPr>
      <w:r>
        <w:rPr>
          <w:rFonts w:ascii="Book Antiqua" w:hAnsi="Book Antiqua" w:cs="Book Antiqua"/>
          <w:sz w:val="24"/>
          <w:szCs w:val="24"/>
        </w:rPr>
        <w:t>2. Upřesnění stávajících regulativů.</w:t>
      </w:r>
    </w:p>
    <w:p w:rsidR="009B2CA5" w:rsidRDefault="009B2CA5">
      <w:pPr>
        <w:ind w:left="281" w:right="55" w:hanging="281"/>
        <w:jc w:val="both"/>
        <w:rPr>
          <w:rFonts w:ascii="Book Antiqua" w:hAnsi="Book Antiqua" w:cs="Book Antiqua"/>
          <w:sz w:val="24"/>
          <w:szCs w:val="24"/>
        </w:rPr>
      </w:pPr>
    </w:p>
    <w:p w:rsidR="009B2CA5" w:rsidRDefault="009B2CA5">
      <w:pPr>
        <w:ind w:left="281" w:right="55" w:hanging="281"/>
        <w:jc w:val="both"/>
        <w:rPr>
          <w:rFonts w:ascii="Book Antiqua" w:hAnsi="Book Antiqua" w:cs="Book Antiqua"/>
          <w:sz w:val="24"/>
          <w:szCs w:val="24"/>
        </w:rPr>
      </w:pPr>
      <w:r>
        <w:rPr>
          <w:rFonts w:ascii="Book Antiqua" w:hAnsi="Book Antiqua" w:cs="Book Antiqua"/>
          <w:sz w:val="24"/>
          <w:szCs w:val="24"/>
        </w:rPr>
        <w:t>3.</w:t>
      </w:r>
      <w:r>
        <w:rPr>
          <w:rFonts w:ascii="Book Antiqua" w:hAnsi="Book Antiqua" w:cs="Book Antiqua"/>
          <w:sz w:val="24"/>
          <w:szCs w:val="24"/>
        </w:rPr>
        <w:tab/>
        <w:t>Aktualizace rozsahu záplavového území.</w:t>
      </w:r>
    </w:p>
    <w:p w:rsidR="009B2CA5" w:rsidRDefault="009B2CA5">
      <w:pPr>
        <w:ind w:left="281" w:right="55" w:hanging="281"/>
        <w:jc w:val="both"/>
        <w:rPr>
          <w:rFonts w:ascii="Book Antiqua" w:hAnsi="Book Antiqua" w:cs="Book Antiqua"/>
          <w:sz w:val="24"/>
          <w:szCs w:val="24"/>
        </w:rPr>
      </w:pPr>
    </w:p>
    <w:p w:rsidR="009B2CA5" w:rsidRDefault="009B2CA5">
      <w:pPr>
        <w:ind w:left="848" w:right="55" w:hanging="848"/>
        <w:jc w:val="both"/>
        <w:rPr>
          <w:rFonts w:ascii="Book Antiqua" w:hAnsi="Book Antiqua" w:cs="Book Antiqua"/>
          <w:b/>
          <w:bCs/>
          <w:i/>
          <w:iCs/>
          <w:sz w:val="24"/>
          <w:szCs w:val="24"/>
          <w:u w:val="single"/>
        </w:rPr>
      </w:pPr>
    </w:p>
    <w:p w:rsidR="009B2CA5" w:rsidRDefault="009B2CA5">
      <w:pPr>
        <w:ind w:left="848" w:right="55" w:hanging="848"/>
        <w:jc w:val="both"/>
        <w:rPr>
          <w:rFonts w:ascii="Book Antiqua" w:hAnsi="Book Antiqua" w:cs="Book Antiqua"/>
          <w:b/>
          <w:bCs/>
          <w:i/>
          <w:iCs/>
          <w:sz w:val="24"/>
          <w:szCs w:val="24"/>
          <w:u w:val="single"/>
        </w:rPr>
      </w:pPr>
    </w:p>
    <w:p w:rsidR="009B2CA5" w:rsidRDefault="009B2CA5">
      <w:pPr>
        <w:ind w:left="848" w:right="55" w:hanging="848"/>
        <w:jc w:val="both"/>
        <w:rPr>
          <w:rFonts w:ascii="Book Antiqua" w:hAnsi="Book Antiqua" w:cs="Book Antiqua"/>
          <w:b/>
          <w:bCs/>
          <w:i/>
          <w:iCs/>
          <w:sz w:val="24"/>
          <w:szCs w:val="24"/>
          <w:u w:val="single"/>
        </w:rPr>
      </w:pPr>
    </w:p>
    <w:p w:rsidR="009B2CA5" w:rsidRDefault="009B2CA5">
      <w:pPr>
        <w:ind w:left="281" w:right="55" w:hanging="281"/>
        <w:jc w:val="both"/>
        <w:rPr>
          <w:rFonts w:ascii="Book Antiqua" w:hAnsi="Book Antiqua" w:cs="Book Antiqua"/>
          <w:sz w:val="24"/>
          <w:szCs w:val="24"/>
        </w:rPr>
      </w:pPr>
      <w:r>
        <w:rPr>
          <w:rFonts w:ascii="Book Antiqua" w:hAnsi="Book Antiqua" w:cs="Book Antiqua"/>
          <w:b/>
          <w:bCs/>
          <w:i/>
          <w:iCs/>
          <w:sz w:val="24"/>
          <w:szCs w:val="24"/>
          <w:u w:val="single"/>
        </w:rPr>
        <w:t>Zdůvodnění.:</w:t>
      </w:r>
      <w:r>
        <w:rPr>
          <w:rFonts w:ascii="Book Antiqua" w:hAnsi="Book Antiqua" w:cs="Book Antiqua"/>
          <w:sz w:val="24"/>
          <w:szCs w:val="24"/>
        </w:rPr>
        <w:t xml:space="preserve"> O výstavbu rodinných domů na okraji aglomerace HK-Pce v atraktivním území stále narůstá zájem. Nová lokalita bezprostředně navazuje na zastavěné území, inženýrské sítě a komunikace jsou buď v bezprostředním sousedství, nebo v blízkosti. Předběžným jednáním byly dohodnuty regulativy tak, aby nebyly narušeny kulturní a přírodní hodnoty území.</w:t>
      </w:r>
      <w:r>
        <w:rPr>
          <w:rFonts w:ascii="Book Antiqua" w:hAnsi="Book Antiqua" w:cs="Book Antiqua"/>
          <w:sz w:val="24"/>
          <w:szCs w:val="24"/>
        </w:rPr>
        <w:tab/>
      </w:r>
      <w:r>
        <w:rPr>
          <w:rFonts w:ascii="Book Antiqua" w:hAnsi="Book Antiqua" w:cs="Book Antiqua"/>
          <w:sz w:val="24"/>
          <w:szCs w:val="24"/>
        </w:rPr>
        <w:tab/>
        <w:t xml:space="preserve">                   Krajina a její funkce nebude touto změnou narušena. Nebudou narušeny meliorace, ani nedojde k zásadní změně odtokových poměrů. Síť zemědělských komunikací nebude narušena.</w:t>
      </w:r>
    </w:p>
    <w:p w:rsidR="009B2CA5" w:rsidRDefault="009B2CA5">
      <w:pPr>
        <w:ind w:left="281" w:right="55" w:hanging="281"/>
        <w:jc w:val="both"/>
        <w:rPr>
          <w:rFonts w:ascii="Book Antiqua" w:hAnsi="Book Antiqua" w:cs="Book Antiqua"/>
          <w:sz w:val="24"/>
          <w:szCs w:val="24"/>
        </w:rPr>
      </w:pPr>
    </w:p>
    <w:p w:rsidR="009B2CA5" w:rsidRDefault="009B2CA5">
      <w:pPr>
        <w:ind w:left="281" w:right="55" w:hanging="281"/>
        <w:jc w:val="both"/>
        <w:rPr>
          <w:rFonts w:ascii="Book Antiqua" w:hAnsi="Book Antiqua" w:cs="Book Antiqua"/>
          <w:sz w:val="24"/>
          <w:szCs w:val="24"/>
          <w:u w:val="single"/>
        </w:rPr>
      </w:pPr>
      <w:r>
        <w:rPr>
          <w:rFonts w:ascii="Book Antiqua" w:hAnsi="Book Antiqua" w:cs="Book Antiqua"/>
          <w:sz w:val="24"/>
          <w:szCs w:val="24"/>
          <w:u w:val="single"/>
        </w:rPr>
        <w:t>Souhrnný přehled záborů ZPF (v ha) mimo zastavěné území ve funkčních zónách:</w:t>
      </w:r>
    </w:p>
    <w:p w:rsidR="009B2CA5" w:rsidRDefault="009B2CA5">
      <w:pPr>
        <w:ind w:left="281" w:right="55" w:hanging="281"/>
        <w:jc w:val="both"/>
        <w:rPr>
          <w:rFonts w:ascii="Book Antiqua" w:hAnsi="Book Antiqua" w:cs="Book Antiqua"/>
          <w:sz w:val="24"/>
          <w:szCs w:val="24"/>
        </w:rPr>
      </w:pPr>
      <w:r>
        <w:rPr>
          <w:rFonts w:ascii="Book Antiqua" w:hAnsi="Book Antiqua" w:cs="Book Antiqua"/>
          <w:sz w:val="24"/>
          <w:szCs w:val="24"/>
        </w:rPr>
        <w:t>Bydlení nízkopodlažní (RD):</w:t>
      </w:r>
    </w:p>
    <w:p w:rsidR="009B2CA5" w:rsidRDefault="009B2CA5">
      <w:pPr>
        <w:ind w:left="281" w:right="55" w:hanging="281"/>
        <w:jc w:val="both"/>
        <w:rPr>
          <w:rFonts w:ascii="Book Antiqua" w:hAnsi="Book Antiqua" w:cs="Book Antiqua"/>
          <w:sz w:val="24"/>
          <w:szCs w:val="24"/>
        </w:rPr>
      </w:pPr>
      <w:proofErr w:type="gramStart"/>
      <w:r>
        <w:rPr>
          <w:rFonts w:ascii="Book Antiqua" w:hAnsi="Book Antiqua" w:cs="Book Antiqua"/>
          <w:sz w:val="24"/>
          <w:szCs w:val="24"/>
        </w:rPr>
        <w:t>k.</w:t>
      </w:r>
      <w:proofErr w:type="spellStart"/>
      <w:r>
        <w:rPr>
          <w:rFonts w:ascii="Book Antiqua" w:hAnsi="Book Antiqua" w:cs="Book Antiqua"/>
          <w:sz w:val="24"/>
          <w:szCs w:val="24"/>
        </w:rPr>
        <w:t>ú</w:t>
      </w:r>
      <w:proofErr w:type="spellEnd"/>
      <w:r>
        <w:rPr>
          <w:rFonts w:ascii="Book Antiqua" w:hAnsi="Book Antiqua" w:cs="Book Antiqua"/>
          <w:sz w:val="24"/>
          <w:szCs w:val="24"/>
        </w:rPr>
        <w:t>.</w:t>
      </w:r>
      <w:proofErr w:type="gramEnd"/>
      <w:r>
        <w:rPr>
          <w:rFonts w:ascii="Book Antiqua" w:hAnsi="Book Antiqua" w:cs="Book Antiqua"/>
          <w:sz w:val="24"/>
          <w:szCs w:val="24"/>
        </w:rPr>
        <w:t xml:space="preserve"> Slatiňany: </w:t>
      </w:r>
      <w:r>
        <w:rPr>
          <w:rFonts w:ascii="Book Antiqua" w:hAnsi="Book Antiqua" w:cs="Book Antiqua"/>
          <w:sz w:val="24"/>
          <w:szCs w:val="24"/>
        </w:rPr>
        <w:tab/>
      </w:r>
      <w:r>
        <w:rPr>
          <w:rFonts w:ascii="Book Antiqua" w:hAnsi="Book Antiqua" w:cs="Book Antiqua"/>
          <w:sz w:val="24"/>
          <w:szCs w:val="24"/>
        </w:rPr>
        <w:tab/>
      </w:r>
      <w:r>
        <w:rPr>
          <w:rFonts w:ascii="Book Antiqua" w:hAnsi="Book Antiqua" w:cs="Book Antiqua"/>
          <w:sz w:val="24"/>
          <w:szCs w:val="24"/>
        </w:rPr>
        <w:tab/>
      </w:r>
      <w:r>
        <w:rPr>
          <w:rFonts w:ascii="Book Antiqua" w:hAnsi="Book Antiqua" w:cs="Book Antiqua"/>
          <w:sz w:val="24"/>
          <w:szCs w:val="24"/>
        </w:rPr>
        <w:tab/>
        <w:t>1,5979</w:t>
      </w:r>
    </w:p>
    <w:p w:rsidR="009B2CA5" w:rsidRDefault="009B2CA5">
      <w:pPr>
        <w:ind w:right="55"/>
        <w:jc w:val="both"/>
        <w:rPr>
          <w:rFonts w:ascii="Book Antiqua" w:hAnsi="Book Antiqua" w:cs="Book Antiqua"/>
          <w:sz w:val="24"/>
          <w:szCs w:val="24"/>
          <w:u w:val="single"/>
        </w:rPr>
      </w:pPr>
      <w:r>
        <w:rPr>
          <w:rFonts w:ascii="Book Antiqua" w:hAnsi="Book Antiqua" w:cs="Book Antiqua"/>
          <w:sz w:val="24"/>
          <w:szCs w:val="24"/>
          <w:u w:val="single"/>
        </w:rPr>
        <w:t xml:space="preserve">Změna č. 1 ÚPO Slatiňany celkem: </w:t>
      </w:r>
      <w:r>
        <w:rPr>
          <w:rFonts w:ascii="Book Antiqua" w:hAnsi="Book Antiqua" w:cs="Book Antiqua"/>
          <w:sz w:val="24"/>
          <w:szCs w:val="24"/>
          <w:u w:val="single"/>
        </w:rPr>
        <w:tab/>
        <w:t>1,5979</w:t>
      </w:r>
    </w:p>
    <w:p w:rsidR="009B2CA5" w:rsidRDefault="009B2CA5">
      <w:pPr>
        <w:ind w:right="55"/>
        <w:jc w:val="both"/>
        <w:rPr>
          <w:rFonts w:ascii="Book Antiqua" w:hAnsi="Book Antiqua" w:cs="Book Antiqua"/>
          <w:sz w:val="24"/>
          <w:szCs w:val="24"/>
        </w:rPr>
      </w:pPr>
    </w:p>
    <w:p w:rsidR="009B2CA5" w:rsidRDefault="009B2CA5">
      <w:pPr>
        <w:ind w:right="55"/>
        <w:jc w:val="both"/>
        <w:rPr>
          <w:rFonts w:ascii="Book Antiqua" w:hAnsi="Book Antiqua" w:cs="Book Antiqua"/>
          <w:sz w:val="24"/>
          <w:szCs w:val="24"/>
        </w:rPr>
      </w:pPr>
    </w:p>
    <w:p w:rsidR="009B2CA5" w:rsidRDefault="009B2CA5">
      <w:pPr>
        <w:ind w:right="55"/>
        <w:jc w:val="both"/>
        <w:rPr>
          <w:rFonts w:ascii="Book Antiqua" w:hAnsi="Book Antiqua" w:cs="Book Antiqua"/>
          <w:sz w:val="24"/>
          <w:szCs w:val="24"/>
        </w:rPr>
      </w:pPr>
      <w:r>
        <w:rPr>
          <w:rFonts w:ascii="Book Antiqua" w:hAnsi="Book Antiqua" w:cs="Book Antiqua"/>
          <w:b/>
          <w:bCs/>
          <w:i/>
          <w:iCs/>
          <w:sz w:val="24"/>
          <w:szCs w:val="24"/>
          <w:u w:val="single"/>
        </w:rPr>
        <w:t>Pozn.:</w:t>
      </w:r>
      <w:r>
        <w:rPr>
          <w:rFonts w:ascii="Book Antiqua" w:hAnsi="Book Antiqua" w:cs="Book Antiqua"/>
          <w:sz w:val="24"/>
          <w:szCs w:val="24"/>
        </w:rPr>
        <w:t xml:space="preserve"> </w:t>
      </w:r>
      <w:r>
        <w:rPr>
          <w:rFonts w:ascii="Book Antiqua" w:hAnsi="Book Antiqua" w:cs="Book Antiqua"/>
          <w:sz w:val="24"/>
          <w:szCs w:val="24"/>
          <w:u w:val="single"/>
        </w:rPr>
        <w:t xml:space="preserve">Tabulky ZPF jsou přiloženy na konci textové části (příloha č.1 a </w:t>
      </w:r>
      <w:proofErr w:type="gramStart"/>
      <w:r>
        <w:rPr>
          <w:rFonts w:ascii="Book Antiqua" w:hAnsi="Book Antiqua" w:cs="Book Antiqua"/>
          <w:sz w:val="24"/>
          <w:szCs w:val="24"/>
          <w:u w:val="single"/>
        </w:rPr>
        <w:t>č.2)</w:t>
      </w:r>
      <w:proofErr w:type="gramEnd"/>
    </w:p>
    <w:p w:rsidR="009B2CA5" w:rsidRDefault="009B2CA5">
      <w:pPr>
        <w:ind w:right="55"/>
        <w:jc w:val="both"/>
        <w:rPr>
          <w:rFonts w:ascii="Book Antiqua" w:hAnsi="Book Antiqua" w:cs="Book Antiqua"/>
          <w:sz w:val="24"/>
          <w:szCs w:val="24"/>
        </w:rPr>
      </w:pPr>
    </w:p>
    <w:p w:rsidR="009B2CA5" w:rsidRDefault="009B2CA5">
      <w:pPr>
        <w:ind w:right="55"/>
        <w:jc w:val="both"/>
        <w:rPr>
          <w:rFonts w:ascii="Book Antiqua" w:hAnsi="Book Antiqua" w:cs="Book Antiqua"/>
          <w:sz w:val="24"/>
          <w:szCs w:val="24"/>
        </w:rPr>
      </w:pPr>
      <w:r>
        <w:rPr>
          <w:rFonts w:ascii="Book Antiqua" w:hAnsi="Book Antiqua" w:cs="Book Antiqua"/>
          <w:sz w:val="24"/>
          <w:szCs w:val="24"/>
        </w:rPr>
        <w:t xml:space="preserve"> </w:t>
      </w:r>
    </w:p>
    <w:p w:rsidR="009B2CA5" w:rsidRDefault="009B2CA5">
      <w:pPr>
        <w:ind w:right="55"/>
        <w:jc w:val="both"/>
        <w:rPr>
          <w:rFonts w:ascii="Book Antiqua" w:hAnsi="Book Antiqua" w:cs="Book Antiqua"/>
          <w:sz w:val="24"/>
          <w:szCs w:val="24"/>
        </w:rPr>
      </w:pPr>
    </w:p>
    <w:p w:rsidR="009B2CA5" w:rsidRDefault="009B2CA5">
      <w:pPr>
        <w:ind w:right="55"/>
        <w:jc w:val="both"/>
        <w:rPr>
          <w:rFonts w:ascii="Book Antiqua" w:hAnsi="Book Antiqua" w:cs="Book Antiqua"/>
          <w:sz w:val="24"/>
          <w:szCs w:val="24"/>
        </w:rPr>
      </w:pPr>
    </w:p>
    <w:p w:rsidR="009B2CA5" w:rsidRDefault="009B2CA5">
      <w:pPr>
        <w:ind w:right="55"/>
        <w:jc w:val="both"/>
        <w:rPr>
          <w:rFonts w:ascii="Book Antiqua" w:hAnsi="Book Antiqua" w:cs="Book Antiqua"/>
          <w:sz w:val="24"/>
          <w:szCs w:val="24"/>
        </w:rPr>
      </w:pPr>
    </w:p>
    <w:p w:rsidR="009B2CA5" w:rsidRDefault="009B2CA5">
      <w:pPr>
        <w:ind w:right="55"/>
        <w:jc w:val="both"/>
        <w:rPr>
          <w:rFonts w:ascii="Book Antiqua" w:hAnsi="Book Antiqua" w:cs="Book Antiqua"/>
          <w:sz w:val="24"/>
          <w:szCs w:val="24"/>
        </w:rPr>
      </w:pPr>
    </w:p>
    <w:p w:rsidR="009B2CA5" w:rsidRDefault="009B2CA5">
      <w:pPr>
        <w:ind w:right="55"/>
        <w:jc w:val="both"/>
        <w:rPr>
          <w:rFonts w:ascii="Book Antiqua" w:hAnsi="Book Antiqua" w:cs="Book Antiqua"/>
          <w:sz w:val="24"/>
          <w:szCs w:val="24"/>
        </w:rPr>
      </w:pPr>
    </w:p>
    <w:p w:rsidR="009B2CA5" w:rsidRDefault="009B2CA5">
      <w:pPr>
        <w:ind w:right="55"/>
        <w:jc w:val="both"/>
        <w:rPr>
          <w:rFonts w:ascii="Book Antiqua" w:hAnsi="Book Antiqua" w:cs="Book Antiqua"/>
          <w:sz w:val="24"/>
          <w:szCs w:val="24"/>
        </w:rPr>
      </w:pPr>
    </w:p>
    <w:p w:rsidR="009B2CA5" w:rsidRDefault="009B2CA5">
      <w:pPr>
        <w:ind w:right="55"/>
        <w:jc w:val="both"/>
        <w:rPr>
          <w:rFonts w:ascii="Book Antiqua" w:hAnsi="Book Antiqua" w:cs="Book Antiqua"/>
          <w:sz w:val="24"/>
          <w:szCs w:val="24"/>
        </w:rPr>
      </w:pPr>
    </w:p>
    <w:p w:rsidR="009B2CA5" w:rsidRDefault="009B2CA5">
      <w:pPr>
        <w:ind w:right="55"/>
        <w:jc w:val="both"/>
        <w:rPr>
          <w:rFonts w:ascii="Book Antiqua" w:hAnsi="Book Antiqua" w:cs="Book Antiqua"/>
          <w:sz w:val="24"/>
          <w:szCs w:val="24"/>
        </w:rPr>
      </w:pPr>
    </w:p>
    <w:p w:rsidR="009B2CA5" w:rsidRDefault="009B2CA5">
      <w:pPr>
        <w:ind w:right="55"/>
        <w:jc w:val="both"/>
        <w:rPr>
          <w:rFonts w:ascii="Book Antiqua" w:hAnsi="Book Antiqua" w:cs="Book Antiqua"/>
          <w:sz w:val="24"/>
          <w:szCs w:val="24"/>
        </w:rPr>
      </w:pPr>
    </w:p>
    <w:p w:rsidR="009B2CA5" w:rsidRDefault="009B2CA5">
      <w:pPr>
        <w:ind w:right="55"/>
        <w:jc w:val="both"/>
        <w:rPr>
          <w:rFonts w:ascii="Book Antiqua" w:hAnsi="Book Antiqua" w:cs="Book Antiqua"/>
          <w:sz w:val="24"/>
          <w:szCs w:val="24"/>
        </w:rPr>
      </w:pPr>
    </w:p>
    <w:p w:rsidR="009B2CA5" w:rsidRDefault="009B2CA5">
      <w:pPr>
        <w:ind w:right="55"/>
        <w:jc w:val="both"/>
        <w:rPr>
          <w:rFonts w:ascii="Book Antiqua" w:hAnsi="Book Antiqua" w:cs="Book Antiqua"/>
          <w:sz w:val="24"/>
          <w:szCs w:val="24"/>
        </w:rPr>
      </w:pPr>
    </w:p>
    <w:p w:rsidR="009B2CA5" w:rsidRDefault="009B2CA5">
      <w:pPr>
        <w:ind w:right="55"/>
        <w:jc w:val="both"/>
        <w:rPr>
          <w:rFonts w:ascii="Book Antiqua" w:hAnsi="Book Antiqua" w:cs="Book Antiqua"/>
          <w:sz w:val="24"/>
          <w:szCs w:val="24"/>
        </w:rPr>
      </w:pPr>
    </w:p>
    <w:p w:rsidR="009B2CA5" w:rsidRDefault="009B2CA5">
      <w:pPr>
        <w:ind w:right="55"/>
        <w:jc w:val="both"/>
        <w:rPr>
          <w:rFonts w:ascii="Book Antiqua" w:hAnsi="Book Antiqua" w:cs="Book Antiqua"/>
          <w:sz w:val="24"/>
          <w:szCs w:val="24"/>
        </w:rPr>
      </w:pPr>
    </w:p>
    <w:p w:rsidR="009B2CA5" w:rsidRDefault="009B2CA5">
      <w:pPr>
        <w:ind w:right="55"/>
        <w:jc w:val="both"/>
        <w:rPr>
          <w:rFonts w:ascii="Book Antiqua" w:hAnsi="Book Antiqua" w:cs="Book Antiqua"/>
          <w:sz w:val="24"/>
          <w:szCs w:val="24"/>
        </w:rPr>
      </w:pPr>
    </w:p>
    <w:p w:rsidR="009B2CA5" w:rsidRDefault="009B2CA5">
      <w:pPr>
        <w:ind w:right="55"/>
        <w:jc w:val="both"/>
        <w:rPr>
          <w:rFonts w:ascii="Book Antiqua" w:hAnsi="Book Antiqua" w:cs="Book Antiqua"/>
          <w:sz w:val="24"/>
          <w:szCs w:val="24"/>
        </w:rPr>
      </w:pPr>
    </w:p>
    <w:p w:rsidR="009B2CA5" w:rsidRDefault="009B2CA5">
      <w:pPr>
        <w:ind w:right="55"/>
        <w:jc w:val="both"/>
        <w:rPr>
          <w:rFonts w:ascii="Book Antiqua" w:hAnsi="Book Antiqua" w:cs="Book Antiqua"/>
          <w:sz w:val="24"/>
          <w:szCs w:val="24"/>
        </w:rPr>
      </w:pPr>
    </w:p>
    <w:p w:rsidR="009B2CA5" w:rsidRDefault="009B2CA5">
      <w:pPr>
        <w:ind w:right="55"/>
        <w:jc w:val="both"/>
        <w:rPr>
          <w:rFonts w:ascii="Book Antiqua" w:hAnsi="Book Antiqua" w:cs="Book Antiqua"/>
          <w:sz w:val="24"/>
          <w:szCs w:val="24"/>
        </w:rPr>
      </w:pPr>
    </w:p>
    <w:p w:rsidR="009B2CA5" w:rsidRDefault="009B2CA5">
      <w:pPr>
        <w:ind w:right="55"/>
        <w:jc w:val="both"/>
        <w:rPr>
          <w:rFonts w:ascii="Book Antiqua" w:hAnsi="Book Antiqua" w:cs="Book Antiqua"/>
          <w:sz w:val="24"/>
          <w:szCs w:val="24"/>
        </w:rPr>
      </w:pPr>
    </w:p>
    <w:p w:rsidR="009B2CA5" w:rsidRDefault="009B2CA5">
      <w:pPr>
        <w:ind w:right="55"/>
        <w:jc w:val="both"/>
        <w:rPr>
          <w:rFonts w:ascii="Book Antiqua" w:hAnsi="Book Antiqua" w:cs="Book Antiqua"/>
          <w:sz w:val="24"/>
          <w:szCs w:val="24"/>
        </w:rPr>
      </w:pPr>
    </w:p>
    <w:p w:rsidR="009B2CA5" w:rsidRDefault="009B2CA5">
      <w:pPr>
        <w:ind w:right="55"/>
        <w:jc w:val="both"/>
        <w:rPr>
          <w:rFonts w:ascii="Book Antiqua" w:hAnsi="Book Antiqua" w:cs="Book Antiqua"/>
          <w:sz w:val="24"/>
          <w:szCs w:val="24"/>
        </w:rPr>
      </w:pPr>
    </w:p>
    <w:p w:rsidR="009B2CA5" w:rsidRDefault="009B2CA5">
      <w:pPr>
        <w:ind w:right="55"/>
        <w:jc w:val="both"/>
        <w:rPr>
          <w:rFonts w:ascii="Book Antiqua" w:hAnsi="Book Antiqua" w:cs="Book Antiqua"/>
          <w:sz w:val="24"/>
          <w:szCs w:val="24"/>
        </w:rPr>
      </w:pPr>
    </w:p>
    <w:p w:rsidR="009B2CA5" w:rsidRDefault="009B2CA5">
      <w:pPr>
        <w:ind w:right="55"/>
        <w:jc w:val="both"/>
        <w:rPr>
          <w:rFonts w:ascii="Book Antiqua" w:hAnsi="Book Antiqua" w:cs="Book Antiqua"/>
          <w:sz w:val="24"/>
          <w:szCs w:val="24"/>
        </w:rPr>
      </w:pPr>
    </w:p>
    <w:p w:rsidR="009B2CA5" w:rsidRDefault="009B2CA5">
      <w:pPr>
        <w:ind w:right="55"/>
        <w:jc w:val="both"/>
        <w:rPr>
          <w:rFonts w:ascii="Book Antiqua" w:hAnsi="Book Antiqua" w:cs="Book Antiqua"/>
          <w:sz w:val="24"/>
          <w:szCs w:val="24"/>
        </w:rPr>
      </w:pPr>
    </w:p>
    <w:p w:rsidR="009B2CA5" w:rsidRDefault="009B2CA5">
      <w:pPr>
        <w:ind w:right="55"/>
        <w:jc w:val="both"/>
        <w:rPr>
          <w:rFonts w:ascii="Book Antiqua" w:hAnsi="Book Antiqua" w:cs="Book Antiqua"/>
          <w:sz w:val="24"/>
          <w:szCs w:val="24"/>
        </w:rPr>
      </w:pPr>
    </w:p>
    <w:p w:rsidR="009B2CA5" w:rsidRDefault="009B2CA5">
      <w:pPr>
        <w:ind w:right="55"/>
        <w:jc w:val="both"/>
        <w:rPr>
          <w:rFonts w:ascii="Book Antiqua" w:hAnsi="Book Antiqua" w:cs="Book Antiqua"/>
          <w:sz w:val="24"/>
          <w:szCs w:val="24"/>
        </w:rPr>
      </w:pPr>
    </w:p>
    <w:p w:rsidR="009B2CA5" w:rsidRDefault="009B2CA5">
      <w:pPr>
        <w:ind w:right="55"/>
        <w:jc w:val="both"/>
        <w:rPr>
          <w:rFonts w:ascii="Book Antiqua" w:hAnsi="Book Antiqua" w:cs="Book Antiqua"/>
          <w:sz w:val="24"/>
          <w:szCs w:val="24"/>
        </w:rPr>
      </w:pPr>
    </w:p>
    <w:p w:rsidR="009B2CA5" w:rsidRDefault="009B2CA5">
      <w:pPr>
        <w:ind w:right="55"/>
        <w:jc w:val="both"/>
        <w:rPr>
          <w:rFonts w:ascii="Book Antiqua" w:hAnsi="Book Antiqua" w:cs="Book Antiqua"/>
          <w:sz w:val="24"/>
          <w:szCs w:val="24"/>
        </w:rPr>
      </w:pPr>
    </w:p>
    <w:p w:rsidR="009B2CA5" w:rsidRDefault="009B2CA5">
      <w:pPr>
        <w:ind w:right="55"/>
        <w:jc w:val="both"/>
        <w:rPr>
          <w:rFonts w:ascii="Book Antiqua" w:hAnsi="Book Antiqua" w:cs="Book Antiqua"/>
          <w:sz w:val="24"/>
          <w:szCs w:val="24"/>
        </w:rPr>
      </w:pPr>
    </w:p>
    <w:p w:rsidR="009B2CA5" w:rsidRDefault="009B2CA5">
      <w:pPr>
        <w:ind w:right="55"/>
        <w:jc w:val="both"/>
        <w:rPr>
          <w:rFonts w:ascii="Book Antiqua" w:hAnsi="Book Antiqua" w:cs="Book Antiqua"/>
          <w:sz w:val="24"/>
          <w:szCs w:val="24"/>
        </w:rPr>
      </w:pPr>
    </w:p>
    <w:p w:rsidR="009B2CA5" w:rsidRDefault="009B2CA5">
      <w:pPr>
        <w:ind w:right="55"/>
        <w:jc w:val="both"/>
        <w:rPr>
          <w:rFonts w:ascii="Book Antiqua" w:hAnsi="Book Antiqua" w:cs="Book Antiqua"/>
          <w:sz w:val="24"/>
          <w:szCs w:val="24"/>
        </w:rPr>
      </w:pPr>
    </w:p>
    <w:p w:rsidR="009B2CA5" w:rsidRDefault="009B2CA5">
      <w:pPr>
        <w:pBdr>
          <w:bottom w:val="single" w:sz="8" w:space="1" w:color="auto"/>
        </w:pBdr>
        <w:shd w:val="pct20" w:color="000000" w:fill="FFFFFF"/>
        <w:spacing w:line="480" w:lineRule="atLeast"/>
        <w:ind w:left="564" w:right="55" w:hanging="564"/>
        <w:rPr>
          <w:rFonts w:ascii="Arial" w:hAnsi="Arial" w:cs="Arial"/>
          <w:b/>
          <w:bCs/>
          <w:sz w:val="36"/>
          <w:szCs w:val="36"/>
        </w:rPr>
      </w:pPr>
      <w:r>
        <w:rPr>
          <w:rFonts w:ascii="Arial" w:hAnsi="Arial" w:cs="Arial"/>
          <w:b/>
          <w:bCs/>
          <w:sz w:val="36"/>
          <w:szCs w:val="36"/>
        </w:rPr>
        <w:t>10.</w:t>
      </w:r>
      <w:r>
        <w:rPr>
          <w:rFonts w:ascii="Arial" w:hAnsi="Arial" w:cs="Arial"/>
          <w:b/>
          <w:bCs/>
          <w:sz w:val="36"/>
          <w:szCs w:val="36"/>
        </w:rPr>
        <w:tab/>
        <w:t xml:space="preserve">ODŮVODNĚNÍ ZMĚNY </w:t>
      </w:r>
      <w:proofErr w:type="gramStart"/>
      <w:r>
        <w:rPr>
          <w:rFonts w:ascii="Arial" w:hAnsi="Arial" w:cs="Arial"/>
          <w:b/>
          <w:bCs/>
          <w:sz w:val="36"/>
          <w:szCs w:val="36"/>
        </w:rPr>
        <w:t>č.1 ÚPO</w:t>
      </w:r>
      <w:proofErr w:type="gramEnd"/>
      <w:r>
        <w:rPr>
          <w:rFonts w:ascii="Arial" w:hAnsi="Arial" w:cs="Arial"/>
          <w:b/>
          <w:bCs/>
          <w:sz w:val="36"/>
          <w:szCs w:val="36"/>
        </w:rPr>
        <w:t xml:space="preserve"> SLATIŇANY POŘIZOVATELEM MĚÚ CHRUDIM DLE § 53 ODST. 4 A 5 ZÁK. Č. 183/2006 SB. </w:t>
      </w:r>
    </w:p>
    <w:p w:rsidR="009B2CA5" w:rsidRDefault="009B2CA5">
      <w:pPr>
        <w:ind w:right="55"/>
        <w:jc w:val="both"/>
        <w:rPr>
          <w:rFonts w:ascii="Book Antiqua" w:hAnsi="Book Antiqua" w:cs="Book Antiqua"/>
          <w:sz w:val="24"/>
          <w:szCs w:val="24"/>
        </w:rPr>
      </w:pPr>
    </w:p>
    <w:p w:rsidR="009B2CA5" w:rsidRDefault="009B2CA5">
      <w:pPr>
        <w:ind w:right="55"/>
        <w:jc w:val="both"/>
        <w:rPr>
          <w:b/>
          <w:bCs/>
          <w:sz w:val="24"/>
          <w:szCs w:val="24"/>
        </w:rPr>
      </w:pPr>
      <w:r>
        <w:rPr>
          <w:b/>
          <w:bCs/>
          <w:sz w:val="24"/>
          <w:szCs w:val="24"/>
        </w:rPr>
        <w:t>SEZNAM ZKRATEK:</w:t>
      </w:r>
    </w:p>
    <w:p w:rsidR="009B2CA5" w:rsidRDefault="009B2CA5">
      <w:pPr>
        <w:rPr>
          <w:sz w:val="24"/>
          <w:szCs w:val="24"/>
        </w:rPr>
      </w:pPr>
    </w:p>
    <w:p w:rsidR="009B2CA5" w:rsidRDefault="009B2CA5">
      <w:pPr>
        <w:rPr>
          <w:sz w:val="24"/>
          <w:szCs w:val="24"/>
        </w:rPr>
      </w:pPr>
      <w:proofErr w:type="gramStart"/>
      <w:r>
        <w:rPr>
          <w:sz w:val="24"/>
          <w:szCs w:val="24"/>
        </w:rPr>
        <w:t>k.</w:t>
      </w:r>
      <w:proofErr w:type="spellStart"/>
      <w:r>
        <w:rPr>
          <w:sz w:val="24"/>
          <w:szCs w:val="24"/>
        </w:rPr>
        <w:t>ú</w:t>
      </w:r>
      <w:proofErr w:type="spellEnd"/>
      <w:r>
        <w:rPr>
          <w:sz w:val="24"/>
          <w:szCs w:val="24"/>
        </w:rPr>
        <w:t>.</w:t>
      </w:r>
      <w:r>
        <w:rPr>
          <w:sz w:val="24"/>
          <w:szCs w:val="24"/>
        </w:rPr>
        <w:tab/>
      </w:r>
      <w:r>
        <w:rPr>
          <w:sz w:val="24"/>
          <w:szCs w:val="24"/>
        </w:rPr>
        <w:tab/>
        <w:t>Katastrální</w:t>
      </w:r>
      <w:proofErr w:type="gramEnd"/>
      <w:r>
        <w:rPr>
          <w:sz w:val="24"/>
          <w:szCs w:val="24"/>
        </w:rPr>
        <w:t xml:space="preserve"> území</w:t>
      </w:r>
    </w:p>
    <w:p w:rsidR="009B2CA5" w:rsidRDefault="009B2CA5">
      <w:pPr>
        <w:rPr>
          <w:sz w:val="24"/>
          <w:szCs w:val="24"/>
        </w:rPr>
      </w:pPr>
      <w:r>
        <w:rPr>
          <w:sz w:val="24"/>
          <w:szCs w:val="24"/>
        </w:rPr>
        <w:t>PUPFL</w:t>
      </w:r>
      <w:r>
        <w:rPr>
          <w:sz w:val="24"/>
          <w:szCs w:val="24"/>
        </w:rPr>
        <w:tab/>
        <w:t>Pozemky určené k plnění funkcí lesa</w:t>
      </w:r>
    </w:p>
    <w:p w:rsidR="009B2CA5" w:rsidRDefault="009B2CA5">
      <w:pPr>
        <w:rPr>
          <w:sz w:val="24"/>
          <w:szCs w:val="24"/>
        </w:rPr>
      </w:pPr>
      <w:r>
        <w:rPr>
          <w:sz w:val="24"/>
          <w:szCs w:val="24"/>
        </w:rPr>
        <w:t>ÚPO</w:t>
      </w:r>
      <w:r>
        <w:rPr>
          <w:sz w:val="24"/>
          <w:szCs w:val="24"/>
        </w:rPr>
        <w:tab/>
      </w:r>
      <w:r>
        <w:rPr>
          <w:sz w:val="24"/>
          <w:szCs w:val="24"/>
        </w:rPr>
        <w:tab/>
        <w:t>Územní plán obce</w:t>
      </w:r>
    </w:p>
    <w:p w:rsidR="009B2CA5" w:rsidRDefault="009B2CA5">
      <w:pPr>
        <w:rPr>
          <w:sz w:val="24"/>
          <w:szCs w:val="24"/>
        </w:rPr>
      </w:pPr>
      <w:r>
        <w:rPr>
          <w:sz w:val="24"/>
          <w:szCs w:val="24"/>
        </w:rPr>
        <w:t>ÚS</w:t>
      </w:r>
      <w:r>
        <w:rPr>
          <w:sz w:val="24"/>
          <w:szCs w:val="24"/>
        </w:rPr>
        <w:tab/>
      </w:r>
      <w:r>
        <w:rPr>
          <w:sz w:val="24"/>
          <w:szCs w:val="24"/>
        </w:rPr>
        <w:tab/>
        <w:t>Územní studie</w:t>
      </w:r>
    </w:p>
    <w:p w:rsidR="009B2CA5" w:rsidRDefault="009B2CA5">
      <w:pPr>
        <w:rPr>
          <w:sz w:val="24"/>
          <w:szCs w:val="24"/>
        </w:rPr>
      </w:pPr>
      <w:r>
        <w:rPr>
          <w:sz w:val="24"/>
          <w:szCs w:val="24"/>
        </w:rPr>
        <w:t>ÚSES</w:t>
      </w:r>
      <w:r>
        <w:rPr>
          <w:sz w:val="24"/>
          <w:szCs w:val="24"/>
        </w:rPr>
        <w:tab/>
      </w:r>
      <w:r>
        <w:rPr>
          <w:sz w:val="24"/>
          <w:szCs w:val="24"/>
        </w:rPr>
        <w:tab/>
        <w:t>Územní systém ekologické stability</w:t>
      </w:r>
    </w:p>
    <w:p w:rsidR="009B2CA5" w:rsidRDefault="009B2CA5">
      <w:pPr>
        <w:rPr>
          <w:sz w:val="24"/>
          <w:szCs w:val="24"/>
        </w:rPr>
      </w:pPr>
      <w:r>
        <w:rPr>
          <w:sz w:val="24"/>
          <w:szCs w:val="24"/>
        </w:rPr>
        <w:t>ZPF</w:t>
      </w:r>
      <w:r>
        <w:rPr>
          <w:sz w:val="24"/>
          <w:szCs w:val="24"/>
        </w:rPr>
        <w:tab/>
      </w:r>
      <w:r>
        <w:rPr>
          <w:sz w:val="24"/>
          <w:szCs w:val="24"/>
        </w:rPr>
        <w:tab/>
        <w:t>Zemědělský půdní fond</w:t>
      </w:r>
    </w:p>
    <w:p w:rsidR="009B2CA5" w:rsidRDefault="009B2CA5">
      <w:pPr>
        <w:rPr>
          <w:sz w:val="24"/>
          <w:szCs w:val="24"/>
        </w:rPr>
      </w:pPr>
      <w:r>
        <w:rPr>
          <w:sz w:val="24"/>
          <w:szCs w:val="24"/>
        </w:rPr>
        <w:t>ŽP</w:t>
      </w:r>
      <w:r>
        <w:rPr>
          <w:sz w:val="24"/>
          <w:szCs w:val="24"/>
        </w:rPr>
        <w:tab/>
      </w:r>
      <w:r>
        <w:rPr>
          <w:sz w:val="24"/>
          <w:szCs w:val="24"/>
        </w:rPr>
        <w:tab/>
        <w:t>Životní prostředí</w:t>
      </w:r>
    </w:p>
    <w:p w:rsidR="009B2CA5" w:rsidRDefault="009B2CA5">
      <w:pPr>
        <w:rPr>
          <w:sz w:val="24"/>
          <w:szCs w:val="24"/>
        </w:rPr>
      </w:pPr>
      <w:r>
        <w:rPr>
          <w:sz w:val="24"/>
          <w:szCs w:val="24"/>
        </w:rPr>
        <w:t>OP</w:t>
      </w:r>
      <w:r>
        <w:rPr>
          <w:sz w:val="24"/>
          <w:szCs w:val="24"/>
        </w:rPr>
        <w:tab/>
      </w:r>
      <w:r>
        <w:rPr>
          <w:sz w:val="24"/>
          <w:szCs w:val="24"/>
        </w:rPr>
        <w:tab/>
        <w:t>Ochranné pásmo</w:t>
      </w:r>
    </w:p>
    <w:p w:rsidR="009B2CA5" w:rsidRDefault="009B2CA5">
      <w:pPr>
        <w:rPr>
          <w:sz w:val="24"/>
          <w:szCs w:val="24"/>
        </w:rPr>
      </w:pPr>
      <w:r>
        <w:rPr>
          <w:sz w:val="24"/>
          <w:szCs w:val="24"/>
        </w:rPr>
        <w:t>ZUR</w:t>
      </w:r>
      <w:r>
        <w:rPr>
          <w:sz w:val="24"/>
          <w:szCs w:val="24"/>
        </w:rPr>
        <w:tab/>
      </w:r>
      <w:r>
        <w:rPr>
          <w:sz w:val="24"/>
          <w:szCs w:val="24"/>
        </w:rPr>
        <w:tab/>
        <w:t>Zásady územního rozvoje</w:t>
      </w:r>
    </w:p>
    <w:p w:rsidR="009B2CA5" w:rsidRDefault="009B2CA5">
      <w:pPr>
        <w:rPr>
          <w:sz w:val="24"/>
          <w:szCs w:val="24"/>
        </w:rPr>
      </w:pPr>
      <w:r>
        <w:rPr>
          <w:sz w:val="24"/>
          <w:szCs w:val="24"/>
        </w:rPr>
        <w:t>RK</w:t>
      </w:r>
      <w:r>
        <w:rPr>
          <w:sz w:val="24"/>
          <w:szCs w:val="24"/>
        </w:rPr>
        <w:tab/>
      </w:r>
      <w:r>
        <w:rPr>
          <w:sz w:val="24"/>
          <w:szCs w:val="24"/>
        </w:rPr>
        <w:tab/>
        <w:t>Regionální biokoridor</w:t>
      </w:r>
    </w:p>
    <w:p w:rsidR="009B2CA5" w:rsidRDefault="009B2CA5">
      <w:pPr>
        <w:rPr>
          <w:sz w:val="24"/>
          <w:szCs w:val="24"/>
        </w:rPr>
      </w:pPr>
      <w:r>
        <w:rPr>
          <w:sz w:val="24"/>
          <w:szCs w:val="24"/>
        </w:rPr>
        <w:t>RBC</w:t>
      </w:r>
      <w:r>
        <w:rPr>
          <w:sz w:val="24"/>
          <w:szCs w:val="24"/>
        </w:rPr>
        <w:tab/>
      </w:r>
      <w:r>
        <w:rPr>
          <w:sz w:val="24"/>
          <w:szCs w:val="24"/>
        </w:rPr>
        <w:tab/>
        <w:t>Regionální biocentrum</w:t>
      </w:r>
    </w:p>
    <w:p w:rsidR="009B2CA5" w:rsidRDefault="009B2CA5">
      <w:pPr>
        <w:rPr>
          <w:sz w:val="24"/>
          <w:szCs w:val="24"/>
        </w:rPr>
      </w:pPr>
      <w:r>
        <w:rPr>
          <w:sz w:val="24"/>
          <w:szCs w:val="24"/>
        </w:rPr>
        <w:t>PÚR</w:t>
      </w:r>
      <w:r>
        <w:rPr>
          <w:sz w:val="24"/>
          <w:szCs w:val="24"/>
        </w:rPr>
        <w:tab/>
      </w:r>
      <w:r>
        <w:rPr>
          <w:sz w:val="24"/>
          <w:szCs w:val="24"/>
        </w:rPr>
        <w:tab/>
        <w:t>Politika územního rozvoje</w:t>
      </w:r>
    </w:p>
    <w:p w:rsidR="009B2CA5" w:rsidRDefault="009B2CA5">
      <w:pPr>
        <w:ind w:right="55"/>
        <w:jc w:val="both"/>
        <w:rPr>
          <w:rFonts w:ascii="Book Antiqua" w:hAnsi="Book Antiqua" w:cs="Book Antiqua"/>
          <w:sz w:val="24"/>
          <w:szCs w:val="24"/>
        </w:rPr>
      </w:pPr>
    </w:p>
    <w:p w:rsidR="009B2CA5" w:rsidRDefault="009B2CA5">
      <w:pPr>
        <w:ind w:right="55"/>
        <w:jc w:val="both"/>
        <w:rPr>
          <w:rFonts w:ascii="Book Antiqua" w:hAnsi="Book Antiqua" w:cs="Book Antiqua"/>
          <w:sz w:val="24"/>
          <w:szCs w:val="24"/>
        </w:rPr>
      </w:pPr>
    </w:p>
    <w:p w:rsidR="009B2CA5" w:rsidRDefault="009B2CA5">
      <w:pPr>
        <w:ind w:left="1080" w:hanging="1080"/>
        <w:rPr>
          <w:b/>
          <w:bCs/>
          <w:sz w:val="32"/>
          <w:szCs w:val="32"/>
        </w:rPr>
      </w:pPr>
      <w:r>
        <w:rPr>
          <w:b/>
          <w:bCs/>
          <w:sz w:val="32"/>
          <w:szCs w:val="32"/>
        </w:rPr>
        <w:lastRenderedPageBreak/>
        <w:t xml:space="preserve">ODŮVODNĚNÍ JE ROZDĚLENO NA 2 KAPITOLY: </w:t>
      </w:r>
    </w:p>
    <w:p w:rsidR="009B2CA5" w:rsidRDefault="009B2CA5">
      <w:pPr>
        <w:ind w:left="1080" w:hanging="1080"/>
        <w:rPr>
          <w:sz w:val="24"/>
          <w:szCs w:val="24"/>
        </w:rPr>
      </w:pPr>
      <w:proofErr w:type="gramStart"/>
      <w:r>
        <w:rPr>
          <w:b/>
          <w:bCs/>
          <w:sz w:val="32"/>
          <w:szCs w:val="32"/>
        </w:rPr>
        <w:t>KAPITOLA   A:</w:t>
      </w:r>
      <w:proofErr w:type="gramEnd"/>
      <w:r>
        <w:rPr>
          <w:b/>
          <w:bCs/>
          <w:sz w:val="40"/>
          <w:szCs w:val="40"/>
        </w:rPr>
        <w:t xml:space="preserve"> </w:t>
      </w:r>
      <w:r>
        <w:rPr>
          <w:sz w:val="24"/>
          <w:szCs w:val="24"/>
        </w:rPr>
        <w:t xml:space="preserve">Řádné projednání návrhu dle schváleného zadání změny </w:t>
      </w:r>
      <w:proofErr w:type="gramStart"/>
      <w:r>
        <w:rPr>
          <w:sz w:val="24"/>
          <w:szCs w:val="24"/>
        </w:rPr>
        <w:t>č.1 ÚPO</w:t>
      </w:r>
      <w:proofErr w:type="gramEnd"/>
      <w:r>
        <w:rPr>
          <w:sz w:val="24"/>
          <w:szCs w:val="24"/>
        </w:rPr>
        <w:t xml:space="preserve"> Slatiňany dne 16.9.2009.</w:t>
      </w:r>
    </w:p>
    <w:p w:rsidR="009B2CA5" w:rsidRDefault="009B2CA5">
      <w:pPr>
        <w:ind w:left="1080" w:hanging="1080"/>
        <w:jc w:val="both"/>
        <w:rPr>
          <w:sz w:val="24"/>
          <w:szCs w:val="24"/>
        </w:rPr>
      </w:pPr>
      <w:proofErr w:type="gramStart"/>
      <w:r>
        <w:rPr>
          <w:b/>
          <w:bCs/>
          <w:sz w:val="32"/>
          <w:szCs w:val="32"/>
        </w:rPr>
        <w:t>KAPITOLA   B:</w:t>
      </w:r>
      <w:proofErr w:type="gramEnd"/>
      <w:r>
        <w:rPr>
          <w:b/>
          <w:bCs/>
          <w:sz w:val="40"/>
          <w:szCs w:val="40"/>
        </w:rPr>
        <w:t xml:space="preserve"> </w:t>
      </w:r>
      <w:r>
        <w:rPr>
          <w:sz w:val="24"/>
          <w:szCs w:val="24"/>
        </w:rPr>
        <w:t xml:space="preserve">Opakované projednání návrhu dle </w:t>
      </w:r>
      <w:proofErr w:type="spellStart"/>
      <w:r>
        <w:rPr>
          <w:sz w:val="24"/>
          <w:szCs w:val="24"/>
        </w:rPr>
        <w:t>přeschváleného</w:t>
      </w:r>
      <w:proofErr w:type="spellEnd"/>
      <w:r>
        <w:rPr>
          <w:sz w:val="24"/>
          <w:szCs w:val="24"/>
        </w:rPr>
        <w:t xml:space="preserve"> zadání změny </w:t>
      </w:r>
      <w:proofErr w:type="gramStart"/>
      <w:r>
        <w:rPr>
          <w:sz w:val="24"/>
          <w:szCs w:val="24"/>
        </w:rPr>
        <w:t>č.1 ÚPO</w:t>
      </w:r>
      <w:proofErr w:type="gramEnd"/>
      <w:r>
        <w:rPr>
          <w:sz w:val="24"/>
          <w:szCs w:val="24"/>
        </w:rPr>
        <w:t xml:space="preserve"> Slatiňany dne 14.11. 2011. Zastupitelstvo na svém zasedání dne </w:t>
      </w:r>
      <w:proofErr w:type="gramStart"/>
      <w:r>
        <w:rPr>
          <w:sz w:val="24"/>
          <w:szCs w:val="24"/>
        </w:rPr>
        <w:t>22.6.2011</w:t>
      </w:r>
      <w:proofErr w:type="gramEnd"/>
      <w:r>
        <w:rPr>
          <w:sz w:val="24"/>
          <w:szCs w:val="24"/>
        </w:rPr>
        <w:t xml:space="preserve"> nevydalo řádně projednanou změnu č.1 ÚPO Slatiňany, jelikož nesouhlasilo s výsledkem projednání a dle § 54 odst. 3 zažádalo o úpravu dokumentace spočívající ve vypuštění lokality č. 52/R.</w:t>
      </w:r>
    </w:p>
    <w:p w:rsidR="009B2CA5" w:rsidRDefault="009B2CA5">
      <w:pPr>
        <w:ind w:left="1080" w:hanging="1080"/>
        <w:rPr>
          <w:b/>
          <w:bCs/>
          <w:sz w:val="40"/>
          <w:szCs w:val="40"/>
        </w:rPr>
      </w:pPr>
    </w:p>
    <w:p w:rsidR="009B2CA5" w:rsidRDefault="009B2CA5">
      <w:pPr>
        <w:ind w:left="1080" w:hanging="1080"/>
        <w:jc w:val="center"/>
        <w:rPr>
          <w:b/>
          <w:bCs/>
          <w:sz w:val="40"/>
          <w:szCs w:val="40"/>
        </w:rPr>
      </w:pPr>
    </w:p>
    <w:p w:rsidR="009B2CA5" w:rsidRDefault="009B2CA5">
      <w:pPr>
        <w:ind w:left="1080" w:hanging="1080"/>
        <w:jc w:val="center"/>
        <w:rPr>
          <w:b/>
          <w:bCs/>
          <w:sz w:val="28"/>
          <w:szCs w:val="28"/>
        </w:rPr>
      </w:pPr>
      <w:r>
        <w:rPr>
          <w:b/>
          <w:bCs/>
          <w:sz w:val="28"/>
          <w:szCs w:val="28"/>
        </w:rPr>
        <w:t xml:space="preserve">Odůvodnění změny </w:t>
      </w:r>
      <w:proofErr w:type="gramStart"/>
      <w:r>
        <w:rPr>
          <w:b/>
          <w:bCs/>
          <w:sz w:val="28"/>
          <w:szCs w:val="28"/>
        </w:rPr>
        <w:t>č.1 územního</w:t>
      </w:r>
      <w:proofErr w:type="gramEnd"/>
      <w:r>
        <w:rPr>
          <w:b/>
          <w:bCs/>
          <w:sz w:val="28"/>
          <w:szCs w:val="28"/>
        </w:rPr>
        <w:t xml:space="preserve"> plánu Slatiňany– pořizovatel : MěÚ Chrudim</w:t>
      </w:r>
    </w:p>
    <w:p w:rsidR="009B2CA5" w:rsidRDefault="009B2CA5">
      <w:pPr>
        <w:ind w:left="1080" w:hanging="1080"/>
        <w:jc w:val="center"/>
        <w:rPr>
          <w:b/>
          <w:bCs/>
          <w:sz w:val="28"/>
          <w:szCs w:val="28"/>
        </w:rPr>
      </w:pPr>
    </w:p>
    <w:p w:rsidR="009B2CA5" w:rsidRDefault="009B2CA5">
      <w:pPr>
        <w:ind w:left="1080" w:hanging="1080"/>
        <w:jc w:val="center"/>
        <w:rPr>
          <w:b/>
          <w:bCs/>
          <w:sz w:val="32"/>
          <w:szCs w:val="32"/>
        </w:rPr>
      </w:pPr>
      <w:proofErr w:type="gramStart"/>
      <w:r>
        <w:rPr>
          <w:b/>
          <w:bCs/>
          <w:sz w:val="32"/>
          <w:szCs w:val="32"/>
        </w:rPr>
        <w:t>KAPITOLA   A:</w:t>
      </w:r>
      <w:proofErr w:type="gramEnd"/>
    </w:p>
    <w:p w:rsidR="009B2CA5" w:rsidRDefault="009B2CA5">
      <w:pPr>
        <w:ind w:left="1080" w:hanging="1080"/>
        <w:jc w:val="center"/>
        <w:rPr>
          <w:b/>
          <w:bCs/>
          <w:sz w:val="28"/>
          <w:szCs w:val="28"/>
        </w:rPr>
      </w:pPr>
    </w:p>
    <w:p w:rsidR="009B2CA5" w:rsidRDefault="009B2CA5">
      <w:pPr>
        <w:jc w:val="center"/>
        <w:rPr>
          <w:sz w:val="24"/>
          <w:szCs w:val="24"/>
        </w:rPr>
      </w:pPr>
      <w:r>
        <w:rPr>
          <w:sz w:val="24"/>
          <w:szCs w:val="24"/>
        </w:rPr>
        <w:t>Odůvodnění dle § 53 odst. 4 a 5 zákona č. 183/2006 Sb.</w:t>
      </w:r>
    </w:p>
    <w:p w:rsidR="009B2CA5" w:rsidRDefault="009B2CA5">
      <w:pPr>
        <w:rPr>
          <w:sz w:val="28"/>
          <w:szCs w:val="28"/>
        </w:rPr>
      </w:pPr>
    </w:p>
    <w:p w:rsidR="009B2CA5" w:rsidRDefault="009B2CA5">
      <w:pPr>
        <w:rPr>
          <w:sz w:val="28"/>
          <w:szCs w:val="28"/>
        </w:rPr>
      </w:pPr>
      <w:r>
        <w:rPr>
          <w:sz w:val="28"/>
          <w:szCs w:val="28"/>
        </w:rPr>
        <w:t>Obsah:</w:t>
      </w:r>
    </w:p>
    <w:p w:rsidR="009B2CA5" w:rsidRDefault="009B2CA5">
      <w:pPr>
        <w:rPr>
          <w:sz w:val="24"/>
          <w:szCs w:val="24"/>
        </w:rPr>
      </w:pPr>
      <w:r>
        <w:rPr>
          <w:sz w:val="24"/>
          <w:szCs w:val="24"/>
        </w:rPr>
        <w:t>Textová část:</w:t>
      </w:r>
    </w:p>
    <w:p w:rsidR="009B2CA5" w:rsidRDefault="009B2CA5">
      <w:pPr>
        <w:tabs>
          <w:tab w:val="left" w:pos="720"/>
        </w:tabs>
        <w:ind w:left="720" w:hanging="360"/>
        <w:jc w:val="both"/>
        <w:rPr>
          <w:sz w:val="24"/>
          <w:szCs w:val="24"/>
        </w:rPr>
      </w:pPr>
      <w:r>
        <w:rPr>
          <w:sz w:val="24"/>
          <w:szCs w:val="24"/>
        </w:rPr>
        <w:t>a)</w:t>
      </w:r>
      <w:r>
        <w:rPr>
          <w:sz w:val="24"/>
          <w:szCs w:val="24"/>
        </w:rPr>
        <w:tab/>
        <w:t xml:space="preserve">vyhodnocení </w:t>
      </w:r>
      <w:proofErr w:type="gramStart"/>
      <w:r>
        <w:rPr>
          <w:sz w:val="24"/>
          <w:szCs w:val="24"/>
        </w:rPr>
        <w:t>souladu  s politikou</w:t>
      </w:r>
      <w:proofErr w:type="gramEnd"/>
      <w:r>
        <w:rPr>
          <w:sz w:val="24"/>
          <w:szCs w:val="24"/>
        </w:rPr>
        <w:t xml:space="preserve"> územního rozvoje a územně plánovací dokumentací vydanou krajem</w:t>
      </w:r>
    </w:p>
    <w:p w:rsidR="009B2CA5" w:rsidRDefault="009B2CA5">
      <w:pPr>
        <w:tabs>
          <w:tab w:val="left" w:pos="720"/>
        </w:tabs>
        <w:ind w:left="720" w:hanging="360"/>
        <w:jc w:val="both"/>
        <w:rPr>
          <w:sz w:val="24"/>
          <w:szCs w:val="24"/>
        </w:rPr>
      </w:pPr>
      <w:r>
        <w:rPr>
          <w:sz w:val="24"/>
          <w:szCs w:val="24"/>
        </w:rPr>
        <w:t>b)</w:t>
      </w:r>
      <w:r>
        <w:rPr>
          <w:sz w:val="24"/>
          <w:szCs w:val="24"/>
        </w:rPr>
        <w:tab/>
        <w:t>vyhodnocení souladu s cíli a úkoly územního plánování, zejména s požadavky na ochranu architektonických a urbanistických hodnot v území</w:t>
      </w:r>
    </w:p>
    <w:p w:rsidR="009B2CA5" w:rsidRDefault="009B2CA5">
      <w:pPr>
        <w:tabs>
          <w:tab w:val="left" w:pos="720"/>
        </w:tabs>
        <w:ind w:left="720" w:hanging="360"/>
        <w:jc w:val="both"/>
        <w:rPr>
          <w:sz w:val="24"/>
          <w:szCs w:val="24"/>
        </w:rPr>
      </w:pPr>
      <w:r>
        <w:rPr>
          <w:sz w:val="24"/>
          <w:szCs w:val="24"/>
        </w:rPr>
        <w:t>c)</w:t>
      </w:r>
      <w:r>
        <w:rPr>
          <w:sz w:val="24"/>
          <w:szCs w:val="24"/>
        </w:rPr>
        <w:tab/>
        <w:t>vyhodnocení souladu s požadavky stavebního zákona a jeho prováděcích právních předpisů</w:t>
      </w:r>
    </w:p>
    <w:p w:rsidR="009B2CA5" w:rsidRDefault="009B2CA5">
      <w:pPr>
        <w:tabs>
          <w:tab w:val="left" w:pos="720"/>
        </w:tabs>
        <w:ind w:left="720" w:hanging="360"/>
        <w:jc w:val="both"/>
        <w:rPr>
          <w:sz w:val="24"/>
          <w:szCs w:val="24"/>
        </w:rPr>
      </w:pPr>
      <w:r>
        <w:rPr>
          <w:sz w:val="24"/>
          <w:szCs w:val="24"/>
        </w:rPr>
        <w:t>d)</w:t>
      </w:r>
      <w:r>
        <w:rPr>
          <w:sz w:val="24"/>
          <w:szCs w:val="24"/>
        </w:rPr>
        <w:tab/>
        <w:t>vyhodnocení souladu s požadavky zvláštních právních předpisů – soulad se stanovisky dotčených orgánů podle zvláštních právních předpisů, popřípadě s výsledkem řešení rozporů</w:t>
      </w:r>
    </w:p>
    <w:p w:rsidR="009B2CA5" w:rsidRDefault="009B2CA5">
      <w:pPr>
        <w:tabs>
          <w:tab w:val="left" w:pos="720"/>
        </w:tabs>
        <w:ind w:left="720" w:hanging="360"/>
        <w:jc w:val="both"/>
        <w:rPr>
          <w:sz w:val="24"/>
          <w:szCs w:val="24"/>
        </w:rPr>
      </w:pPr>
      <w:r>
        <w:rPr>
          <w:sz w:val="24"/>
          <w:szCs w:val="24"/>
        </w:rPr>
        <w:t>e)</w:t>
      </w:r>
      <w:r>
        <w:rPr>
          <w:sz w:val="24"/>
          <w:szCs w:val="24"/>
        </w:rPr>
        <w:tab/>
        <w:t>vyhodnocení vlivů na udržitelný rozvoj území</w:t>
      </w:r>
    </w:p>
    <w:p w:rsidR="009B2CA5" w:rsidRDefault="009B2CA5">
      <w:pPr>
        <w:tabs>
          <w:tab w:val="left" w:pos="720"/>
        </w:tabs>
        <w:ind w:left="720" w:hanging="360"/>
        <w:jc w:val="both"/>
        <w:rPr>
          <w:sz w:val="24"/>
          <w:szCs w:val="24"/>
        </w:rPr>
      </w:pPr>
      <w:r>
        <w:rPr>
          <w:sz w:val="24"/>
          <w:szCs w:val="24"/>
        </w:rPr>
        <w:t>f)</w:t>
      </w:r>
      <w:r>
        <w:rPr>
          <w:sz w:val="24"/>
          <w:szCs w:val="24"/>
        </w:rPr>
        <w:tab/>
        <w:t>stanovisko krajského úřadu k vyhodnocení vlivů na životní prostředí se sdělením, jak bylo zohledněno</w:t>
      </w:r>
    </w:p>
    <w:p w:rsidR="009B2CA5" w:rsidRDefault="009B2CA5">
      <w:pPr>
        <w:tabs>
          <w:tab w:val="left" w:pos="720"/>
        </w:tabs>
        <w:ind w:left="720" w:hanging="360"/>
        <w:jc w:val="both"/>
        <w:rPr>
          <w:sz w:val="24"/>
          <w:szCs w:val="24"/>
        </w:rPr>
      </w:pPr>
      <w:r>
        <w:rPr>
          <w:sz w:val="24"/>
          <w:szCs w:val="24"/>
        </w:rPr>
        <w:t>g)</w:t>
      </w:r>
      <w:r>
        <w:rPr>
          <w:sz w:val="24"/>
          <w:szCs w:val="24"/>
        </w:rPr>
        <w:tab/>
        <w:t>rozhodnutí o námitkách a jejich odůvodnění</w:t>
      </w:r>
    </w:p>
    <w:p w:rsidR="009B2CA5" w:rsidRDefault="009B2CA5">
      <w:pPr>
        <w:tabs>
          <w:tab w:val="left" w:pos="720"/>
        </w:tabs>
        <w:ind w:left="720" w:hanging="360"/>
        <w:jc w:val="both"/>
        <w:rPr>
          <w:sz w:val="24"/>
          <w:szCs w:val="24"/>
        </w:rPr>
      </w:pPr>
      <w:r>
        <w:rPr>
          <w:sz w:val="24"/>
          <w:szCs w:val="24"/>
        </w:rPr>
        <w:t>h)</w:t>
      </w:r>
      <w:r>
        <w:rPr>
          <w:sz w:val="24"/>
          <w:szCs w:val="24"/>
        </w:rPr>
        <w:tab/>
        <w:t>vyhodnocení připomínek</w:t>
      </w:r>
    </w:p>
    <w:p w:rsidR="009B2CA5" w:rsidRDefault="009B2CA5">
      <w:pPr>
        <w:tabs>
          <w:tab w:val="left" w:pos="720"/>
        </w:tabs>
        <w:ind w:left="720" w:hanging="360"/>
        <w:jc w:val="both"/>
        <w:rPr>
          <w:sz w:val="24"/>
          <w:szCs w:val="24"/>
        </w:rPr>
      </w:pPr>
      <w:r>
        <w:rPr>
          <w:sz w:val="24"/>
          <w:szCs w:val="24"/>
        </w:rPr>
        <w:t>i)</w:t>
      </w:r>
      <w:r>
        <w:rPr>
          <w:sz w:val="24"/>
          <w:szCs w:val="24"/>
        </w:rPr>
        <w:tab/>
        <w:t>vyhodnocení účelného využití zastavěného území a vyhodnocení potřeby vymezení zastavitelných ploch</w:t>
      </w:r>
    </w:p>
    <w:p w:rsidR="009B2CA5" w:rsidRDefault="009B2CA5">
      <w:pPr>
        <w:tabs>
          <w:tab w:val="left" w:pos="720"/>
        </w:tabs>
        <w:ind w:left="720" w:hanging="360"/>
        <w:jc w:val="both"/>
        <w:rPr>
          <w:sz w:val="24"/>
          <w:szCs w:val="24"/>
        </w:rPr>
      </w:pPr>
      <w:r>
        <w:rPr>
          <w:sz w:val="24"/>
          <w:szCs w:val="24"/>
        </w:rPr>
        <w:t>j)</w:t>
      </w:r>
      <w:r>
        <w:rPr>
          <w:sz w:val="24"/>
          <w:szCs w:val="24"/>
        </w:rPr>
        <w:tab/>
        <w:t>Vyhodnocení splnění zadání</w:t>
      </w:r>
    </w:p>
    <w:p w:rsidR="009B2CA5" w:rsidRDefault="009B2CA5">
      <w:pPr>
        <w:ind w:left="360"/>
        <w:rPr>
          <w:sz w:val="24"/>
          <w:szCs w:val="24"/>
        </w:rPr>
      </w:pPr>
    </w:p>
    <w:p w:rsidR="009B2CA5" w:rsidRDefault="009B2CA5">
      <w:pPr>
        <w:ind w:left="360"/>
        <w:rPr>
          <w:sz w:val="24"/>
          <w:szCs w:val="24"/>
        </w:rPr>
      </w:pPr>
    </w:p>
    <w:p w:rsidR="009B2CA5" w:rsidRDefault="009B2CA5">
      <w:pPr>
        <w:ind w:left="360"/>
        <w:rPr>
          <w:sz w:val="24"/>
          <w:szCs w:val="24"/>
        </w:rPr>
      </w:pPr>
    </w:p>
    <w:p w:rsidR="009B2CA5" w:rsidRDefault="009B2CA5">
      <w:pPr>
        <w:keepNext/>
        <w:rPr>
          <w:rFonts w:ascii="Arial" w:hAnsi="Arial" w:cs="Arial"/>
          <w:sz w:val="24"/>
          <w:szCs w:val="24"/>
          <w:u w:val="single"/>
        </w:rPr>
      </w:pPr>
    </w:p>
    <w:p w:rsidR="009B2CA5" w:rsidRDefault="009B2CA5">
      <w:pPr>
        <w:rPr>
          <w:sz w:val="24"/>
          <w:szCs w:val="24"/>
        </w:rPr>
      </w:pPr>
    </w:p>
    <w:p w:rsidR="009B2CA5" w:rsidRDefault="009B2CA5">
      <w:pPr>
        <w:tabs>
          <w:tab w:val="left" w:pos="720"/>
        </w:tabs>
        <w:ind w:left="720" w:hanging="360"/>
        <w:jc w:val="both"/>
        <w:rPr>
          <w:b/>
          <w:bCs/>
          <w:sz w:val="24"/>
          <w:szCs w:val="24"/>
          <w:u w:val="single"/>
        </w:rPr>
      </w:pPr>
      <w:r>
        <w:rPr>
          <w:b/>
          <w:bCs/>
          <w:sz w:val="24"/>
          <w:szCs w:val="24"/>
        </w:rPr>
        <w:t>a)</w:t>
      </w:r>
      <w:r>
        <w:rPr>
          <w:b/>
          <w:bCs/>
          <w:sz w:val="24"/>
          <w:szCs w:val="24"/>
        </w:rPr>
        <w:tab/>
      </w:r>
      <w:r>
        <w:rPr>
          <w:b/>
          <w:bCs/>
          <w:sz w:val="24"/>
          <w:szCs w:val="24"/>
          <w:u w:val="single"/>
        </w:rPr>
        <w:t xml:space="preserve">vyhodnocení </w:t>
      </w:r>
      <w:proofErr w:type="gramStart"/>
      <w:r>
        <w:rPr>
          <w:b/>
          <w:bCs/>
          <w:sz w:val="24"/>
          <w:szCs w:val="24"/>
          <w:u w:val="single"/>
        </w:rPr>
        <w:t>souladu  s politikou</w:t>
      </w:r>
      <w:proofErr w:type="gramEnd"/>
      <w:r>
        <w:rPr>
          <w:b/>
          <w:bCs/>
          <w:sz w:val="24"/>
          <w:szCs w:val="24"/>
          <w:u w:val="single"/>
        </w:rPr>
        <w:t xml:space="preserve"> územního rozvoje a územně plánovací dokumentací vydanou krajem</w:t>
      </w:r>
    </w:p>
    <w:p w:rsidR="009B2CA5" w:rsidRDefault="009B2CA5">
      <w:pPr>
        <w:ind w:right="-1"/>
        <w:jc w:val="both"/>
        <w:rPr>
          <w:sz w:val="28"/>
          <w:szCs w:val="28"/>
        </w:rPr>
      </w:pPr>
    </w:p>
    <w:p w:rsidR="009B2CA5" w:rsidRDefault="009B2CA5">
      <w:pPr>
        <w:ind w:right="225"/>
        <w:jc w:val="both"/>
        <w:rPr>
          <w:sz w:val="24"/>
          <w:szCs w:val="24"/>
        </w:rPr>
      </w:pPr>
      <w:r>
        <w:rPr>
          <w:sz w:val="24"/>
          <w:szCs w:val="24"/>
        </w:rPr>
        <w:t xml:space="preserve">Z Politiky územního rozvoje České republiky schválené vládou České republiky dne 20.7.2009 usnesením </w:t>
      </w:r>
      <w:proofErr w:type="gramStart"/>
      <w:r>
        <w:rPr>
          <w:sz w:val="24"/>
          <w:szCs w:val="24"/>
        </w:rPr>
        <w:t>č.929</w:t>
      </w:r>
      <w:proofErr w:type="gramEnd"/>
      <w:r>
        <w:rPr>
          <w:sz w:val="24"/>
          <w:szCs w:val="24"/>
        </w:rPr>
        <w:t xml:space="preserve"> nevyplývá pro změnu ÚP Slatiňany žádný požadavek.</w:t>
      </w:r>
    </w:p>
    <w:p w:rsidR="009B2CA5" w:rsidRDefault="009B2CA5">
      <w:pPr>
        <w:spacing w:line="257" w:lineRule="exact"/>
        <w:jc w:val="both"/>
        <w:rPr>
          <w:sz w:val="24"/>
          <w:szCs w:val="24"/>
        </w:rPr>
      </w:pPr>
      <w:r>
        <w:rPr>
          <w:sz w:val="24"/>
          <w:szCs w:val="24"/>
        </w:rPr>
        <w:lastRenderedPageBreak/>
        <w:t xml:space="preserve">Návrh  změny ÚP Slatiňany není v rozporu s "Politikou územního rozvoje ČR", která byla schválena vládou ČR dne 20.7.2009 usnesením </w:t>
      </w:r>
      <w:proofErr w:type="gramStart"/>
      <w:r>
        <w:rPr>
          <w:sz w:val="24"/>
          <w:szCs w:val="24"/>
        </w:rPr>
        <w:t>č.929</w:t>
      </w:r>
      <w:proofErr w:type="gramEnd"/>
      <w:r>
        <w:rPr>
          <w:sz w:val="24"/>
          <w:szCs w:val="24"/>
        </w:rPr>
        <w:t xml:space="preserve">. V kapitole 2: Republikové priority územního plánování naplňuje ustanovení zejména následujících bodů: č. 14,15, </w:t>
      </w:r>
      <w:proofErr w:type="gramStart"/>
      <w:r>
        <w:rPr>
          <w:sz w:val="24"/>
          <w:szCs w:val="24"/>
        </w:rPr>
        <w:t>16 , 17</w:t>
      </w:r>
      <w:proofErr w:type="gramEnd"/>
      <w:r>
        <w:rPr>
          <w:sz w:val="24"/>
          <w:szCs w:val="24"/>
        </w:rPr>
        <w:t>, 18,  19, 20, 21, 22, 23, 24, 25, 26, 27, 28, 29, 30, 31. Město Slatiňany je zařazena do rozvojové oblasti.</w:t>
      </w:r>
    </w:p>
    <w:p w:rsidR="009B2CA5" w:rsidRDefault="009B2CA5">
      <w:pPr>
        <w:spacing w:line="257" w:lineRule="exact"/>
        <w:jc w:val="both"/>
        <w:rPr>
          <w:sz w:val="24"/>
          <w:szCs w:val="24"/>
        </w:rPr>
      </w:pPr>
    </w:p>
    <w:p w:rsidR="009B2CA5" w:rsidRDefault="009B2CA5">
      <w:pPr>
        <w:ind w:right="225"/>
        <w:jc w:val="both"/>
        <w:rPr>
          <w:sz w:val="22"/>
          <w:szCs w:val="22"/>
        </w:rPr>
      </w:pPr>
      <w:r>
        <w:rPr>
          <w:sz w:val="22"/>
          <w:szCs w:val="22"/>
        </w:rPr>
        <w:t xml:space="preserve">Návrh změny není v rozporu se Zásadami územního rozvoje Pardubického kraje (ZÚR </w:t>
      </w:r>
      <w:proofErr w:type="spellStart"/>
      <w:r>
        <w:rPr>
          <w:sz w:val="22"/>
          <w:szCs w:val="22"/>
        </w:rPr>
        <w:t>Pk</w:t>
      </w:r>
      <w:proofErr w:type="spellEnd"/>
      <w:r>
        <w:rPr>
          <w:sz w:val="22"/>
          <w:szCs w:val="22"/>
        </w:rPr>
        <w:t xml:space="preserve">), vydanými dne 29. 4. 2010. Dle ZÚR </w:t>
      </w:r>
      <w:proofErr w:type="spellStart"/>
      <w:r>
        <w:rPr>
          <w:sz w:val="22"/>
          <w:szCs w:val="22"/>
        </w:rPr>
        <w:t>Pk</w:t>
      </w:r>
      <w:proofErr w:type="spellEnd"/>
      <w:r>
        <w:rPr>
          <w:sz w:val="22"/>
          <w:szCs w:val="22"/>
        </w:rPr>
        <w:t xml:space="preserve"> se řešené území nachází v rozvojové oblasti republikového významu OB4 Hradec Králové - Pardubice. Při zpracování změny územního plánu je nutné respektovat zásady pro usměrňování územního rozvoje a úkoly, které jsou stanovené v čl. 12 a v čl. 13 ZÚR </w:t>
      </w:r>
      <w:proofErr w:type="spellStart"/>
      <w:r>
        <w:rPr>
          <w:sz w:val="22"/>
          <w:szCs w:val="22"/>
        </w:rPr>
        <w:t>Pk</w:t>
      </w:r>
      <w:proofErr w:type="spellEnd"/>
      <w:r>
        <w:rPr>
          <w:sz w:val="22"/>
          <w:szCs w:val="22"/>
        </w:rPr>
        <w:t xml:space="preserve">. Ze ZÚR </w:t>
      </w:r>
      <w:proofErr w:type="spellStart"/>
      <w:r>
        <w:rPr>
          <w:sz w:val="22"/>
          <w:szCs w:val="22"/>
        </w:rPr>
        <w:t>Pk</w:t>
      </w:r>
      <w:proofErr w:type="spellEnd"/>
      <w:r>
        <w:rPr>
          <w:sz w:val="22"/>
          <w:szCs w:val="22"/>
        </w:rPr>
        <w:t xml:space="preserve"> vyplývá požadavek na vymezení a zpřesnění následujících veřejně</w:t>
      </w:r>
    </w:p>
    <w:p w:rsidR="009B2CA5" w:rsidRDefault="009B2CA5">
      <w:pPr>
        <w:ind w:right="225"/>
        <w:jc w:val="both"/>
        <w:rPr>
          <w:sz w:val="22"/>
          <w:szCs w:val="22"/>
        </w:rPr>
      </w:pPr>
      <w:r>
        <w:rPr>
          <w:sz w:val="22"/>
          <w:szCs w:val="22"/>
        </w:rPr>
        <w:t xml:space="preserve">prospěšných staveb dopravní a technické infrastruktury a skladebných částí územního systému ekologické stability: koridor pro umístění stavby D05 - přeložka silnice I/37 </w:t>
      </w:r>
      <w:proofErr w:type="spellStart"/>
      <w:r>
        <w:rPr>
          <w:sz w:val="22"/>
          <w:szCs w:val="22"/>
        </w:rPr>
        <w:t>Medlešice</w:t>
      </w:r>
      <w:proofErr w:type="spellEnd"/>
      <w:r>
        <w:rPr>
          <w:sz w:val="22"/>
          <w:szCs w:val="22"/>
        </w:rPr>
        <w:t xml:space="preserve"> – Chrudim – Slatiňany, regionální biocentrum RBC 912 Presy a regionální biokoridor RK 1344 Presy – </w:t>
      </w:r>
      <w:proofErr w:type="spellStart"/>
      <w:r>
        <w:rPr>
          <w:sz w:val="22"/>
          <w:szCs w:val="22"/>
        </w:rPr>
        <w:t>Slavická</w:t>
      </w:r>
      <w:proofErr w:type="spellEnd"/>
      <w:r>
        <w:rPr>
          <w:sz w:val="22"/>
          <w:szCs w:val="22"/>
        </w:rPr>
        <w:t xml:space="preserve"> obora. Tyto záměry již byly zapracovány do územního plánu města a návrh změny s nimi není </w:t>
      </w:r>
      <w:proofErr w:type="gramStart"/>
      <w:r>
        <w:rPr>
          <w:sz w:val="22"/>
          <w:szCs w:val="22"/>
        </w:rPr>
        <w:t>ve</w:t>
      </w:r>
      <w:proofErr w:type="gramEnd"/>
    </w:p>
    <w:p w:rsidR="009B2CA5" w:rsidRDefault="009B2CA5">
      <w:pPr>
        <w:ind w:right="-1"/>
        <w:jc w:val="both"/>
        <w:rPr>
          <w:sz w:val="24"/>
          <w:szCs w:val="24"/>
        </w:rPr>
      </w:pPr>
      <w:r>
        <w:rPr>
          <w:sz w:val="22"/>
          <w:szCs w:val="22"/>
        </w:rPr>
        <w:t>střetu.</w:t>
      </w:r>
    </w:p>
    <w:p w:rsidR="009B2CA5" w:rsidRDefault="009B2CA5">
      <w:pPr>
        <w:spacing w:line="257" w:lineRule="exact"/>
        <w:jc w:val="both"/>
        <w:rPr>
          <w:sz w:val="24"/>
          <w:szCs w:val="24"/>
        </w:rPr>
      </w:pPr>
      <w:r>
        <w:rPr>
          <w:sz w:val="24"/>
          <w:szCs w:val="24"/>
        </w:rPr>
        <w:t>Dále změna ÚP je v souladu se Zásadami územního rozvoje Pardubického kraje a to zejména v následujících bodech:</w:t>
      </w:r>
    </w:p>
    <w:p w:rsidR="009B2CA5" w:rsidRDefault="009B2CA5">
      <w:pPr>
        <w:spacing w:line="257" w:lineRule="exact"/>
        <w:jc w:val="both"/>
        <w:rPr>
          <w:sz w:val="24"/>
          <w:szCs w:val="24"/>
        </w:rPr>
      </w:pPr>
      <w:r>
        <w:rPr>
          <w:sz w:val="24"/>
          <w:szCs w:val="24"/>
        </w:rPr>
        <w:t xml:space="preserve">- respektuje priority územního plánování pro zajištění udržitelného rozvoje území, které jsou stanovené v kap. 1 ZÚR </w:t>
      </w:r>
      <w:proofErr w:type="spellStart"/>
      <w:r>
        <w:rPr>
          <w:sz w:val="24"/>
          <w:szCs w:val="24"/>
        </w:rPr>
        <w:t>Pk</w:t>
      </w:r>
      <w:proofErr w:type="spellEnd"/>
      <w:r>
        <w:rPr>
          <w:sz w:val="24"/>
          <w:szCs w:val="24"/>
        </w:rPr>
        <w:t xml:space="preserve">, zejména bodů 01, 02, 05, 06, 07, 12, 13, 83, 111, 112, 113, 115, 116, 117, 118 a 119. </w:t>
      </w:r>
    </w:p>
    <w:p w:rsidR="009B2CA5" w:rsidRDefault="009B2CA5">
      <w:pPr>
        <w:spacing w:line="257" w:lineRule="exact"/>
        <w:jc w:val="both"/>
        <w:rPr>
          <w:sz w:val="24"/>
          <w:szCs w:val="24"/>
        </w:rPr>
      </w:pPr>
      <w:r>
        <w:rPr>
          <w:sz w:val="24"/>
          <w:szCs w:val="24"/>
        </w:rPr>
        <w:t xml:space="preserve">- respektuje zásady pro plánování změn v území, které jsou stanovené v čl. 115, 119, 121, 122 ZÚR </w:t>
      </w:r>
      <w:proofErr w:type="spellStart"/>
      <w:r>
        <w:rPr>
          <w:sz w:val="24"/>
          <w:szCs w:val="24"/>
        </w:rPr>
        <w:t>Pk</w:t>
      </w:r>
      <w:proofErr w:type="spellEnd"/>
      <w:r>
        <w:rPr>
          <w:sz w:val="24"/>
          <w:szCs w:val="24"/>
        </w:rPr>
        <w:t xml:space="preserve"> a to především zásadu:</w:t>
      </w:r>
      <w:r>
        <w:t xml:space="preserve"> </w:t>
      </w:r>
      <w:r>
        <w:rPr>
          <w:sz w:val="24"/>
          <w:szCs w:val="24"/>
        </w:rPr>
        <w:t>zastavitelné plochy mimo zastavěná území obcí navrhovat pouze v nezbytně nutné míře při zohlednění krajinných hodnot území s tím, že zastavitelné plochy nebudou vymezovány na úkor ploch lesa. Nově navržené zastavitelné plochy vymezené ve změně ÚP Slatiňany navazují na stávající zastavěné území, nedošlo k záboru pozemků určených pro funkci lesa, návrh změny ÚP Slatiňany vytváří podmínky pro ochranu a hospodárné využívání zemědělského půdního fondu.</w:t>
      </w:r>
    </w:p>
    <w:p w:rsidR="009B2CA5" w:rsidRDefault="009B2CA5">
      <w:pPr>
        <w:spacing w:line="257" w:lineRule="exact"/>
        <w:jc w:val="both"/>
        <w:rPr>
          <w:sz w:val="24"/>
          <w:szCs w:val="24"/>
        </w:rPr>
      </w:pPr>
      <w:r>
        <w:rPr>
          <w:sz w:val="24"/>
          <w:szCs w:val="24"/>
        </w:rPr>
        <w:t xml:space="preserve">- ochraňuje a respektuje vymezení skladebných částí ÚSES za podmínek stanovených v čl. 112 (zejména body a) a c)) ZÚR </w:t>
      </w:r>
      <w:proofErr w:type="spellStart"/>
      <w:r>
        <w:rPr>
          <w:sz w:val="24"/>
          <w:szCs w:val="24"/>
        </w:rPr>
        <w:t>Pk</w:t>
      </w:r>
      <w:proofErr w:type="spellEnd"/>
      <w:r>
        <w:rPr>
          <w:sz w:val="24"/>
          <w:szCs w:val="24"/>
        </w:rPr>
        <w:t>.</w:t>
      </w:r>
    </w:p>
    <w:p w:rsidR="009B2CA5" w:rsidRDefault="009B2CA5">
      <w:pPr>
        <w:spacing w:line="257" w:lineRule="exact"/>
        <w:jc w:val="both"/>
        <w:rPr>
          <w:sz w:val="24"/>
          <w:szCs w:val="24"/>
        </w:rPr>
      </w:pPr>
      <w:r>
        <w:rPr>
          <w:sz w:val="24"/>
          <w:szCs w:val="24"/>
        </w:rPr>
        <w:t>V </w:t>
      </w:r>
      <w:proofErr w:type="gramStart"/>
      <w:r>
        <w:rPr>
          <w:sz w:val="24"/>
          <w:szCs w:val="24"/>
        </w:rPr>
        <w:t>ÚP</w:t>
      </w:r>
      <w:proofErr w:type="gramEnd"/>
      <w:r>
        <w:rPr>
          <w:sz w:val="24"/>
          <w:szCs w:val="24"/>
        </w:rPr>
        <w:t xml:space="preserve"> jsou plně respektovány ZUR </w:t>
      </w:r>
      <w:proofErr w:type="spellStart"/>
      <w:r>
        <w:rPr>
          <w:sz w:val="24"/>
          <w:szCs w:val="24"/>
        </w:rPr>
        <w:t>Pk</w:t>
      </w:r>
      <w:proofErr w:type="spellEnd"/>
      <w:r>
        <w:rPr>
          <w:sz w:val="24"/>
          <w:szCs w:val="24"/>
        </w:rPr>
        <w:t>, které se týkají Slatiňan a to:</w:t>
      </w:r>
    </w:p>
    <w:p w:rsidR="009B2CA5" w:rsidRDefault="009B2CA5">
      <w:pPr>
        <w:spacing w:line="257" w:lineRule="exact"/>
        <w:ind w:left="360"/>
        <w:jc w:val="both"/>
        <w:rPr>
          <w:sz w:val="24"/>
          <w:szCs w:val="24"/>
        </w:rPr>
      </w:pPr>
      <w:r>
        <w:rPr>
          <w:sz w:val="24"/>
          <w:szCs w:val="24"/>
        </w:rPr>
        <w:t>_ území patří do rozvojové oblasti OB 4 (řešené území do ní patří)</w:t>
      </w:r>
    </w:p>
    <w:p w:rsidR="009B2CA5" w:rsidRDefault="009B2CA5">
      <w:pPr>
        <w:spacing w:line="257" w:lineRule="exact"/>
        <w:ind w:left="360"/>
        <w:jc w:val="both"/>
        <w:rPr>
          <w:sz w:val="24"/>
          <w:szCs w:val="24"/>
        </w:rPr>
      </w:pPr>
      <w:r>
        <w:rPr>
          <w:sz w:val="24"/>
          <w:szCs w:val="24"/>
        </w:rPr>
        <w:t>_ území je dotčeno RBK a RBC</w:t>
      </w:r>
    </w:p>
    <w:p w:rsidR="009B2CA5" w:rsidRDefault="009B2CA5">
      <w:pPr>
        <w:spacing w:line="257" w:lineRule="exact"/>
        <w:ind w:left="360"/>
        <w:jc w:val="both"/>
        <w:rPr>
          <w:sz w:val="24"/>
          <w:szCs w:val="24"/>
        </w:rPr>
      </w:pPr>
      <w:r>
        <w:rPr>
          <w:sz w:val="24"/>
          <w:szCs w:val="24"/>
        </w:rPr>
        <w:t xml:space="preserve">_ území je dotčeno významnými silnicemi I. a II. </w:t>
      </w:r>
      <w:proofErr w:type="gramStart"/>
      <w:r>
        <w:rPr>
          <w:sz w:val="24"/>
          <w:szCs w:val="24"/>
        </w:rPr>
        <w:t>třídy ( 37</w:t>
      </w:r>
      <w:proofErr w:type="gramEnd"/>
      <w:r>
        <w:rPr>
          <w:sz w:val="24"/>
          <w:szCs w:val="24"/>
        </w:rPr>
        <w:t xml:space="preserve"> a 358)</w:t>
      </w:r>
    </w:p>
    <w:p w:rsidR="009B2CA5" w:rsidRDefault="009B2CA5">
      <w:pPr>
        <w:spacing w:line="257" w:lineRule="exact"/>
        <w:ind w:left="360"/>
        <w:jc w:val="both"/>
        <w:rPr>
          <w:sz w:val="24"/>
          <w:szCs w:val="24"/>
        </w:rPr>
      </w:pPr>
      <w:r>
        <w:rPr>
          <w:sz w:val="24"/>
          <w:szCs w:val="24"/>
        </w:rPr>
        <w:t>_ územím prochází železniční trať celostátní (trať. 238)</w:t>
      </w:r>
    </w:p>
    <w:p w:rsidR="009B2CA5" w:rsidRDefault="009B2CA5">
      <w:pPr>
        <w:spacing w:line="257" w:lineRule="exact"/>
        <w:ind w:left="360"/>
        <w:jc w:val="both"/>
        <w:rPr>
          <w:sz w:val="24"/>
          <w:szCs w:val="24"/>
        </w:rPr>
      </w:pPr>
      <w:r>
        <w:rPr>
          <w:sz w:val="24"/>
          <w:szCs w:val="24"/>
        </w:rPr>
        <w:t>_ území je dotčeno ochranným pásmem letiště</w:t>
      </w:r>
    </w:p>
    <w:p w:rsidR="009B2CA5" w:rsidRDefault="009B2CA5">
      <w:pPr>
        <w:ind w:left="567" w:right="225" w:hanging="567"/>
        <w:jc w:val="both"/>
        <w:rPr>
          <w:sz w:val="22"/>
          <w:szCs w:val="22"/>
        </w:rPr>
      </w:pPr>
      <w:r>
        <w:rPr>
          <w:sz w:val="24"/>
          <w:szCs w:val="24"/>
        </w:rPr>
        <w:t xml:space="preserve">      _ </w:t>
      </w:r>
      <w:r>
        <w:rPr>
          <w:sz w:val="22"/>
          <w:szCs w:val="22"/>
        </w:rPr>
        <w:t xml:space="preserve">vymezení a zpřesnění následujících </w:t>
      </w:r>
      <w:proofErr w:type="gramStart"/>
      <w:r>
        <w:rPr>
          <w:sz w:val="22"/>
          <w:szCs w:val="22"/>
        </w:rPr>
        <w:t>veřejně  prospěšných</w:t>
      </w:r>
      <w:proofErr w:type="gramEnd"/>
      <w:r>
        <w:rPr>
          <w:sz w:val="22"/>
          <w:szCs w:val="22"/>
        </w:rPr>
        <w:t xml:space="preserve"> staveb dopravní a technické infrastruktury a skladebných částí územního systému   ekologické stability: koridor pro umístění stavby D05 - přeložka silnice I/37 </w:t>
      </w:r>
      <w:proofErr w:type="spellStart"/>
      <w:r>
        <w:rPr>
          <w:sz w:val="22"/>
          <w:szCs w:val="22"/>
        </w:rPr>
        <w:t>Medlešice</w:t>
      </w:r>
      <w:proofErr w:type="spellEnd"/>
      <w:r>
        <w:rPr>
          <w:sz w:val="22"/>
          <w:szCs w:val="22"/>
        </w:rPr>
        <w:t xml:space="preserve"> – Chrudim – Slatiňany, regionální biocentrum RBC 912 Presy a regionální biokoridor RK 1344 Presy – </w:t>
      </w:r>
      <w:proofErr w:type="spellStart"/>
      <w:r>
        <w:rPr>
          <w:sz w:val="22"/>
          <w:szCs w:val="22"/>
        </w:rPr>
        <w:t>Slavická</w:t>
      </w:r>
      <w:proofErr w:type="spellEnd"/>
      <w:r>
        <w:rPr>
          <w:sz w:val="22"/>
          <w:szCs w:val="22"/>
        </w:rPr>
        <w:t xml:space="preserve"> obora.</w:t>
      </w:r>
    </w:p>
    <w:p w:rsidR="009B2CA5" w:rsidRDefault="009B2CA5">
      <w:pPr>
        <w:ind w:left="567" w:right="225" w:hanging="567"/>
        <w:jc w:val="both"/>
        <w:rPr>
          <w:sz w:val="22"/>
          <w:szCs w:val="22"/>
        </w:rPr>
      </w:pPr>
      <w:r>
        <w:rPr>
          <w:sz w:val="22"/>
          <w:szCs w:val="22"/>
        </w:rPr>
        <w:t xml:space="preserve">       _</w:t>
      </w:r>
      <w:r>
        <w:rPr>
          <w:sz w:val="24"/>
          <w:szCs w:val="24"/>
        </w:rPr>
        <w:t xml:space="preserve"> </w:t>
      </w:r>
      <w:r>
        <w:rPr>
          <w:sz w:val="22"/>
          <w:szCs w:val="22"/>
        </w:rPr>
        <w:t xml:space="preserve">krajinná památková zóna </w:t>
      </w:r>
      <w:proofErr w:type="spellStart"/>
      <w:r>
        <w:rPr>
          <w:sz w:val="22"/>
          <w:szCs w:val="22"/>
        </w:rPr>
        <w:t>Slatiňansko</w:t>
      </w:r>
      <w:proofErr w:type="spellEnd"/>
      <w:r>
        <w:rPr>
          <w:sz w:val="22"/>
          <w:szCs w:val="22"/>
        </w:rPr>
        <w:t xml:space="preserve"> -</w:t>
      </w:r>
      <w:proofErr w:type="spellStart"/>
      <w:r>
        <w:rPr>
          <w:sz w:val="22"/>
          <w:szCs w:val="22"/>
        </w:rPr>
        <w:t>Slavicko</w:t>
      </w:r>
      <w:proofErr w:type="spellEnd"/>
      <w:r>
        <w:rPr>
          <w:sz w:val="22"/>
          <w:szCs w:val="22"/>
        </w:rPr>
        <w:t xml:space="preserve"> </w:t>
      </w:r>
    </w:p>
    <w:p w:rsidR="009B2CA5" w:rsidRDefault="009B2CA5">
      <w:pPr>
        <w:ind w:left="567" w:right="225" w:hanging="567"/>
        <w:jc w:val="both"/>
        <w:rPr>
          <w:sz w:val="22"/>
          <w:szCs w:val="22"/>
        </w:rPr>
      </w:pPr>
      <w:r>
        <w:rPr>
          <w:sz w:val="22"/>
          <w:szCs w:val="22"/>
        </w:rPr>
        <w:t xml:space="preserve">       _Slatiňany - zámek</w:t>
      </w:r>
    </w:p>
    <w:p w:rsidR="009B2CA5" w:rsidRDefault="009B2CA5">
      <w:pPr>
        <w:ind w:left="567" w:right="225" w:hanging="567"/>
        <w:jc w:val="both"/>
        <w:rPr>
          <w:sz w:val="22"/>
          <w:szCs w:val="22"/>
        </w:rPr>
      </w:pPr>
    </w:p>
    <w:p w:rsidR="009B2CA5" w:rsidRDefault="009B2CA5">
      <w:pPr>
        <w:spacing w:line="257" w:lineRule="exact"/>
        <w:ind w:left="360"/>
        <w:jc w:val="both"/>
        <w:rPr>
          <w:sz w:val="24"/>
          <w:szCs w:val="24"/>
        </w:rPr>
      </w:pPr>
    </w:p>
    <w:p w:rsidR="009B2CA5" w:rsidRDefault="009B2CA5">
      <w:pPr>
        <w:spacing w:line="257" w:lineRule="exact"/>
        <w:jc w:val="both"/>
        <w:rPr>
          <w:sz w:val="24"/>
          <w:szCs w:val="24"/>
        </w:rPr>
      </w:pPr>
      <w:r>
        <w:rPr>
          <w:sz w:val="24"/>
          <w:szCs w:val="24"/>
        </w:rPr>
        <w:t xml:space="preserve">ZÚR </w:t>
      </w:r>
      <w:proofErr w:type="spellStart"/>
      <w:r>
        <w:rPr>
          <w:sz w:val="24"/>
          <w:szCs w:val="24"/>
        </w:rPr>
        <w:t>Pk</w:t>
      </w:r>
      <w:proofErr w:type="spellEnd"/>
      <w:r>
        <w:rPr>
          <w:sz w:val="24"/>
          <w:szCs w:val="24"/>
        </w:rPr>
        <w:t xml:space="preserve"> se netýkají řešeného území změnou ÚP. Požadavky ZÚR </w:t>
      </w:r>
      <w:proofErr w:type="spellStart"/>
      <w:r>
        <w:rPr>
          <w:sz w:val="24"/>
          <w:szCs w:val="24"/>
        </w:rPr>
        <w:t>Pk</w:t>
      </w:r>
      <w:proofErr w:type="spellEnd"/>
      <w:r>
        <w:rPr>
          <w:sz w:val="24"/>
          <w:szCs w:val="24"/>
        </w:rPr>
        <w:t xml:space="preserve"> jsou již </w:t>
      </w:r>
      <w:proofErr w:type="gramStart"/>
      <w:r>
        <w:rPr>
          <w:sz w:val="24"/>
          <w:szCs w:val="24"/>
        </w:rPr>
        <w:t>obsaženy v základním ÚP.</w:t>
      </w:r>
      <w:proofErr w:type="gramEnd"/>
    </w:p>
    <w:p w:rsidR="009B2CA5" w:rsidRDefault="009B2CA5">
      <w:pPr>
        <w:spacing w:line="257" w:lineRule="exact"/>
        <w:jc w:val="both"/>
        <w:rPr>
          <w:sz w:val="24"/>
          <w:szCs w:val="24"/>
        </w:rPr>
      </w:pPr>
      <w:r>
        <w:rPr>
          <w:sz w:val="24"/>
          <w:szCs w:val="24"/>
        </w:rPr>
        <w:t xml:space="preserve">Návrh změny ÚP Slatiňany vycházel z požadavků vlastníků pozemků, příp. investorů a obce. Návrh změny ÚP byl zpracován s ohledem na zabezpečení souladu přírodních, civilizačních a kulturních hodnot v území. Rozsah navrhovaných ploch se jeví jako optimální, s ohledem na její rozvojové možnosti a potřeby a je odůvodnitelný. </w:t>
      </w:r>
    </w:p>
    <w:p w:rsidR="009B2CA5" w:rsidRDefault="009B2CA5">
      <w:pPr>
        <w:spacing w:line="257" w:lineRule="exact"/>
        <w:ind w:left="360"/>
        <w:jc w:val="both"/>
        <w:rPr>
          <w:sz w:val="24"/>
          <w:szCs w:val="24"/>
        </w:rPr>
      </w:pPr>
    </w:p>
    <w:p w:rsidR="009B2CA5" w:rsidRDefault="009B2CA5">
      <w:pPr>
        <w:spacing w:line="257" w:lineRule="exact"/>
        <w:jc w:val="both"/>
        <w:rPr>
          <w:sz w:val="24"/>
          <w:szCs w:val="24"/>
        </w:rPr>
      </w:pPr>
      <w:r>
        <w:rPr>
          <w:sz w:val="24"/>
          <w:szCs w:val="24"/>
        </w:rPr>
        <w:t xml:space="preserve">Zastavitelné plochy jsou řešeny doplňováním na okrajích obce, nikoliv rozptýlenou výstavbou v krajině, což je jednou z priorit PÚR ČR i ZÚR </w:t>
      </w:r>
      <w:proofErr w:type="spellStart"/>
      <w:r>
        <w:rPr>
          <w:sz w:val="24"/>
          <w:szCs w:val="24"/>
        </w:rPr>
        <w:t>Pk</w:t>
      </w:r>
      <w:proofErr w:type="spellEnd"/>
      <w:r>
        <w:rPr>
          <w:sz w:val="24"/>
          <w:szCs w:val="24"/>
        </w:rPr>
        <w:t xml:space="preserve">. Zastavitelné plochy jsou situovány v bezprostřední návaznosti na stávající zástavbu, a pro větší lokality je podmíněna územní </w:t>
      </w:r>
      <w:r>
        <w:rPr>
          <w:sz w:val="24"/>
          <w:szCs w:val="24"/>
        </w:rPr>
        <w:lastRenderedPageBreak/>
        <w:t xml:space="preserve">studie. </w:t>
      </w:r>
    </w:p>
    <w:p w:rsidR="009B2CA5" w:rsidRDefault="009B2CA5">
      <w:pPr>
        <w:spacing w:line="257" w:lineRule="exact"/>
        <w:jc w:val="both"/>
        <w:rPr>
          <w:sz w:val="24"/>
          <w:szCs w:val="24"/>
        </w:rPr>
      </w:pPr>
      <w:r>
        <w:rPr>
          <w:sz w:val="24"/>
          <w:szCs w:val="24"/>
        </w:rPr>
        <w:t>Dopravní systém zastavěného území je stabilizován a zůstane zachován i do budoucna.</w:t>
      </w:r>
    </w:p>
    <w:p w:rsidR="009B2CA5" w:rsidRDefault="009B2CA5">
      <w:pPr>
        <w:spacing w:line="257" w:lineRule="exact"/>
        <w:jc w:val="both"/>
        <w:rPr>
          <w:sz w:val="24"/>
          <w:szCs w:val="24"/>
        </w:rPr>
      </w:pPr>
      <w:r>
        <w:rPr>
          <w:sz w:val="24"/>
          <w:szCs w:val="24"/>
        </w:rPr>
        <w:t xml:space="preserve">ZÚR </w:t>
      </w:r>
      <w:proofErr w:type="spellStart"/>
      <w:r>
        <w:rPr>
          <w:sz w:val="24"/>
          <w:szCs w:val="24"/>
        </w:rPr>
        <w:t>Pk</w:t>
      </w:r>
      <w:proofErr w:type="spellEnd"/>
      <w:r>
        <w:rPr>
          <w:sz w:val="24"/>
          <w:szCs w:val="24"/>
        </w:rPr>
        <w:t xml:space="preserve"> nejsou návrh změny ÚP Slatiňany narušeny nebo omezovány.</w:t>
      </w:r>
    </w:p>
    <w:p w:rsidR="009B2CA5" w:rsidRDefault="009B2CA5">
      <w:pPr>
        <w:spacing w:line="257" w:lineRule="exact"/>
        <w:ind w:left="360"/>
        <w:jc w:val="both"/>
        <w:rPr>
          <w:sz w:val="24"/>
          <w:szCs w:val="24"/>
        </w:rPr>
      </w:pPr>
    </w:p>
    <w:p w:rsidR="009B2CA5" w:rsidRDefault="009B2CA5">
      <w:pPr>
        <w:spacing w:line="257" w:lineRule="exact"/>
        <w:ind w:left="360"/>
        <w:jc w:val="both"/>
        <w:rPr>
          <w:sz w:val="24"/>
          <w:szCs w:val="24"/>
        </w:rPr>
      </w:pPr>
    </w:p>
    <w:p w:rsidR="009B2CA5" w:rsidRDefault="009B2CA5">
      <w:pPr>
        <w:ind w:right="-1"/>
        <w:jc w:val="both"/>
        <w:rPr>
          <w:rFonts w:ascii="Arial" w:hAnsi="Arial" w:cs="Arial"/>
          <w:sz w:val="24"/>
          <w:szCs w:val="24"/>
        </w:rPr>
      </w:pPr>
    </w:p>
    <w:p w:rsidR="009B2CA5" w:rsidRDefault="009B2CA5">
      <w:pPr>
        <w:tabs>
          <w:tab w:val="left" w:pos="720"/>
        </w:tabs>
        <w:ind w:left="720" w:hanging="360"/>
        <w:jc w:val="both"/>
        <w:rPr>
          <w:b/>
          <w:bCs/>
          <w:sz w:val="24"/>
          <w:szCs w:val="24"/>
          <w:u w:val="single"/>
        </w:rPr>
      </w:pPr>
      <w:r>
        <w:rPr>
          <w:b/>
          <w:bCs/>
          <w:sz w:val="24"/>
          <w:szCs w:val="24"/>
        </w:rPr>
        <w:t>b)</w:t>
      </w:r>
      <w:r>
        <w:rPr>
          <w:b/>
          <w:bCs/>
          <w:sz w:val="24"/>
          <w:szCs w:val="24"/>
        </w:rPr>
        <w:tab/>
      </w:r>
      <w:r>
        <w:rPr>
          <w:b/>
          <w:bCs/>
          <w:sz w:val="24"/>
          <w:szCs w:val="24"/>
          <w:u w:val="single"/>
        </w:rPr>
        <w:t>vyhodnocení souladu s cíli a úkoly územního plánování, zejména s požadavky na ochranu architektonických a urbanistických hodnot v území</w:t>
      </w:r>
    </w:p>
    <w:p w:rsidR="009B2CA5" w:rsidRDefault="009B2CA5">
      <w:pPr>
        <w:ind w:left="360"/>
        <w:jc w:val="both"/>
        <w:rPr>
          <w:b/>
          <w:bCs/>
          <w:sz w:val="24"/>
          <w:szCs w:val="24"/>
          <w:u w:val="single"/>
        </w:rPr>
      </w:pPr>
    </w:p>
    <w:p w:rsidR="009B2CA5" w:rsidRDefault="009B2CA5">
      <w:pPr>
        <w:rPr>
          <w:sz w:val="24"/>
          <w:szCs w:val="24"/>
        </w:rPr>
      </w:pPr>
      <w:r>
        <w:rPr>
          <w:sz w:val="24"/>
          <w:szCs w:val="24"/>
        </w:rPr>
        <w:t>Změna ÚP je v souladu s cíli a úkoly územního plánování a nijak nekolidují s politikou územního rozvoje a s ZÚR Pardubického kraje</w:t>
      </w:r>
      <w:r>
        <w:rPr>
          <w:rFonts w:ascii="ArialMT CE" w:hAnsi="ArialMT CE" w:cs="ArialMT CE"/>
        </w:rPr>
        <w:t xml:space="preserve">. </w:t>
      </w:r>
      <w:r>
        <w:rPr>
          <w:sz w:val="24"/>
          <w:szCs w:val="24"/>
        </w:rPr>
        <w:t>Z hlediska ochrany architektonických a urbanistických hodnot v území jsou stanoveny regulativy tak aby nebyl narušen architektonické a urbanistické hodnoty v území.</w:t>
      </w:r>
    </w:p>
    <w:p w:rsidR="009B2CA5" w:rsidRDefault="009B2CA5">
      <w:pPr>
        <w:jc w:val="both"/>
        <w:rPr>
          <w:rFonts w:ascii="Arial" w:hAnsi="Arial" w:cs="Arial"/>
          <w:sz w:val="24"/>
          <w:szCs w:val="24"/>
        </w:rPr>
      </w:pPr>
    </w:p>
    <w:p w:rsidR="009B2CA5" w:rsidRDefault="009B2CA5">
      <w:pPr>
        <w:tabs>
          <w:tab w:val="left" w:pos="720"/>
        </w:tabs>
        <w:ind w:left="720" w:hanging="360"/>
        <w:jc w:val="both"/>
        <w:rPr>
          <w:b/>
          <w:bCs/>
          <w:sz w:val="24"/>
          <w:szCs w:val="24"/>
          <w:u w:val="single"/>
        </w:rPr>
      </w:pPr>
      <w:r>
        <w:rPr>
          <w:b/>
          <w:bCs/>
          <w:sz w:val="24"/>
          <w:szCs w:val="24"/>
        </w:rPr>
        <w:t>c)</w:t>
      </w:r>
      <w:r>
        <w:rPr>
          <w:b/>
          <w:bCs/>
          <w:sz w:val="24"/>
          <w:szCs w:val="24"/>
        </w:rPr>
        <w:tab/>
      </w:r>
      <w:r>
        <w:rPr>
          <w:b/>
          <w:bCs/>
          <w:sz w:val="24"/>
          <w:szCs w:val="24"/>
          <w:u w:val="single"/>
        </w:rPr>
        <w:t>vyhodnocení souladu s  požadavky stavebního zákona a jeho prováděcích právních předpisů</w:t>
      </w:r>
    </w:p>
    <w:p w:rsidR="009B2CA5" w:rsidRDefault="009B2CA5">
      <w:pPr>
        <w:ind w:left="360"/>
        <w:jc w:val="both"/>
        <w:rPr>
          <w:b/>
          <w:bCs/>
          <w:sz w:val="28"/>
          <w:szCs w:val="28"/>
          <w:u w:val="single"/>
        </w:rPr>
      </w:pPr>
    </w:p>
    <w:p w:rsidR="009B2CA5" w:rsidRDefault="009B2CA5">
      <w:pPr>
        <w:ind w:right="-1"/>
        <w:jc w:val="both"/>
        <w:rPr>
          <w:sz w:val="24"/>
          <w:szCs w:val="24"/>
        </w:rPr>
      </w:pPr>
      <w:r>
        <w:rPr>
          <w:sz w:val="24"/>
          <w:szCs w:val="24"/>
        </w:rPr>
        <w:t xml:space="preserve">Pořizovatelem změny ÚP Slatiňany byl Městský úřad Chrudim, Odbor územního plánu a regionálního rozvoje, a to na základě písemného požadavku obce ze dne </w:t>
      </w:r>
      <w:proofErr w:type="gramStart"/>
      <w:r>
        <w:rPr>
          <w:sz w:val="24"/>
          <w:szCs w:val="24"/>
        </w:rPr>
        <w:t>27.3.2009</w:t>
      </w:r>
      <w:proofErr w:type="gramEnd"/>
      <w:r>
        <w:rPr>
          <w:sz w:val="24"/>
          <w:szCs w:val="24"/>
        </w:rPr>
        <w:t xml:space="preserve"> podle § 6, odstavce 1 písm. c zákona č. 183/2006 Sb. (stavební zákon). Územní plán </w:t>
      </w:r>
      <w:proofErr w:type="gramStart"/>
      <w:r>
        <w:rPr>
          <w:sz w:val="24"/>
          <w:szCs w:val="24"/>
        </w:rPr>
        <w:t>byl  pořizován</w:t>
      </w:r>
      <w:proofErr w:type="gramEnd"/>
      <w:r>
        <w:rPr>
          <w:sz w:val="24"/>
          <w:szCs w:val="24"/>
        </w:rPr>
        <w:t xml:space="preserve"> podle zákona č. 183/2006 Sb. (stavební zákon) a jeho prováděcích vyhlášek č. 500/2006 Sb. a  č. 501/2006 Sb. v platném znění.</w:t>
      </w:r>
      <w:r>
        <w:rPr>
          <w:rFonts w:ascii="Arial" w:hAnsi="Arial" w:cs="Arial"/>
          <w:sz w:val="24"/>
          <w:szCs w:val="24"/>
        </w:rPr>
        <w:tab/>
      </w:r>
    </w:p>
    <w:p w:rsidR="009B2CA5" w:rsidRDefault="009B2CA5">
      <w:pPr>
        <w:ind w:right="-1"/>
        <w:jc w:val="both"/>
        <w:rPr>
          <w:sz w:val="24"/>
          <w:szCs w:val="24"/>
        </w:rPr>
      </w:pPr>
      <w:r>
        <w:rPr>
          <w:sz w:val="24"/>
          <w:szCs w:val="24"/>
        </w:rPr>
        <w:t xml:space="preserve">O pořízení změny územního plánu rozhodlo Zastupitelstvo města Slatiňany  dne </w:t>
      </w:r>
      <w:proofErr w:type="gramStart"/>
      <w:r>
        <w:rPr>
          <w:sz w:val="24"/>
          <w:szCs w:val="24"/>
        </w:rPr>
        <w:t>25.3.2009</w:t>
      </w:r>
      <w:proofErr w:type="gramEnd"/>
      <w:r>
        <w:rPr>
          <w:sz w:val="24"/>
          <w:szCs w:val="24"/>
        </w:rPr>
        <w:t xml:space="preserve">, 24.9.2007, 17.12.2007 a 22.10.2008. </w:t>
      </w:r>
    </w:p>
    <w:p w:rsidR="009B2CA5" w:rsidRDefault="009B2CA5">
      <w:pPr>
        <w:ind w:right="-1"/>
        <w:jc w:val="both"/>
        <w:rPr>
          <w:sz w:val="24"/>
          <w:szCs w:val="24"/>
        </w:rPr>
      </w:pPr>
      <w:r>
        <w:rPr>
          <w:sz w:val="24"/>
          <w:szCs w:val="24"/>
        </w:rPr>
        <w:t xml:space="preserve">Pořizování ÚP začalo zpracováním zadání. Veřejnou vyhláškou ze dne </w:t>
      </w:r>
      <w:proofErr w:type="gramStart"/>
      <w:r>
        <w:rPr>
          <w:sz w:val="24"/>
          <w:szCs w:val="24"/>
        </w:rPr>
        <w:t>22.4.2009</w:t>
      </w:r>
      <w:proofErr w:type="gramEnd"/>
      <w:r>
        <w:rPr>
          <w:sz w:val="24"/>
          <w:szCs w:val="24"/>
        </w:rPr>
        <w:t xml:space="preserve"> bylo oznámeno projednání návrhu zadání změny ÚP Slatiňany. Zadání změny ÚP Slatiňany bylo vystaveno od </w:t>
      </w:r>
      <w:proofErr w:type="gramStart"/>
      <w:r>
        <w:rPr>
          <w:sz w:val="24"/>
          <w:szCs w:val="24"/>
        </w:rPr>
        <w:t>29.4.2009</w:t>
      </w:r>
      <w:proofErr w:type="gramEnd"/>
      <w:r>
        <w:rPr>
          <w:sz w:val="24"/>
          <w:szCs w:val="24"/>
        </w:rPr>
        <w:t xml:space="preserve"> do 29.5.2009.</w:t>
      </w:r>
    </w:p>
    <w:p w:rsidR="009B2CA5" w:rsidRDefault="009B2CA5">
      <w:pPr>
        <w:ind w:right="-1"/>
        <w:jc w:val="both"/>
        <w:rPr>
          <w:sz w:val="24"/>
          <w:szCs w:val="24"/>
        </w:rPr>
      </w:pPr>
      <w:r>
        <w:rPr>
          <w:sz w:val="24"/>
          <w:szCs w:val="24"/>
        </w:rPr>
        <w:t xml:space="preserve">Návrh zadání změny byl </w:t>
      </w:r>
      <w:proofErr w:type="gramStart"/>
      <w:r>
        <w:rPr>
          <w:sz w:val="24"/>
          <w:szCs w:val="24"/>
        </w:rPr>
        <w:t>vystaven  na</w:t>
      </w:r>
      <w:proofErr w:type="gramEnd"/>
      <w:r>
        <w:rPr>
          <w:sz w:val="24"/>
          <w:szCs w:val="24"/>
        </w:rPr>
        <w:t xml:space="preserve"> MěÚ Chrudim a na Městském úřadě v Slatiňanech. K </w:t>
      </w:r>
      <w:proofErr w:type="gramStart"/>
      <w:r>
        <w:rPr>
          <w:sz w:val="24"/>
          <w:szCs w:val="24"/>
        </w:rPr>
        <w:t>zadání  bylo</w:t>
      </w:r>
      <w:proofErr w:type="gramEnd"/>
      <w:r>
        <w:rPr>
          <w:sz w:val="24"/>
          <w:szCs w:val="24"/>
        </w:rPr>
        <w:t xml:space="preserve"> možné se vyjádřit nejpozději do 30-ti dnů od vyvěšení oznámení. Zadání změny ÚP Slatiňany  bylo schváleno Zastupitelstvem města dne </w:t>
      </w:r>
      <w:proofErr w:type="gramStart"/>
      <w:r>
        <w:rPr>
          <w:sz w:val="24"/>
          <w:szCs w:val="24"/>
        </w:rPr>
        <w:t>16.9.2009</w:t>
      </w:r>
      <w:proofErr w:type="gramEnd"/>
      <w:r>
        <w:rPr>
          <w:sz w:val="24"/>
          <w:szCs w:val="24"/>
        </w:rPr>
        <w:t xml:space="preserve">. </w:t>
      </w:r>
    </w:p>
    <w:p w:rsidR="009B2CA5" w:rsidRDefault="009B2CA5">
      <w:pPr>
        <w:ind w:right="-1"/>
        <w:jc w:val="both"/>
        <w:rPr>
          <w:sz w:val="24"/>
          <w:szCs w:val="24"/>
        </w:rPr>
      </w:pPr>
    </w:p>
    <w:p w:rsidR="009B2CA5" w:rsidRDefault="009B2CA5">
      <w:pPr>
        <w:ind w:right="-1"/>
        <w:jc w:val="both"/>
        <w:rPr>
          <w:sz w:val="24"/>
          <w:szCs w:val="24"/>
        </w:rPr>
      </w:pPr>
      <w:r>
        <w:rPr>
          <w:sz w:val="24"/>
          <w:szCs w:val="24"/>
        </w:rPr>
        <w:t xml:space="preserve">Projednání návrhu bylo zahájeno </w:t>
      </w:r>
      <w:proofErr w:type="gramStart"/>
      <w:r>
        <w:rPr>
          <w:sz w:val="24"/>
          <w:szCs w:val="24"/>
        </w:rPr>
        <w:t>26.9.2008</w:t>
      </w:r>
      <w:proofErr w:type="gramEnd"/>
      <w:r>
        <w:rPr>
          <w:sz w:val="24"/>
          <w:szCs w:val="24"/>
        </w:rPr>
        <w:t xml:space="preserve">. Dne </w:t>
      </w:r>
      <w:proofErr w:type="gramStart"/>
      <w:r>
        <w:rPr>
          <w:sz w:val="24"/>
          <w:szCs w:val="24"/>
        </w:rPr>
        <w:t>17.8.2010</w:t>
      </w:r>
      <w:proofErr w:type="gramEnd"/>
      <w:r>
        <w:rPr>
          <w:sz w:val="24"/>
          <w:szCs w:val="24"/>
        </w:rPr>
        <w:t xml:space="preserve"> v 13 </w:t>
      </w:r>
      <w:r>
        <w:rPr>
          <w:sz w:val="24"/>
          <w:szCs w:val="24"/>
          <w:vertAlign w:val="superscript"/>
        </w:rPr>
        <w:t xml:space="preserve">00 </w:t>
      </w:r>
      <w:r>
        <w:rPr>
          <w:sz w:val="24"/>
          <w:szCs w:val="24"/>
        </w:rPr>
        <w:t xml:space="preserve">hodin proběhlo společné jednání na MěÚ Chrudim o návrhu  změny ÚPO Slatiňany  dle § 50 stavebního zákona. Návrh  změny ÚP byl vystaven od </w:t>
      </w:r>
      <w:proofErr w:type="gramStart"/>
      <w:r>
        <w:rPr>
          <w:sz w:val="24"/>
          <w:szCs w:val="24"/>
        </w:rPr>
        <w:t>17.8.2010</w:t>
      </w:r>
      <w:proofErr w:type="gramEnd"/>
      <w:r>
        <w:rPr>
          <w:sz w:val="24"/>
          <w:szCs w:val="24"/>
        </w:rPr>
        <w:t xml:space="preserve"> do 16.9.2010. </w:t>
      </w:r>
    </w:p>
    <w:p w:rsidR="009B2CA5" w:rsidRDefault="009B2CA5">
      <w:pPr>
        <w:ind w:right="-1"/>
        <w:jc w:val="both"/>
        <w:rPr>
          <w:sz w:val="24"/>
          <w:szCs w:val="24"/>
        </w:rPr>
      </w:pPr>
      <w:r>
        <w:rPr>
          <w:sz w:val="24"/>
          <w:szCs w:val="24"/>
        </w:rPr>
        <w:t xml:space="preserve">Krajský úřad Pardubického kraje posoudil návrh ÚP Slatiňany  podle ustanovení § 51  stavebního zákona a vydal dne </w:t>
      </w:r>
      <w:proofErr w:type="gramStart"/>
      <w:r>
        <w:rPr>
          <w:sz w:val="24"/>
          <w:szCs w:val="24"/>
        </w:rPr>
        <w:t>13.12.2010</w:t>
      </w:r>
      <w:proofErr w:type="gramEnd"/>
      <w:r>
        <w:rPr>
          <w:sz w:val="24"/>
          <w:szCs w:val="24"/>
        </w:rPr>
        <w:t xml:space="preserve"> souhlasné stanovisko, ve kterém konstatuje, že návrh změny je v souladu s Politikou územního rozvoje ČR 2008, schválenou usnesením vlády ČR č. 929 dne 20. 7. 2009 a respektuje republikové priority územního plánování pro zajištění udržitelného rozvoje území, které jsou stanovené v kap. 2 PÚR ČR. Návrh změny není v rozporu se Zásadami územního rozvoje Pardubického kraje (ZÚR </w:t>
      </w:r>
      <w:proofErr w:type="spellStart"/>
      <w:r>
        <w:rPr>
          <w:sz w:val="24"/>
          <w:szCs w:val="24"/>
        </w:rPr>
        <w:t>Pk</w:t>
      </w:r>
      <w:proofErr w:type="spellEnd"/>
      <w:r>
        <w:rPr>
          <w:sz w:val="24"/>
          <w:szCs w:val="24"/>
        </w:rPr>
        <w:t xml:space="preserve">), vydanými dne 29. 4. 2010. Dle ZÚR </w:t>
      </w:r>
      <w:proofErr w:type="spellStart"/>
      <w:r>
        <w:rPr>
          <w:sz w:val="24"/>
          <w:szCs w:val="24"/>
        </w:rPr>
        <w:t>Pk</w:t>
      </w:r>
      <w:proofErr w:type="spellEnd"/>
      <w:r>
        <w:rPr>
          <w:sz w:val="24"/>
          <w:szCs w:val="24"/>
        </w:rPr>
        <w:t xml:space="preserve"> se řešené území nachází v rozvojové oblasti republikového významu OB4 Hradec Králové - Pardubice. Při zpracování změny územního plánu je nutné respektovat zásady pro usměrňování územního rozvoje a úkoly, které jsou stanovené v čl. 12 a v čl. 13 ZÚR </w:t>
      </w:r>
      <w:proofErr w:type="spellStart"/>
      <w:r>
        <w:rPr>
          <w:sz w:val="24"/>
          <w:szCs w:val="24"/>
        </w:rPr>
        <w:t>Pk</w:t>
      </w:r>
      <w:proofErr w:type="spellEnd"/>
      <w:r>
        <w:rPr>
          <w:sz w:val="24"/>
          <w:szCs w:val="24"/>
        </w:rPr>
        <w:t xml:space="preserve">. Ze ZÚR </w:t>
      </w:r>
      <w:proofErr w:type="spellStart"/>
      <w:r>
        <w:rPr>
          <w:sz w:val="24"/>
          <w:szCs w:val="24"/>
        </w:rPr>
        <w:t>Pk</w:t>
      </w:r>
      <w:proofErr w:type="spellEnd"/>
      <w:r>
        <w:rPr>
          <w:sz w:val="24"/>
          <w:szCs w:val="24"/>
        </w:rPr>
        <w:t xml:space="preserve"> vyplývá požadavek na vymezení a zpřesnění následujících veřejně prospěšných staveb dopravní a technické infrastruktury a skladebných částí územního systému ekologické stability: koridor pro umístění stavby D05 - přeložka silnice I/37 </w:t>
      </w:r>
      <w:proofErr w:type="spellStart"/>
      <w:r>
        <w:rPr>
          <w:sz w:val="24"/>
          <w:szCs w:val="24"/>
        </w:rPr>
        <w:t>Medlešice</w:t>
      </w:r>
      <w:proofErr w:type="spellEnd"/>
      <w:r>
        <w:rPr>
          <w:sz w:val="24"/>
          <w:szCs w:val="24"/>
        </w:rPr>
        <w:t xml:space="preserve"> – Chrudim – Slatiňany, regionální biocentrum RBC 912 Presy a regionální biokoridor RK 1344 Presy – </w:t>
      </w:r>
      <w:proofErr w:type="spellStart"/>
      <w:r>
        <w:rPr>
          <w:sz w:val="24"/>
          <w:szCs w:val="24"/>
        </w:rPr>
        <w:t>Slavická</w:t>
      </w:r>
      <w:proofErr w:type="spellEnd"/>
      <w:r>
        <w:rPr>
          <w:sz w:val="24"/>
          <w:szCs w:val="24"/>
        </w:rPr>
        <w:t xml:space="preserve"> obora. Tyto záměry již byly zapracovány do územního plánu města a návrh změny s nimi není ve střetu. Upozorňujeme, že podle čl. 108 písm. b) lze v záplavových územích vymezovat zastavitelné plochy a umisťovat veřejnou infrastrukturu </w:t>
      </w:r>
      <w:r>
        <w:rPr>
          <w:sz w:val="24"/>
          <w:szCs w:val="24"/>
        </w:rPr>
        <w:lastRenderedPageBreak/>
        <w:t>jen ve zcela výjimečných a zvlášť odůvodněných případech. Dále konstatujeme, že sousední obce neuplatnily při společném jednání žádné připomínky. Záměry nepřesahují na území sousedních obcí a řešené zastavitelné plochy nebudou mít vliv na využívání území z hlediska širších územních vztahů. Požadavek na vyhodnocení vlivů na udržitelný rozvoj území nebyl orgánem ochrany přírody při projednávání zadání uplatněn. Rada obcí pro udržitelný rozvoj území nebyla ve správním obvodu obecního úřadu obce s rozšířenou působností Chrudim ustavena. Na základě posouzení předloženého návrhu změny územního plánu včetně zprávy o projednání konstatujeme, že byly naplněny požadavky na zajištění koordinace využívání území s ohledem na širší územní vztahy.</w:t>
      </w:r>
    </w:p>
    <w:p w:rsidR="009B2CA5" w:rsidRDefault="009B2CA5">
      <w:pPr>
        <w:ind w:right="-1"/>
        <w:jc w:val="both"/>
        <w:rPr>
          <w:sz w:val="24"/>
          <w:szCs w:val="24"/>
        </w:rPr>
      </w:pPr>
      <w:r>
        <w:rPr>
          <w:sz w:val="24"/>
          <w:szCs w:val="24"/>
        </w:rPr>
        <w:t xml:space="preserve">O upraveném a posouzeném návrhu proběhlo řízení o územním plánu podle § 52 stavebního zákona, které představuje modifikované řízení o vydání opatření obecné povahy podle ustanovení § 172 a následujícího zákona č. 500/2004 Sb. (správní řád). Zahájení řízení o změně č.1 ÚP Slatiňany bylo zaháleno </w:t>
      </w:r>
      <w:proofErr w:type="gramStart"/>
      <w:r>
        <w:rPr>
          <w:sz w:val="24"/>
          <w:szCs w:val="24"/>
        </w:rPr>
        <w:t>9.12.2011</w:t>
      </w:r>
      <w:proofErr w:type="gramEnd"/>
      <w:r>
        <w:rPr>
          <w:sz w:val="24"/>
          <w:szCs w:val="24"/>
        </w:rPr>
        <w:t xml:space="preserve">. Veřejné projednání upraveného a posouzeného návrhu změny ÚP Slatiňany  se konalo dne </w:t>
      </w:r>
      <w:proofErr w:type="gramStart"/>
      <w:r>
        <w:rPr>
          <w:sz w:val="24"/>
          <w:szCs w:val="24"/>
        </w:rPr>
        <w:t>31.1.2011</w:t>
      </w:r>
      <w:proofErr w:type="gramEnd"/>
      <w:r>
        <w:rPr>
          <w:sz w:val="24"/>
          <w:szCs w:val="24"/>
        </w:rPr>
        <w:t xml:space="preserve"> v 14.30 hodin na Městském úřadě v Slatiňanech. Nejpozději při veřejném projednání mohl každý uplatnit své </w:t>
      </w:r>
      <w:proofErr w:type="gramStart"/>
      <w:r>
        <w:rPr>
          <w:sz w:val="24"/>
          <w:szCs w:val="24"/>
        </w:rPr>
        <w:t>připomínky  a  vlastníci</w:t>
      </w:r>
      <w:proofErr w:type="gramEnd"/>
      <w:r>
        <w:rPr>
          <w:sz w:val="24"/>
          <w:szCs w:val="24"/>
        </w:rPr>
        <w:t xml:space="preserve"> pozemků a staveb dotčených návrhem veřejně prospěšných staveb, veřejně prospěšných opatření a zastavitelných ploch a zástupce veřejnosti mohli podat námitky, ve kterých museli uvést odůvodnění, údaje podle katastru nemovitostí dokladující dotčená práva a vymezit území dotčené námitkou. </w:t>
      </w:r>
    </w:p>
    <w:p w:rsidR="009B2CA5" w:rsidRDefault="009B2CA5">
      <w:pPr>
        <w:ind w:right="-1"/>
        <w:jc w:val="both"/>
        <w:rPr>
          <w:sz w:val="24"/>
          <w:szCs w:val="24"/>
        </w:rPr>
      </w:pPr>
      <w:r>
        <w:rPr>
          <w:sz w:val="24"/>
          <w:szCs w:val="24"/>
        </w:rPr>
        <w:t xml:space="preserve">Připomínky podal Martin Šára ze Slatiňan a to, že nebyla veřejná vyhláška vyvěšena na elektronické úřední desce města Slatiňan. Dle kontroly bylo zjištěno, že tato vyhláška byla vyvěšena na elektronické úřední desce. Další připomínku podal Daniel Vychodil ze Slatiňan a to respektovat § 55 odst. 3 SZ o vymezování dalších zastavitelných ploch. Vyhodnocení dle §55 SZ je součástí odůvodnění pod bodem i). </w:t>
      </w:r>
    </w:p>
    <w:p w:rsidR="009B2CA5" w:rsidRDefault="009B2CA5">
      <w:pPr>
        <w:autoSpaceDE/>
        <w:jc w:val="both"/>
        <w:rPr>
          <w:sz w:val="24"/>
          <w:szCs w:val="24"/>
        </w:rPr>
      </w:pPr>
    </w:p>
    <w:p w:rsidR="009B2CA5" w:rsidRDefault="009B2CA5">
      <w:pPr>
        <w:ind w:left="720" w:hanging="360"/>
        <w:jc w:val="both"/>
        <w:rPr>
          <w:b/>
          <w:bCs/>
          <w:sz w:val="24"/>
          <w:szCs w:val="24"/>
          <w:u w:val="single"/>
        </w:rPr>
      </w:pPr>
      <w:r>
        <w:rPr>
          <w:b/>
          <w:bCs/>
          <w:sz w:val="24"/>
          <w:szCs w:val="24"/>
        </w:rPr>
        <w:t xml:space="preserve">d) </w:t>
      </w:r>
      <w:r>
        <w:rPr>
          <w:b/>
          <w:bCs/>
          <w:sz w:val="24"/>
          <w:szCs w:val="24"/>
          <w:u w:val="single"/>
        </w:rPr>
        <w:t xml:space="preserve">vyhodnocení souladu s  požadavky zvláštních právních předpisů – soulad se stanovisky dotčených orgánů podle zvláštních právních předpisů, popřípadě s výsledkem řešení rozporů </w:t>
      </w:r>
    </w:p>
    <w:p w:rsidR="009B2CA5" w:rsidRDefault="009B2CA5">
      <w:pPr>
        <w:ind w:left="720" w:hanging="360"/>
        <w:jc w:val="both"/>
        <w:rPr>
          <w:b/>
          <w:bCs/>
          <w:sz w:val="24"/>
          <w:szCs w:val="24"/>
          <w:u w:val="single"/>
        </w:rPr>
      </w:pPr>
    </w:p>
    <w:p w:rsidR="009B2CA5" w:rsidRDefault="009B2CA5">
      <w:pPr>
        <w:ind w:right="-1"/>
        <w:jc w:val="both"/>
        <w:rPr>
          <w:sz w:val="24"/>
          <w:szCs w:val="24"/>
        </w:rPr>
      </w:pPr>
      <w:r>
        <w:rPr>
          <w:sz w:val="24"/>
          <w:szCs w:val="24"/>
        </w:rPr>
        <w:t xml:space="preserve">Z hlediska zákona č.334/1992 Sb., o ochraně zemědělského půdního fondu (dále jen OZPF) ve znění pozdějších předpisů, krajský úřad Pardubického kraje vydal dne 1.10.2010, </w:t>
      </w:r>
      <w:proofErr w:type="spellStart"/>
      <w:proofErr w:type="gramStart"/>
      <w:r>
        <w:rPr>
          <w:sz w:val="24"/>
          <w:szCs w:val="24"/>
        </w:rPr>
        <w:t>č.j</w:t>
      </w:r>
      <w:proofErr w:type="spellEnd"/>
      <w:r>
        <w:rPr>
          <w:sz w:val="24"/>
          <w:szCs w:val="24"/>
        </w:rPr>
        <w:t>.</w:t>
      </w:r>
      <w:proofErr w:type="gramEnd"/>
      <w:r>
        <w:rPr>
          <w:sz w:val="24"/>
          <w:szCs w:val="24"/>
        </w:rPr>
        <w:t xml:space="preserve"> </w:t>
      </w:r>
      <w:proofErr w:type="spellStart"/>
      <w:r>
        <w:rPr>
          <w:sz w:val="24"/>
          <w:szCs w:val="24"/>
        </w:rPr>
        <w:t>KrÚ</w:t>
      </w:r>
      <w:proofErr w:type="spellEnd"/>
      <w:r>
        <w:rPr>
          <w:sz w:val="24"/>
          <w:szCs w:val="24"/>
        </w:rPr>
        <w:t xml:space="preserve"> 71780/2010/OŽPZ/</w:t>
      </w:r>
      <w:proofErr w:type="spellStart"/>
      <w:r>
        <w:rPr>
          <w:sz w:val="24"/>
          <w:szCs w:val="24"/>
        </w:rPr>
        <w:t>Bo</w:t>
      </w:r>
      <w:proofErr w:type="spellEnd"/>
      <w:r>
        <w:rPr>
          <w:sz w:val="24"/>
          <w:szCs w:val="24"/>
        </w:rPr>
        <w:t xml:space="preserve"> podle ustanovení § 5 odst. 2 zákona o OZPF souhlas s vyhodnocením důsledků navrhovaného řešení změny ÚP Slatiňany na OZPF ve smyslu ustanovení § 3 vyhlášky č. 13/1994 Sb. Předložené vyhodnocení důsledků na OZPF vyžaduje 3,4201 ha.</w:t>
      </w:r>
    </w:p>
    <w:p w:rsidR="009B2CA5" w:rsidRDefault="009B2CA5">
      <w:pPr>
        <w:jc w:val="both"/>
        <w:rPr>
          <w:sz w:val="24"/>
          <w:szCs w:val="24"/>
        </w:rPr>
      </w:pPr>
      <w:r>
        <w:rPr>
          <w:sz w:val="24"/>
          <w:szCs w:val="24"/>
        </w:rPr>
        <w:t>Krajský úřad Pardubice, orgán ochrany přírody na základě žádosti o stanovisko dle §45i dle zákona č. 114/1992 Sb., vydal stanovisko, že předložený záměr nemůže mít významný vliv na vymezené ptačí oblasti ani na evropsky významné lokality (</w:t>
      </w:r>
      <w:proofErr w:type="spellStart"/>
      <w:proofErr w:type="gramStart"/>
      <w:r>
        <w:rPr>
          <w:sz w:val="24"/>
          <w:szCs w:val="24"/>
        </w:rPr>
        <w:t>č.j</w:t>
      </w:r>
      <w:proofErr w:type="spellEnd"/>
      <w:r>
        <w:rPr>
          <w:sz w:val="24"/>
          <w:szCs w:val="24"/>
        </w:rPr>
        <w:t>.</w:t>
      </w:r>
      <w:proofErr w:type="gramEnd"/>
      <w:r>
        <w:rPr>
          <w:sz w:val="24"/>
          <w:szCs w:val="24"/>
        </w:rPr>
        <w:t xml:space="preserve"> </w:t>
      </w:r>
      <w:proofErr w:type="spellStart"/>
      <w:r>
        <w:rPr>
          <w:sz w:val="24"/>
          <w:szCs w:val="24"/>
        </w:rPr>
        <w:t>KrÚ</w:t>
      </w:r>
      <w:proofErr w:type="spellEnd"/>
      <w:r>
        <w:rPr>
          <w:sz w:val="24"/>
          <w:szCs w:val="24"/>
        </w:rPr>
        <w:t xml:space="preserve"> 22284/2009/OŽPZ/</w:t>
      </w:r>
      <w:proofErr w:type="spellStart"/>
      <w:r>
        <w:rPr>
          <w:sz w:val="24"/>
          <w:szCs w:val="24"/>
        </w:rPr>
        <w:t>Pe</w:t>
      </w:r>
      <w:proofErr w:type="spellEnd"/>
      <w:r>
        <w:rPr>
          <w:sz w:val="24"/>
          <w:szCs w:val="24"/>
        </w:rPr>
        <w:t xml:space="preserve"> ze dne 4.5.2009).</w:t>
      </w:r>
    </w:p>
    <w:p w:rsidR="009B2CA5" w:rsidRDefault="009B2CA5">
      <w:pPr>
        <w:ind w:right="-1"/>
        <w:jc w:val="both"/>
        <w:rPr>
          <w:sz w:val="24"/>
          <w:szCs w:val="24"/>
        </w:rPr>
      </w:pPr>
    </w:p>
    <w:p w:rsidR="009B2CA5" w:rsidRDefault="009B2CA5">
      <w:pPr>
        <w:jc w:val="both"/>
        <w:rPr>
          <w:b/>
          <w:bCs/>
          <w:sz w:val="24"/>
          <w:szCs w:val="24"/>
          <w:u w:val="single"/>
        </w:rPr>
      </w:pPr>
      <w:r>
        <w:rPr>
          <w:sz w:val="24"/>
          <w:szCs w:val="24"/>
        </w:rPr>
        <w:t xml:space="preserve">Krajský úřad Pardubice, orgán ochrany přírody posoudil dne 25.5.2010 </w:t>
      </w:r>
      <w:proofErr w:type="spellStart"/>
      <w:proofErr w:type="gramStart"/>
      <w:r>
        <w:rPr>
          <w:sz w:val="24"/>
          <w:szCs w:val="24"/>
        </w:rPr>
        <w:t>č.j</w:t>
      </w:r>
      <w:proofErr w:type="spellEnd"/>
      <w:r>
        <w:rPr>
          <w:sz w:val="24"/>
          <w:szCs w:val="24"/>
        </w:rPr>
        <w:t>.</w:t>
      </w:r>
      <w:proofErr w:type="gramEnd"/>
      <w:r>
        <w:rPr>
          <w:sz w:val="24"/>
          <w:szCs w:val="24"/>
        </w:rPr>
        <w:t xml:space="preserve"> 22702-2/2009/OŽPZ podle ustanovení § 10i zákona č. 100/2001 Sb., o posuzování vlivu na ŽP a o změně některých souvisejících zákonů ( zákon o posuzování vlivu na ŽP) v platném znění a kritérií uvedených v příloze č.8 tohoto zákona předložený návrh zadání ÚPD a došel k následujícímu závěru, že k „změně č.1 ÚPO Slatiňany není nutno zpracovat vyhodnocení vlivů na ŽP.     </w:t>
      </w:r>
    </w:p>
    <w:p w:rsidR="009B2CA5" w:rsidRDefault="009B2CA5">
      <w:pPr>
        <w:autoSpaceDE/>
        <w:jc w:val="both"/>
        <w:rPr>
          <w:sz w:val="24"/>
          <w:szCs w:val="24"/>
        </w:rPr>
      </w:pPr>
      <w:r>
        <w:rPr>
          <w:sz w:val="24"/>
          <w:szCs w:val="24"/>
        </w:rPr>
        <w:t xml:space="preserve">Rozpory ve smyslu </w:t>
      </w:r>
      <w:proofErr w:type="spellStart"/>
      <w:r>
        <w:rPr>
          <w:sz w:val="24"/>
          <w:szCs w:val="24"/>
        </w:rPr>
        <w:t>ust</w:t>
      </w:r>
      <w:proofErr w:type="spellEnd"/>
      <w:r>
        <w:rPr>
          <w:sz w:val="24"/>
          <w:szCs w:val="24"/>
        </w:rPr>
        <w:t xml:space="preserve">. § 4 odst. 7 stavebního zákona a </w:t>
      </w:r>
      <w:proofErr w:type="spellStart"/>
      <w:r>
        <w:rPr>
          <w:sz w:val="24"/>
          <w:szCs w:val="24"/>
        </w:rPr>
        <w:t>ust</w:t>
      </w:r>
      <w:proofErr w:type="spellEnd"/>
      <w:r>
        <w:rPr>
          <w:sz w:val="24"/>
          <w:szCs w:val="24"/>
        </w:rPr>
        <w:t>. § 136 odst. 6 správního řádu při projednávání návrhu územního plánu nebyly řešeny.</w:t>
      </w:r>
    </w:p>
    <w:p w:rsidR="009B2CA5" w:rsidRDefault="009B2CA5">
      <w:pPr>
        <w:autoSpaceDE/>
        <w:jc w:val="both"/>
        <w:rPr>
          <w:sz w:val="24"/>
          <w:szCs w:val="24"/>
        </w:rPr>
      </w:pPr>
    </w:p>
    <w:p w:rsidR="009B2CA5" w:rsidRDefault="009B2CA5">
      <w:pPr>
        <w:autoSpaceDE/>
        <w:jc w:val="both"/>
        <w:rPr>
          <w:sz w:val="24"/>
          <w:szCs w:val="24"/>
        </w:rPr>
      </w:pPr>
    </w:p>
    <w:p w:rsidR="009B2CA5" w:rsidRDefault="009B2CA5">
      <w:pPr>
        <w:autoSpaceDE/>
        <w:jc w:val="both"/>
        <w:rPr>
          <w:sz w:val="24"/>
          <w:szCs w:val="24"/>
        </w:rPr>
      </w:pPr>
    </w:p>
    <w:p w:rsidR="009B2CA5" w:rsidRDefault="009B2CA5">
      <w:pPr>
        <w:autoSpaceDE/>
        <w:jc w:val="both"/>
        <w:rPr>
          <w:sz w:val="24"/>
          <w:szCs w:val="24"/>
        </w:rPr>
      </w:pPr>
    </w:p>
    <w:p w:rsidR="009B2CA5" w:rsidRDefault="009B2CA5">
      <w:pPr>
        <w:autoSpaceDE/>
        <w:jc w:val="both"/>
        <w:rPr>
          <w:sz w:val="24"/>
          <w:szCs w:val="24"/>
        </w:rPr>
      </w:pPr>
    </w:p>
    <w:p w:rsidR="009B2CA5" w:rsidRDefault="009B2CA5">
      <w:pPr>
        <w:autoSpaceDE/>
        <w:jc w:val="both"/>
        <w:rPr>
          <w:sz w:val="24"/>
          <w:szCs w:val="24"/>
        </w:rPr>
      </w:pPr>
    </w:p>
    <w:p w:rsidR="009B2CA5" w:rsidRDefault="009B2CA5">
      <w:pPr>
        <w:autoSpaceDE/>
        <w:jc w:val="both"/>
        <w:rPr>
          <w:sz w:val="24"/>
          <w:szCs w:val="24"/>
        </w:rPr>
      </w:pPr>
    </w:p>
    <w:p w:rsidR="009B2CA5" w:rsidRDefault="009B2CA5">
      <w:pPr>
        <w:autoSpaceDE/>
        <w:jc w:val="both"/>
        <w:rPr>
          <w:sz w:val="24"/>
          <w:szCs w:val="24"/>
        </w:rPr>
      </w:pPr>
    </w:p>
    <w:p w:rsidR="009B2CA5" w:rsidRDefault="009B2CA5">
      <w:pPr>
        <w:autoSpaceDE/>
        <w:jc w:val="both"/>
        <w:rPr>
          <w:sz w:val="24"/>
          <w:szCs w:val="24"/>
        </w:rPr>
      </w:pPr>
    </w:p>
    <w:p w:rsidR="009B2CA5" w:rsidRDefault="009B2CA5">
      <w:pPr>
        <w:autoSpaceDE/>
        <w:jc w:val="both"/>
        <w:rPr>
          <w:sz w:val="24"/>
          <w:szCs w:val="24"/>
        </w:rPr>
      </w:pPr>
    </w:p>
    <w:p w:rsidR="009B2CA5" w:rsidRDefault="009B2CA5">
      <w:pPr>
        <w:autoSpaceDE/>
        <w:jc w:val="both"/>
        <w:rPr>
          <w:sz w:val="24"/>
          <w:szCs w:val="24"/>
        </w:rPr>
      </w:pPr>
    </w:p>
    <w:p w:rsidR="009B2CA5" w:rsidRDefault="009B2CA5">
      <w:pPr>
        <w:autoSpaceDE/>
        <w:jc w:val="both"/>
        <w:rPr>
          <w:sz w:val="24"/>
          <w:szCs w:val="24"/>
        </w:rPr>
      </w:pPr>
    </w:p>
    <w:p w:rsidR="009B2CA5" w:rsidRDefault="009B2CA5">
      <w:pPr>
        <w:autoSpaceDE/>
        <w:jc w:val="both"/>
        <w:rPr>
          <w:sz w:val="24"/>
          <w:szCs w:val="24"/>
        </w:rPr>
      </w:pPr>
    </w:p>
    <w:p w:rsidR="009B2CA5" w:rsidRDefault="009B2CA5">
      <w:pPr>
        <w:autoSpaceDE/>
        <w:jc w:val="both"/>
        <w:rPr>
          <w:sz w:val="24"/>
          <w:szCs w:val="24"/>
        </w:rPr>
      </w:pPr>
    </w:p>
    <w:p w:rsidR="009B2CA5" w:rsidRDefault="009B2CA5">
      <w:pPr>
        <w:ind w:right="225"/>
        <w:jc w:val="both"/>
        <w:rPr>
          <w:sz w:val="24"/>
          <w:szCs w:val="24"/>
        </w:rPr>
      </w:pPr>
      <w:r>
        <w:rPr>
          <w:b/>
          <w:bCs/>
          <w:sz w:val="24"/>
          <w:szCs w:val="24"/>
        </w:rPr>
        <w:t>Stanoviska dotčených orgánů při projednání návrhu ÚP dle § 50 Stavebního zákona</w:t>
      </w:r>
      <w:r>
        <w:rPr>
          <w:sz w:val="24"/>
          <w:szCs w:val="24"/>
        </w:rPr>
        <w:t xml:space="preserve"> </w:t>
      </w:r>
    </w:p>
    <w:p w:rsidR="009B2CA5" w:rsidRDefault="009B2CA5">
      <w:pPr>
        <w:tabs>
          <w:tab w:val="left" w:pos="11169"/>
        </w:tabs>
        <w:spacing w:line="240" w:lineRule="atLeast"/>
        <w:rPr>
          <w:sz w:val="24"/>
          <w:szCs w:val="24"/>
        </w:rPr>
      </w:pPr>
      <w:r>
        <w:rPr>
          <w:b/>
          <w:bCs/>
          <w:sz w:val="28"/>
          <w:szCs w:val="28"/>
          <w:u w:val="single"/>
        </w:rPr>
        <w:t xml:space="preserve">Adresy dotčených orgánů </w:t>
      </w:r>
    </w:p>
    <w:p w:rsidR="009B2CA5" w:rsidRDefault="009B2CA5">
      <w:pPr>
        <w:ind w:right="225"/>
        <w:jc w:val="both"/>
        <w:rPr>
          <w:sz w:val="24"/>
          <w:szCs w:val="24"/>
        </w:rPr>
      </w:pPr>
    </w:p>
    <w:tbl>
      <w:tblPr>
        <w:tblW w:w="0" w:type="auto"/>
        <w:tblLayout w:type="fixed"/>
        <w:tblCellMar>
          <w:left w:w="180" w:type="dxa"/>
          <w:right w:w="180" w:type="dxa"/>
        </w:tblCellMar>
        <w:tblLook w:val="0000"/>
      </w:tblPr>
      <w:tblGrid>
        <w:gridCol w:w="714"/>
        <w:gridCol w:w="1652"/>
        <w:gridCol w:w="3456"/>
        <w:gridCol w:w="3460"/>
      </w:tblGrid>
      <w:tr w:rsidR="009B2CA5" w:rsidRPr="004A64A9">
        <w:tblPrEx>
          <w:tblCellMar>
            <w:top w:w="0" w:type="dxa"/>
            <w:bottom w:w="0" w:type="dxa"/>
          </w:tblCellMar>
        </w:tblPrEx>
        <w:trPr>
          <w:trHeight w:val="1144"/>
        </w:trPr>
        <w:tc>
          <w:tcPr>
            <w:tcW w:w="714" w:type="dxa"/>
            <w:tcBorders>
              <w:top w:val="nil"/>
              <w:left w:val="nil"/>
              <w:bottom w:val="nil"/>
              <w:right w:val="nil"/>
            </w:tcBorders>
          </w:tcPr>
          <w:p w:rsidR="009B2CA5" w:rsidRPr="004A64A9" w:rsidRDefault="009B2CA5">
            <w:pPr>
              <w:overflowPunct/>
              <w:rPr>
                <w:sz w:val="24"/>
                <w:szCs w:val="24"/>
              </w:rPr>
            </w:pPr>
          </w:p>
        </w:tc>
        <w:tc>
          <w:tcPr>
            <w:tcW w:w="1652" w:type="dxa"/>
            <w:tcBorders>
              <w:top w:val="nil"/>
              <w:left w:val="single" w:sz="8" w:space="0" w:color="auto"/>
              <w:bottom w:val="nil"/>
              <w:right w:val="nil"/>
            </w:tcBorders>
          </w:tcPr>
          <w:p w:rsidR="009B2CA5" w:rsidRPr="004A64A9" w:rsidRDefault="009B2CA5">
            <w:pPr>
              <w:autoSpaceDE/>
              <w:autoSpaceDN/>
              <w:spacing w:line="240" w:lineRule="atLeast"/>
              <w:rPr>
                <w:sz w:val="24"/>
                <w:szCs w:val="24"/>
              </w:rPr>
            </w:pPr>
            <w:r w:rsidRPr="004A64A9">
              <w:rPr>
                <w:b/>
                <w:bCs/>
                <w:sz w:val="22"/>
                <w:szCs w:val="22"/>
              </w:rPr>
              <w:t xml:space="preserve">OBESLANÉ DO, </w:t>
            </w:r>
            <w:proofErr w:type="gramStart"/>
            <w:r w:rsidRPr="004A64A9">
              <w:rPr>
                <w:b/>
                <w:bCs/>
                <w:sz w:val="22"/>
                <w:szCs w:val="22"/>
              </w:rPr>
              <w:t>SÍŤAŘI,OBCE</w:t>
            </w:r>
            <w:proofErr w:type="gramEnd"/>
          </w:p>
        </w:tc>
        <w:tc>
          <w:tcPr>
            <w:tcW w:w="3456" w:type="dxa"/>
            <w:tcBorders>
              <w:top w:val="nil"/>
              <w:left w:val="single" w:sz="8" w:space="0" w:color="auto"/>
              <w:bottom w:val="nil"/>
              <w:right w:val="nil"/>
            </w:tcBorders>
          </w:tcPr>
          <w:p w:rsidR="009B2CA5" w:rsidRPr="004A64A9" w:rsidRDefault="009B2CA5">
            <w:pPr>
              <w:autoSpaceDE/>
              <w:autoSpaceDN/>
              <w:ind w:right="225"/>
              <w:jc w:val="both"/>
              <w:rPr>
                <w:sz w:val="24"/>
                <w:szCs w:val="24"/>
              </w:rPr>
            </w:pPr>
            <w:r w:rsidRPr="004A64A9">
              <w:rPr>
                <w:b/>
                <w:bCs/>
                <w:sz w:val="22"/>
                <w:szCs w:val="22"/>
              </w:rPr>
              <w:t>DOŠLÁ STANOVISKA A PODNĚTY</w:t>
            </w:r>
          </w:p>
        </w:tc>
        <w:tc>
          <w:tcPr>
            <w:tcW w:w="3460" w:type="dxa"/>
            <w:tcBorders>
              <w:top w:val="nil"/>
              <w:left w:val="single" w:sz="8" w:space="0" w:color="auto"/>
              <w:bottom w:val="nil"/>
              <w:right w:val="nil"/>
            </w:tcBorders>
          </w:tcPr>
          <w:p w:rsidR="009B2CA5" w:rsidRPr="004A64A9" w:rsidRDefault="009B2CA5">
            <w:pPr>
              <w:autoSpaceDE/>
              <w:autoSpaceDN/>
              <w:ind w:right="225"/>
              <w:jc w:val="both"/>
              <w:rPr>
                <w:sz w:val="24"/>
                <w:szCs w:val="24"/>
              </w:rPr>
            </w:pPr>
            <w:r w:rsidRPr="004A64A9">
              <w:rPr>
                <w:b/>
                <w:bCs/>
                <w:sz w:val="22"/>
                <w:szCs w:val="22"/>
              </w:rPr>
              <w:t>VYHODNOCENÍ PODNĚTŮ, PŘIPOMÍNEK A STANOVISEK</w:t>
            </w:r>
          </w:p>
        </w:tc>
      </w:tr>
      <w:tr w:rsidR="009B2CA5" w:rsidRPr="004A64A9">
        <w:tblPrEx>
          <w:tblCellMar>
            <w:top w:w="0" w:type="dxa"/>
            <w:bottom w:w="0" w:type="dxa"/>
          </w:tblCellMar>
        </w:tblPrEx>
        <w:trPr>
          <w:trHeight w:val="1661"/>
        </w:trPr>
        <w:tc>
          <w:tcPr>
            <w:tcW w:w="714" w:type="dxa"/>
            <w:tcBorders>
              <w:top w:val="nil"/>
              <w:left w:val="nil"/>
              <w:bottom w:val="nil"/>
              <w:right w:val="nil"/>
            </w:tcBorders>
          </w:tcPr>
          <w:p w:rsidR="009B2CA5" w:rsidRPr="004A64A9" w:rsidRDefault="009B2CA5">
            <w:pPr>
              <w:autoSpaceDE/>
              <w:autoSpaceDN/>
              <w:rPr>
                <w:sz w:val="24"/>
                <w:szCs w:val="24"/>
              </w:rPr>
            </w:pPr>
            <w:r w:rsidRPr="004A64A9">
              <w:rPr>
                <w:sz w:val="22"/>
                <w:szCs w:val="22"/>
              </w:rPr>
              <w:t>1.</w:t>
            </w:r>
          </w:p>
        </w:tc>
        <w:tc>
          <w:tcPr>
            <w:tcW w:w="1652" w:type="dxa"/>
            <w:tcBorders>
              <w:top w:val="nil"/>
              <w:left w:val="single" w:sz="8" w:space="0" w:color="auto"/>
              <w:bottom w:val="nil"/>
              <w:right w:val="nil"/>
            </w:tcBorders>
          </w:tcPr>
          <w:p w:rsidR="009B2CA5" w:rsidRPr="004A64A9" w:rsidRDefault="009B2CA5">
            <w:pPr>
              <w:autoSpaceDE/>
              <w:autoSpaceDN/>
              <w:spacing w:line="240" w:lineRule="atLeast"/>
              <w:rPr>
                <w:sz w:val="22"/>
                <w:szCs w:val="22"/>
              </w:rPr>
            </w:pPr>
            <w:r w:rsidRPr="004A64A9">
              <w:rPr>
                <w:sz w:val="22"/>
                <w:szCs w:val="22"/>
              </w:rPr>
              <w:t>Ministerstvo průmyslu a obchodu ČR</w:t>
            </w:r>
          </w:p>
          <w:p w:rsidR="009B2CA5" w:rsidRPr="004A64A9" w:rsidRDefault="009B2CA5">
            <w:pPr>
              <w:autoSpaceDE/>
              <w:autoSpaceDN/>
              <w:rPr>
                <w:sz w:val="24"/>
                <w:szCs w:val="24"/>
              </w:rPr>
            </w:pPr>
            <w:r w:rsidRPr="004A64A9">
              <w:rPr>
                <w:sz w:val="22"/>
                <w:szCs w:val="22"/>
              </w:rPr>
              <w:t xml:space="preserve">Na Františku 32, 110 15 Praha 1 </w:t>
            </w:r>
          </w:p>
        </w:tc>
        <w:tc>
          <w:tcPr>
            <w:tcW w:w="3456" w:type="dxa"/>
            <w:tcBorders>
              <w:top w:val="nil"/>
              <w:left w:val="single" w:sz="8" w:space="0" w:color="auto"/>
              <w:bottom w:val="nil"/>
              <w:right w:val="nil"/>
            </w:tcBorders>
          </w:tcPr>
          <w:p w:rsidR="009B2CA5" w:rsidRPr="004A64A9" w:rsidRDefault="009B2CA5">
            <w:pPr>
              <w:autoSpaceDE/>
              <w:autoSpaceDN/>
              <w:ind w:right="225"/>
              <w:jc w:val="both"/>
              <w:rPr>
                <w:sz w:val="24"/>
                <w:szCs w:val="24"/>
              </w:rPr>
            </w:pPr>
            <w:r w:rsidRPr="004A64A9">
              <w:rPr>
                <w:sz w:val="22"/>
                <w:szCs w:val="22"/>
              </w:rPr>
              <w:t xml:space="preserve">Souhlasné stanovisko. Nenachází se zde výhradní ložisko surovin a nebylo stanoveno CHLÚ </w:t>
            </w:r>
            <w:proofErr w:type="gramStart"/>
            <w:r w:rsidRPr="004A64A9">
              <w:rPr>
                <w:sz w:val="22"/>
                <w:szCs w:val="22"/>
              </w:rPr>
              <w:t>21.9.2010</w:t>
            </w:r>
            <w:proofErr w:type="gramEnd"/>
          </w:p>
        </w:tc>
        <w:tc>
          <w:tcPr>
            <w:tcW w:w="3460" w:type="dxa"/>
            <w:tcBorders>
              <w:top w:val="nil"/>
              <w:left w:val="single" w:sz="8" w:space="0" w:color="auto"/>
              <w:bottom w:val="nil"/>
              <w:right w:val="nil"/>
            </w:tcBorders>
          </w:tcPr>
          <w:p w:rsidR="009B2CA5" w:rsidRPr="004A64A9" w:rsidRDefault="009B2CA5">
            <w:pPr>
              <w:autoSpaceDE/>
              <w:autoSpaceDN/>
              <w:ind w:right="225"/>
              <w:jc w:val="both"/>
              <w:rPr>
                <w:sz w:val="24"/>
                <w:szCs w:val="24"/>
              </w:rPr>
            </w:pPr>
            <w:r w:rsidRPr="004A64A9">
              <w:rPr>
                <w:sz w:val="22"/>
                <w:szCs w:val="22"/>
              </w:rPr>
              <w:t>Odsouhlaseno bez požadavků</w:t>
            </w:r>
          </w:p>
        </w:tc>
      </w:tr>
      <w:tr w:rsidR="009B2CA5" w:rsidRPr="004A64A9">
        <w:tblPrEx>
          <w:tblCellMar>
            <w:top w:w="0" w:type="dxa"/>
            <w:bottom w:w="0" w:type="dxa"/>
          </w:tblCellMar>
        </w:tblPrEx>
        <w:trPr>
          <w:trHeight w:val="1730"/>
        </w:trPr>
        <w:tc>
          <w:tcPr>
            <w:tcW w:w="714" w:type="dxa"/>
            <w:tcBorders>
              <w:top w:val="single" w:sz="8" w:space="0" w:color="auto"/>
              <w:left w:val="nil"/>
              <w:bottom w:val="nil"/>
              <w:right w:val="nil"/>
            </w:tcBorders>
          </w:tcPr>
          <w:p w:rsidR="009B2CA5" w:rsidRPr="004A64A9" w:rsidRDefault="009B2CA5">
            <w:pPr>
              <w:autoSpaceDE/>
              <w:autoSpaceDN/>
              <w:ind w:right="225"/>
              <w:jc w:val="both"/>
              <w:rPr>
                <w:sz w:val="24"/>
                <w:szCs w:val="24"/>
              </w:rPr>
            </w:pPr>
            <w:r w:rsidRPr="004A64A9">
              <w:rPr>
                <w:sz w:val="22"/>
                <w:szCs w:val="22"/>
              </w:rPr>
              <w:t>2.</w:t>
            </w:r>
          </w:p>
        </w:tc>
        <w:tc>
          <w:tcPr>
            <w:tcW w:w="1652" w:type="dxa"/>
            <w:tcBorders>
              <w:top w:val="single" w:sz="8" w:space="0" w:color="auto"/>
              <w:left w:val="single" w:sz="8" w:space="0" w:color="auto"/>
              <w:bottom w:val="nil"/>
              <w:right w:val="nil"/>
            </w:tcBorders>
          </w:tcPr>
          <w:p w:rsidR="009B2CA5" w:rsidRPr="004A64A9" w:rsidRDefault="009B2CA5">
            <w:pPr>
              <w:autoSpaceDE/>
              <w:autoSpaceDN/>
              <w:spacing w:line="240" w:lineRule="atLeast"/>
              <w:rPr>
                <w:sz w:val="22"/>
                <w:szCs w:val="22"/>
              </w:rPr>
            </w:pPr>
            <w:r w:rsidRPr="004A64A9">
              <w:rPr>
                <w:sz w:val="22"/>
                <w:szCs w:val="22"/>
              </w:rPr>
              <w:t>Obvodní báňský úřad</w:t>
            </w:r>
          </w:p>
          <w:p w:rsidR="009B2CA5" w:rsidRPr="004A64A9" w:rsidRDefault="009B2CA5">
            <w:pPr>
              <w:autoSpaceDE/>
              <w:autoSpaceDN/>
              <w:rPr>
                <w:sz w:val="24"/>
                <w:szCs w:val="24"/>
              </w:rPr>
            </w:pPr>
            <w:r w:rsidRPr="004A64A9">
              <w:rPr>
                <w:sz w:val="22"/>
                <w:szCs w:val="22"/>
              </w:rPr>
              <w:t xml:space="preserve"> Horská 5,</w:t>
            </w:r>
            <w:proofErr w:type="gramStart"/>
            <w:r w:rsidRPr="004A64A9">
              <w:rPr>
                <w:sz w:val="22"/>
                <w:szCs w:val="22"/>
              </w:rPr>
              <w:t>P.O.</w:t>
            </w:r>
            <w:proofErr w:type="gramEnd"/>
            <w:r w:rsidRPr="004A64A9">
              <w:rPr>
                <w:sz w:val="22"/>
                <w:szCs w:val="22"/>
              </w:rPr>
              <w:t>BOX 67, 541 01 Trutnov</w:t>
            </w:r>
          </w:p>
        </w:tc>
        <w:tc>
          <w:tcPr>
            <w:tcW w:w="3456" w:type="dxa"/>
            <w:tcBorders>
              <w:top w:val="single" w:sz="8" w:space="0" w:color="auto"/>
              <w:left w:val="single" w:sz="8" w:space="0" w:color="auto"/>
              <w:bottom w:val="nil"/>
              <w:right w:val="nil"/>
            </w:tcBorders>
          </w:tcPr>
          <w:p w:rsidR="009B2CA5" w:rsidRPr="004A64A9" w:rsidRDefault="009B2CA5">
            <w:pPr>
              <w:autoSpaceDE/>
              <w:autoSpaceDN/>
              <w:ind w:right="225"/>
              <w:jc w:val="both"/>
              <w:rPr>
                <w:sz w:val="22"/>
                <w:szCs w:val="22"/>
              </w:rPr>
            </w:pPr>
            <w:r w:rsidRPr="004A64A9">
              <w:rPr>
                <w:sz w:val="22"/>
                <w:szCs w:val="22"/>
              </w:rPr>
              <w:t xml:space="preserve">Souhlasné stanovisko  </w:t>
            </w:r>
          </w:p>
          <w:p w:rsidR="009B2CA5" w:rsidRPr="004A64A9" w:rsidRDefault="009B2CA5">
            <w:pPr>
              <w:autoSpaceDE/>
              <w:autoSpaceDN/>
              <w:ind w:right="225"/>
              <w:jc w:val="both"/>
              <w:rPr>
                <w:sz w:val="24"/>
                <w:szCs w:val="24"/>
              </w:rPr>
            </w:pPr>
            <w:proofErr w:type="gramStart"/>
            <w:r w:rsidRPr="004A64A9">
              <w:rPr>
                <w:sz w:val="22"/>
                <w:szCs w:val="22"/>
              </w:rPr>
              <w:t>11.8.2010</w:t>
            </w:r>
            <w:proofErr w:type="gramEnd"/>
          </w:p>
        </w:tc>
        <w:tc>
          <w:tcPr>
            <w:tcW w:w="3460" w:type="dxa"/>
            <w:tcBorders>
              <w:top w:val="single" w:sz="8" w:space="0" w:color="auto"/>
              <w:left w:val="single" w:sz="8" w:space="0" w:color="auto"/>
              <w:bottom w:val="nil"/>
              <w:right w:val="nil"/>
            </w:tcBorders>
          </w:tcPr>
          <w:p w:rsidR="009B2CA5" w:rsidRPr="004A64A9" w:rsidRDefault="009B2CA5">
            <w:pPr>
              <w:autoSpaceDE/>
              <w:autoSpaceDN/>
              <w:ind w:right="225"/>
              <w:jc w:val="both"/>
              <w:rPr>
                <w:sz w:val="24"/>
                <w:szCs w:val="24"/>
              </w:rPr>
            </w:pPr>
            <w:r w:rsidRPr="004A64A9">
              <w:rPr>
                <w:sz w:val="22"/>
                <w:szCs w:val="22"/>
              </w:rPr>
              <w:t xml:space="preserve">odsouhlaseno </w:t>
            </w:r>
            <w:proofErr w:type="gramStart"/>
            <w:r w:rsidRPr="004A64A9">
              <w:rPr>
                <w:sz w:val="22"/>
                <w:szCs w:val="22"/>
              </w:rPr>
              <w:t>DO</w:t>
            </w:r>
            <w:proofErr w:type="gramEnd"/>
          </w:p>
        </w:tc>
      </w:tr>
      <w:tr w:rsidR="009B2CA5" w:rsidRPr="004A64A9">
        <w:tblPrEx>
          <w:tblCellMar>
            <w:top w:w="0" w:type="dxa"/>
            <w:bottom w:w="0" w:type="dxa"/>
          </w:tblCellMar>
        </w:tblPrEx>
        <w:trPr>
          <w:trHeight w:val="2510"/>
        </w:trPr>
        <w:tc>
          <w:tcPr>
            <w:tcW w:w="714" w:type="dxa"/>
            <w:tcBorders>
              <w:top w:val="single" w:sz="8" w:space="0" w:color="auto"/>
              <w:left w:val="nil"/>
              <w:bottom w:val="nil"/>
              <w:right w:val="nil"/>
            </w:tcBorders>
          </w:tcPr>
          <w:p w:rsidR="009B2CA5" w:rsidRPr="004A64A9" w:rsidRDefault="009B2CA5">
            <w:pPr>
              <w:autoSpaceDE/>
              <w:autoSpaceDN/>
              <w:ind w:right="225"/>
              <w:jc w:val="both"/>
              <w:rPr>
                <w:sz w:val="24"/>
                <w:szCs w:val="24"/>
              </w:rPr>
            </w:pPr>
            <w:r w:rsidRPr="004A64A9">
              <w:rPr>
                <w:sz w:val="22"/>
                <w:szCs w:val="22"/>
              </w:rPr>
              <w:t>3.</w:t>
            </w:r>
          </w:p>
        </w:tc>
        <w:tc>
          <w:tcPr>
            <w:tcW w:w="1652" w:type="dxa"/>
            <w:tcBorders>
              <w:top w:val="single" w:sz="8" w:space="0" w:color="auto"/>
              <w:left w:val="single" w:sz="8" w:space="0" w:color="auto"/>
              <w:bottom w:val="nil"/>
              <w:right w:val="nil"/>
            </w:tcBorders>
          </w:tcPr>
          <w:p w:rsidR="009B2CA5" w:rsidRPr="004A64A9" w:rsidRDefault="009B2CA5">
            <w:pPr>
              <w:autoSpaceDE/>
              <w:autoSpaceDN/>
              <w:spacing w:line="240" w:lineRule="atLeast"/>
              <w:rPr>
                <w:sz w:val="22"/>
                <w:szCs w:val="22"/>
              </w:rPr>
            </w:pPr>
            <w:r w:rsidRPr="004A64A9">
              <w:rPr>
                <w:sz w:val="22"/>
                <w:szCs w:val="22"/>
              </w:rPr>
              <w:t xml:space="preserve"> Státní energetická inspekce, územní inspektorát</w:t>
            </w:r>
          </w:p>
          <w:p w:rsidR="009B2CA5" w:rsidRPr="004A64A9" w:rsidRDefault="009B2CA5">
            <w:pPr>
              <w:autoSpaceDE/>
              <w:autoSpaceDN/>
              <w:rPr>
                <w:sz w:val="24"/>
                <w:szCs w:val="24"/>
              </w:rPr>
            </w:pPr>
            <w:r w:rsidRPr="004A64A9">
              <w:rPr>
                <w:sz w:val="22"/>
                <w:szCs w:val="22"/>
              </w:rPr>
              <w:t xml:space="preserve"> Sušilova 1337, 501 16 Hradec Králové</w:t>
            </w:r>
          </w:p>
        </w:tc>
        <w:tc>
          <w:tcPr>
            <w:tcW w:w="3456" w:type="dxa"/>
            <w:tcBorders>
              <w:top w:val="single" w:sz="8" w:space="0" w:color="auto"/>
              <w:left w:val="single" w:sz="8" w:space="0" w:color="auto"/>
              <w:bottom w:val="nil"/>
              <w:right w:val="nil"/>
            </w:tcBorders>
          </w:tcPr>
          <w:p w:rsidR="009B2CA5" w:rsidRPr="004A64A9" w:rsidRDefault="009B2CA5">
            <w:pPr>
              <w:autoSpaceDE/>
              <w:autoSpaceDN/>
              <w:ind w:right="225"/>
              <w:jc w:val="both"/>
              <w:rPr>
                <w:sz w:val="24"/>
                <w:szCs w:val="24"/>
              </w:rPr>
            </w:pPr>
            <w:r w:rsidRPr="004A64A9">
              <w:rPr>
                <w:sz w:val="22"/>
                <w:szCs w:val="22"/>
              </w:rPr>
              <w:t xml:space="preserve">Souhlasné stanovisko  </w:t>
            </w:r>
            <w:proofErr w:type="gramStart"/>
            <w:r w:rsidRPr="004A64A9">
              <w:rPr>
                <w:sz w:val="22"/>
                <w:szCs w:val="22"/>
              </w:rPr>
              <w:t>26.8.2010</w:t>
            </w:r>
            <w:proofErr w:type="gramEnd"/>
          </w:p>
        </w:tc>
        <w:tc>
          <w:tcPr>
            <w:tcW w:w="3460" w:type="dxa"/>
            <w:tcBorders>
              <w:top w:val="single" w:sz="8" w:space="0" w:color="auto"/>
              <w:left w:val="single" w:sz="8" w:space="0" w:color="auto"/>
              <w:bottom w:val="nil"/>
              <w:right w:val="nil"/>
            </w:tcBorders>
          </w:tcPr>
          <w:p w:rsidR="009B2CA5" w:rsidRPr="004A64A9" w:rsidRDefault="009B2CA5">
            <w:pPr>
              <w:autoSpaceDE/>
              <w:autoSpaceDN/>
              <w:ind w:right="225"/>
              <w:jc w:val="both"/>
              <w:rPr>
                <w:sz w:val="24"/>
                <w:szCs w:val="24"/>
              </w:rPr>
            </w:pPr>
            <w:r w:rsidRPr="004A64A9">
              <w:rPr>
                <w:sz w:val="22"/>
                <w:szCs w:val="22"/>
              </w:rPr>
              <w:t xml:space="preserve">odsouhlaseno </w:t>
            </w:r>
            <w:proofErr w:type="gramStart"/>
            <w:r w:rsidRPr="004A64A9">
              <w:rPr>
                <w:sz w:val="22"/>
                <w:szCs w:val="22"/>
              </w:rPr>
              <w:t>DO</w:t>
            </w:r>
            <w:proofErr w:type="gramEnd"/>
          </w:p>
        </w:tc>
      </w:tr>
      <w:tr w:rsidR="009B2CA5" w:rsidRPr="004A64A9">
        <w:tblPrEx>
          <w:tblCellMar>
            <w:top w:w="0" w:type="dxa"/>
            <w:bottom w:w="0" w:type="dxa"/>
          </w:tblCellMar>
        </w:tblPrEx>
        <w:trPr>
          <w:trHeight w:val="2480"/>
        </w:trPr>
        <w:tc>
          <w:tcPr>
            <w:tcW w:w="714" w:type="dxa"/>
            <w:tcBorders>
              <w:top w:val="single" w:sz="8" w:space="0" w:color="auto"/>
              <w:left w:val="nil"/>
              <w:bottom w:val="nil"/>
              <w:right w:val="nil"/>
            </w:tcBorders>
          </w:tcPr>
          <w:p w:rsidR="009B2CA5" w:rsidRPr="004A64A9" w:rsidRDefault="009B2CA5">
            <w:pPr>
              <w:autoSpaceDE/>
              <w:autoSpaceDN/>
              <w:ind w:right="225"/>
              <w:jc w:val="both"/>
              <w:rPr>
                <w:sz w:val="24"/>
                <w:szCs w:val="24"/>
              </w:rPr>
            </w:pPr>
            <w:r w:rsidRPr="004A64A9">
              <w:rPr>
                <w:sz w:val="22"/>
                <w:szCs w:val="22"/>
              </w:rPr>
              <w:t>4.</w:t>
            </w:r>
          </w:p>
        </w:tc>
        <w:tc>
          <w:tcPr>
            <w:tcW w:w="1652" w:type="dxa"/>
            <w:tcBorders>
              <w:top w:val="single" w:sz="8" w:space="0" w:color="auto"/>
              <w:left w:val="single" w:sz="8" w:space="0" w:color="auto"/>
              <w:bottom w:val="nil"/>
              <w:right w:val="nil"/>
            </w:tcBorders>
          </w:tcPr>
          <w:p w:rsidR="009B2CA5" w:rsidRPr="004A64A9" w:rsidRDefault="009B2CA5">
            <w:pPr>
              <w:autoSpaceDE/>
              <w:autoSpaceDN/>
              <w:spacing w:line="240" w:lineRule="atLeast"/>
              <w:rPr>
                <w:sz w:val="22"/>
                <w:szCs w:val="22"/>
              </w:rPr>
            </w:pPr>
            <w:r w:rsidRPr="004A64A9">
              <w:rPr>
                <w:sz w:val="22"/>
                <w:szCs w:val="22"/>
              </w:rPr>
              <w:t>Krajská hygienická stanice PCE kraje, územní pracoviště Chrudim</w:t>
            </w:r>
          </w:p>
          <w:p w:rsidR="009B2CA5" w:rsidRPr="004A64A9" w:rsidRDefault="009B2CA5">
            <w:pPr>
              <w:autoSpaceDE/>
              <w:autoSpaceDN/>
              <w:rPr>
                <w:sz w:val="24"/>
                <w:szCs w:val="24"/>
              </w:rPr>
            </w:pPr>
            <w:r w:rsidRPr="004A64A9">
              <w:rPr>
                <w:sz w:val="22"/>
                <w:szCs w:val="22"/>
              </w:rPr>
              <w:t xml:space="preserve"> Čáslavská 1146, 537 32 Chrudim</w:t>
            </w:r>
          </w:p>
        </w:tc>
        <w:tc>
          <w:tcPr>
            <w:tcW w:w="3456" w:type="dxa"/>
            <w:tcBorders>
              <w:top w:val="single" w:sz="8" w:space="0" w:color="auto"/>
              <w:left w:val="single" w:sz="8" w:space="0" w:color="auto"/>
              <w:bottom w:val="nil"/>
              <w:right w:val="nil"/>
            </w:tcBorders>
          </w:tcPr>
          <w:p w:rsidR="009B2CA5" w:rsidRPr="004A64A9" w:rsidRDefault="009B2CA5">
            <w:pPr>
              <w:autoSpaceDE/>
              <w:autoSpaceDN/>
              <w:ind w:right="225"/>
              <w:jc w:val="both"/>
              <w:rPr>
                <w:sz w:val="22"/>
                <w:szCs w:val="22"/>
              </w:rPr>
            </w:pPr>
            <w:r w:rsidRPr="004A64A9">
              <w:rPr>
                <w:sz w:val="22"/>
                <w:szCs w:val="22"/>
              </w:rPr>
              <w:t>Souhlasné stanovisko</w:t>
            </w:r>
          </w:p>
          <w:p w:rsidR="009B2CA5" w:rsidRPr="004A64A9" w:rsidRDefault="009B2CA5">
            <w:pPr>
              <w:autoSpaceDE/>
              <w:autoSpaceDN/>
              <w:ind w:right="225"/>
              <w:jc w:val="both"/>
              <w:rPr>
                <w:sz w:val="24"/>
                <w:szCs w:val="24"/>
              </w:rPr>
            </w:pPr>
            <w:proofErr w:type="gramStart"/>
            <w:r w:rsidRPr="004A64A9">
              <w:rPr>
                <w:sz w:val="22"/>
                <w:szCs w:val="22"/>
              </w:rPr>
              <w:t>17.10.2010</w:t>
            </w:r>
            <w:proofErr w:type="gramEnd"/>
          </w:p>
        </w:tc>
        <w:tc>
          <w:tcPr>
            <w:tcW w:w="3460" w:type="dxa"/>
            <w:tcBorders>
              <w:top w:val="single" w:sz="8" w:space="0" w:color="auto"/>
              <w:left w:val="single" w:sz="8" w:space="0" w:color="auto"/>
              <w:bottom w:val="nil"/>
              <w:right w:val="nil"/>
            </w:tcBorders>
          </w:tcPr>
          <w:p w:rsidR="009B2CA5" w:rsidRPr="004A64A9" w:rsidRDefault="009B2CA5">
            <w:pPr>
              <w:autoSpaceDE/>
              <w:autoSpaceDN/>
              <w:ind w:right="225"/>
              <w:jc w:val="both"/>
              <w:rPr>
                <w:sz w:val="24"/>
                <w:szCs w:val="24"/>
              </w:rPr>
            </w:pPr>
            <w:r w:rsidRPr="004A64A9">
              <w:rPr>
                <w:sz w:val="22"/>
                <w:szCs w:val="22"/>
              </w:rPr>
              <w:t xml:space="preserve">odsouhlaseno </w:t>
            </w:r>
            <w:proofErr w:type="gramStart"/>
            <w:r w:rsidRPr="004A64A9">
              <w:rPr>
                <w:sz w:val="22"/>
                <w:szCs w:val="22"/>
              </w:rPr>
              <w:t>DO</w:t>
            </w:r>
            <w:proofErr w:type="gramEnd"/>
          </w:p>
        </w:tc>
      </w:tr>
      <w:tr w:rsidR="009B2CA5" w:rsidRPr="004A64A9">
        <w:tblPrEx>
          <w:tblCellMar>
            <w:top w:w="0" w:type="dxa"/>
            <w:bottom w:w="0" w:type="dxa"/>
          </w:tblCellMar>
        </w:tblPrEx>
        <w:trPr>
          <w:trHeight w:val="14181"/>
        </w:trPr>
        <w:tc>
          <w:tcPr>
            <w:tcW w:w="714" w:type="dxa"/>
            <w:tcBorders>
              <w:top w:val="single" w:sz="8" w:space="0" w:color="auto"/>
              <w:left w:val="nil"/>
              <w:bottom w:val="nil"/>
              <w:right w:val="nil"/>
            </w:tcBorders>
          </w:tcPr>
          <w:p w:rsidR="009B2CA5" w:rsidRPr="004A64A9" w:rsidRDefault="009B2CA5">
            <w:pPr>
              <w:autoSpaceDE/>
              <w:autoSpaceDN/>
              <w:ind w:right="225"/>
              <w:jc w:val="both"/>
              <w:rPr>
                <w:sz w:val="24"/>
                <w:szCs w:val="24"/>
              </w:rPr>
            </w:pPr>
            <w:r w:rsidRPr="004A64A9">
              <w:rPr>
                <w:sz w:val="22"/>
                <w:szCs w:val="22"/>
              </w:rPr>
              <w:lastRenderedPageBreak/>
              <w:t>5.</w:t>
            </w:r>
          </w:p>
        </w:tc>
        <w:tc>
          <w:tcPr>
            <w:tcW w:w="1652" w:type="dxa"/>
            <w:tcBorders>
              <w:top w:val="single" w:sz="8" w:space="0" w:color="auto"/>
              <w:left w:val="single" w:sz="8" w:space="0" w:color="auto"/>
              <w:bottom w:val="nil"/>
              <w:right w:val="nil"/>
            </w:tcBorders>
          </w:tcPr>
          <w:p w:rsidR="009B2CA5" w:rsidRPr="004A64A9" w:rsidRDefault="009B2CA5">
            <w:pPr>
              <w:autoSpaceDE/>
              <w:autoSpaceDN/>
              <w:spacing w:line="240" w:lineRule="atLeast"/>
              <w:rPr>
                <w:sz w:val="22"/>
                <w:szCs w:val="22"/>
              </w:rPr>
            </w:pPr>
            <w:r w:rsidRPr="004A64A9">
              <w:rPr>
                <w:sz w:val="22"/>
                <w:szCs w:val="22"/>
              </w:rPr>
              <w:t>Městský úřad Chrudim  - odbor dopravy</w:t>
            </w:r>
          </w:p>
          <w:p w:rsidR="009B2CA5" w:rsidRPr="004A64A9" w:rsidRDefault="009B2CA5">
            <w:pPr>
              <w:autoSpaceDE/>
              <w:autoSpaceDN/>
              <w:spacing w:line="240" w:lineRule="atLeast"/>
              <w:rPr>
                <w:sz w:val="24"/>
                <w:szCs w:val="24"/>
              </w:rPr>
            </w:pPr>
          </w:p>
        </w:tc>
        <w:tc>
          <w:tcPr>
            <w:tcW w:w="3456" w:type="dxa"/>
            <w:tcBorders>
              <w:top w:val="single" w:sz="8" w:space="0" w:color="auto"/>
              <w:left w:val="single" w:sz="8" w:space="0" w:color="auto"/>
              <w:bottom w:val="nil"/>
              <w:right w:val="nil"/>
            </w:tcBorders>
          </w:tcPr>
          <w:p w:rsidR="009B2CA5" w:rsidRPr="004A64A9" w:rsidRDefault="009B2CA5">
            <w:pPr>
              <w:autoSpaceDE/>
              <w:autoSpaceDN/>
              <w:ind w:right="225"/>
              <w:jc w:val="both"/>
              <w:rPr>
                <w:sz w:val="14"/>
                <w:szCs w:val="14"/>
              </w:rPr>
            </w:pPr>
            <w:r w:rsidRPr="004A64A9">
              <w:rPr>
                <w:sz w:val="14"/>
                <w:szCs w:val="14"/>
              </w:rPr>
              <w:t>Souhlasné stanovisko s podmínkami:</w:t>
            </w:r>
          </w:p>
          <w:p w:rsidR="009B2CA5" w:rsidRPr="004A64A9" w:rsidRDefault="009B2CA5">
            <w:pPr>
              <w:autoSpaceDE/>
              <w:autoSpaceDN/>
              <w:ind w:right="225"/>
              <w:jc w:val="both"/>
              <w:rPr>
                <w:sz w:val="14"/>
                <w:szCs w:val="14"/>
              </w:rPr>
            </w:pPr>
            <w:r w:rsidRPr="004A64A9">
              <w:rPr>
                <w:sz w:val="14"/>
                <w:szCs w:val="14"/>
              </w:rPr>
              <w:t xml:space="preserve">Pro lokalitu 52/R zdůrazňujeme, že nová křižovatka musí odpovídat příslušným </w:t>
            </w:r>
            <w:proofErr w:type="gramStart"/>
            <w:r w:rsidRPr="004A64A9">
              <w:rPr>
                <w:sz w:val="14"/>
                <w:szCs w:val="14"/>
              </w:rPr>
              <w:t>předpisům.Pro</w:t>
            </w:r>
            <w:proofErr w:type="gramEnd"/>
            <w:r w:rsidRPr="004A64A9">
              <w:rPr>
                <w:sz w:val="14"/>
                <w:szCs w:val="14"/>
              </w:rPr>
              <w:t xml:space="preserve"> větší návrhové lokality požadujeme zpracovat územně-dopravní studie, které budou respektovat níže uvedené obecné podmínky:</w:t>
            </w:r>
          </w:p>
          <w:p w:rsidR="009B2CA5" w:rsidRPr="004A64A9" w:rsidRDefault="009B2CA5">
            <w:pPr>
              <w:autoSpaceDE/>
              <w:autoSpaceDN/>
              <w:ind w:right="225"/>
              <w:jc w:val="both"/>
              <w:rPr>
                <w:sz w:val="14"/>
                <w:szCs w:val="14"/>
              </w:rPr>
            </w:pPr>
            <w:r w:rsidRPr="004A64A9">
              <w:rPr>
                <w:sz w:val="14"/>
                <w:szCs w:val="14"/>
              </w:rPr>
              <w:t>1) V případě novostaveb v </w:t>
            </w:r>
            <w:proofErr w:type="gramStart"/>
            <w:r w:rsidRPr="004A64A9">
              <w:rPr>
                <w:sz w:val="14"/>
                <w:szCs w:val="14"/>
              </w:rPr>
              <w:t>OP</w:t>
            </w:r>
            <w:proofErr w:type="gramEnd"/>
            <w:r w:rsidRPr="004A64A9">
              <w:rPr>
                <w:sz w:val="14"/>
                <w:szCs w:val="14"/>
              </w:rPr>
              <w:t xml:space="preserve"> silnic je nutné požádat o výjimku z tohoto OP.</w:t>
            </w:r>
          </w:p>
          <w:p w:rsidR="009B2CA5" w:rsidRPr="004A64A9" w:rsidRDefault="009B2CA5">
            <w:pPr>
              <w:autoSpaceDE/>
              <w:autoSpaceDN/>
              <w:ind w:right="225"/>
              <w:jc w:val="both"/>
              <w:rPr>
                <w:sz w:val="14"/>
                <w:szCs w:val="14"/>
              </w:rPr>
            </w:pPr>
            <w:r w:rsidRPr="004A64A9">
              <w:rPr>
                <w:sz w:val="14"/>
                <w:szCs w:val="14"/>
              </w:rPr>
              <w:t>2) Novou zástavbu řešit tak, aby ani v budoucnu nevznikaly nároky na ochranu zástavby před škodlivými účinky dopravy ze silnice. Není možné počítat s dodatečným budováním protihlukových opatření ze strany vlastníka komunikace.</w:t>
            </w:r>
          </w:p>
          <w:p w:rsidR="009B2CA5" w:rsidRPr="004A64A9" w:rsidRDefault="009B2CA5">
            <w:pPr>
              <w:autoSpaceDE/>
              <w:autoSpaceDN/>
              <w:ind w:right="225"/>
              <w:jc w:val="both"/>
              <w:rPr>
                <w:sz w:val="14"/>
                <w:szCs w:val="14"/>
              </w:rPr>
            </w:pPr>
            <w:r w:rsidRPr="004A64A9">
              <w:rPr>
                <w:sz w:val="14"/>
                <w:szCs w:val="14"/>
              </w:rPr>
              <w:t>3) Dopravní napojení většího souboru novostaveb řešit soustavou místních obslužných komunikací s „kmenovým“ napojením na silnici (min. počet přímých sjezdů z jednotlivých nemovitostí na silnici). Vypracovat budoucím prvním investorem pro lokalitu dopravní studie, která bude respektovat příslušné předpisy a podmínky tohoto stanoviska.</w:t>
            </w:r>
          </w:p>
          <w:p w:rsidR="009B2CA5" w:rsidRPr="004A64A9" w:rsidRDefault="009B2CA5">
            <w:pPr>
              <w:autoSpaceDE/>
              <w:autoSpaceDN/>
              <w:ind w:right="225"/>
              <w:jc w:val="both"/>
              <w:rPr>
                <w:sz w:val="14"/>
                <w:szCs w:val="14"/>
              </w:rPr>
            </w:pPr>
            <w:r w:rsidRPr="004A64A9">
              <w:rPr>
                <w:sz w:val="14"/>
                <w:szCs w:val="14"/>
              </w:rPr>
              <w:t xml:space="preserve">4) V případě napojování novostaveb RD individuálními sjezdy na silnici je nutné respektovat ustanovení příslušných norem. Doporučujeme ponechat vhodnou </w:t>
            </w:r>
            <w:proofErr w:type="gramStart"/>
            <w:r w:rsidRPr="004A64A9">
              <w:rPr>
                <w:sz w:val="14"/>
                <w:szCs w:val="14"/>
              </w:rPr>
              <w:t>rezervu ( např.</w:t>
            </w:r>
            <w:proofErr w:type="gramEnd"/>
            <w:r w:rsidRPr="004A64A9">
              <w:rPr>
                <w:sz w:val="14"/>
                <w:szCs w:val="14"/>
              </w:rPr>
              <w:t xml:space="preserve"> při umísťování oplocení) na případné oddělování motorové a cyklistické dopravy.</w:t>
            </w:r>
          </w:p>
          <w:p w:rsidR="009B2CA5" w:rsidRPr="004A64A9" w:rsidRDefault="009B2CA5">
            <w:pPr>
              <w:autoSpaceDE/>
              <w:autoSpaceDN/>
              <w:ind w:right="225"/>
              <w:jc w:val="both"/>
              <w:rPr>
                <w:sz w:val="14"/>
                <w:szCs w:val="14"/>
              </w:rPr>
            </w:pPr>
            <w:r w:rsidRPr="004A64A9">
              <w:rPr>
                <w:sz w:val="14"/>
                <w:szCs w:val="14"/>
              </w:rPr>
              <w:t xml:space="preserve">5) Parametry </w:t>
            </w:r>
            <w:proofErr w:type="gramStart"/>
            <w:r w:rsidRPr="004A64A9">
              <w:rPr>
                <w:sz w:val="14"/>
                <w:szCs w:val="14"/>
              </w:rPr>
              <w:t>sjezdu  a místních</w:t>
            </w:r>
            <w:proofErr w:type="gramEnd"/>
            <w:r w:rsidRPr="004A64A9">
              <w:rPr>
                <w:sz w:val="14"/>
                <w:szCs w:val="14"/>
              </w:rPr>
              <w:t xml:space="preserve"> komunikací navrhnout v souladu dle ČSN 736110, ČSN 736102. Nenavrhovat vegetace a stavby, které norma neumožňuje. To se </w:t>
            </w:r>
            <w:proofErr w:type="gramStart"/>
            <w:r w:rsidRPr="004A64A9">
              <w:rPr>
                <w:sz w:val="14"/>
                <w:szCs w:val="14"/>
              </w:rPr>
              <w:t>týká i  umísťování</w:t>
            </w:r>
            <w:proofErr w:type="gramEnd"/>
            <w:r w:rsidRPr="004A64A9">
              <w:rPr>
                <w:sz w:val="14"/>
                <w:szCs w:val="14"/>
              </w:rPr>
              <w:t xml:space="preserve"> odstavných ploch pro automobily či přístřešků pro popelnice. </w:t>
            </w:r>
          </w:p>
          <w:p w:rsidR="009B2CA5" w:rsidRPr="004A64A9" w:rsidRDefault="009B2CA5">
            <w:pPr>
              <w:autoSpaceDE/>
              <w:autoSpaceDN/>
              <w:ind w:right="225"/>
              <w:jc w:val="both"/>
              <w:rPr>
                <w:sz w:val="14"/>
                <w:szCs w:val="14"/>
              </w:rPr>
            </w:pPr>
            <w:r w:rsidRPr="004A64A9">
              <w:rPr>
                <w:sz w:val="14"/>
                <w:szCs w:val="14"/>
              </w:rPr>
              <w:t xml:space="preserve">6) Pro umístění napojení nových pozemních komunikací na silnice II. nebo III tř. a na jiné pozemní komunikace je nutné dodržení oborových zákonů a jejich vyhlášek (např. z.č. 13/1997 Sb., </w:t>
            </w:r>
            <w:proofErr w:type="gramStart"/>
            <w:r w:rsidRPr="004A64A9">
              <w:rPr>
                <w:sz w:val="14"/>
                <w:szCs w:val="14"/>
              </w:rPr>
              <w:t>v.č.</w:t>
            </w:r>
            <w:proofErr w:type="gramEnd"/>
            <w:r w:rsidRPr="004A64A9">
              <w:rPr>
                <w:sz w:val="14"/>
                <w:szCs w:val="14"/>
              </w:rPr>
              <w:t xml:space="preserve"> 104/1997 Sb. v platném znění) a příslušných norem a technických podmínek (např. ČSN 736101, ČSN 736110, ČSN 736102).</w:t>
            </w:r>
          </w:p>
          <w:p w:rsidR="009B2CA5" w:rsidRPr="004A64A9" w:rsidRDefault="009B2CA5">
            <w:pPr>
              <w:autoSpaceDE/>
              <w:autoSpaceDN/>
              <w:ind w:right="225"/>
              <w:jc w:val="both"/>
              <w:rPr>
                <w:sz w:val="14"/>
                <w:szCs w:val="14"/>
              </w:rPr>
            </w:pPr>
            <w:r w:rsidRPr="004A64A9">
              <w:rPr>
                <w:sz w:val="14"/>
                <w:szCs w:val="14"/>
              </w:rPr>
              <w:t>7) Zachování rozhledů v křižovatkách na navrhovaných pozemních komunikacích uvnitř nové lokality dle ČSN 736102, ČSN 736110. V rozhledu křižovatek nesmí být umístěny žádné překážky a ani oplocení. Nutnost umístit oplocení mimo rozhledové poměry křižovatek.</w:t>
            </w:r>
          </w:p>
          <w:p w:rsidR="009B2CA5" w:rsidRPr="004A64A9" w:rsidRDefault="009B2CA5">
            <w:pPr>
              <w:autoSpaceDE/>
              <w:autoSpaceDN/>
              <w:rPr>
                <w:sz w:val="14"/>
                <w:szCs w:val="14"/>
              </w:rPr>
            </w:pPr>
            <w:r w:rsidRPr="004A64A9">
              <w:rPr>
                <w:sz w:val="14"/>
                <w:szCs w:val="14"/>
              </w:rPr>
              <w:t xml:space="preserve">8) Doporučujeme zvážit řešení přednosti v křižovatkách s předností zprava (uvnitř zástavby). Dojde tak k redukci počtu dopravního značení a </w:t>
            </w:r>
            <w:proofErr w:type="spellStart"/>
            <w:r w:rsidRPr="004A64A9">
              <w:rPr>
                <w:sz w:val="14"/>
                <w:szCs w:val="14"/>
              </w:rPr>
              <w:t>rychosti</w:t>
            </w:r>
            <w:proofErr w:type="spellEnd"/>
            <w:r w:rsidRPr="004A64A9">
              <w:rPr>
                <w:sz w:val="14"/>
                <w:szCs w:val="14"/>
              </w:rPr>
              <w:t xml:space="preserve"> vozidel. Je však nutné pamatovat na úpravu rozhledových trojúhelníků.</w:t>
            </w:r>
          </w:p>
          <w:p w:rsidR="009B2CA5" w:rsidRPr="004A64A9" w:rsidRDefault="009B2CA5">
            <w:pPr>
              <w:autoSpaceDE/>
              <w:autoSpaceDN/>
              <w:ind w:right="225"/>
              <w:jc w:val="both"/>
              <w:rPr>
                <w:sz w:val="14"/>
                <w:szCs w:val="14"/>
              </w:rPr>
            </w:pPr>
            <w:r w:rsidRPr="004A64A9">
              <w:rPr>
                <w:sz w:val="14"/>
                <w:szCs w:val="14"/>
              </w:rPr>
              <w:t>9) V případě slepých pozemních komunikací delších než 50m nezapomenout na zřízení obratišť a u obousměrných jednopruhových pozemních komunikací počítat se zřízením výhyben pro vozidla dle ČSN 736110.</w:t>
            </w:r>
          </w:p>
          <w:p w:rsidR="009B2CA5" w:rsidRPr="004A64A9" w:rsidRDefault="009B2CA5">
            <w:pPr>
              <w:autoSpaceDE/>
              <w:autoSpaceDN/>
              <w:ind w:right="225"/>
              <w:jc w:val="both"/>
              <w:rPr>
                <w:sz w:val="14"/>
                <w:szCs w:val="14"/>
              </w:rPr>
            </w:pPr>
            <w:r w:rsidRPr="004A64A9">
              <w:rPr>
                <w:sz w:val="14"/>
                <w:szCs w:val="14"/>
              </w:rPr>
              <w:t xml:space="preserve">10) Při stanovování šíře veřejného </w:t>
            </w:r>
            <w:proofErr w:type="gramStart"/>
            <w:r w:rsidRPr="004A64A9">
              <w:rPr>
                <w:sz w:val="14"/>
                <w:szCs w:val="14"/>
              </w:rPr>
              <w:t>prostoru jehož</w:t>
            </w:r>
            <w:proofErr w:type="gramEnd"/>
            <w:r w:rsidRPr="004A64A9">
              <w:rPr>
                <w:sz w:val="14"/>
                <w:szCs w:val="14"/>
              </w:rPr>
              <w:t xml:space="preserve"> součástí bude nová nebo stávající pozemní komunikace dodržet ustanovení §22 vyhlášky č.501/2006 Sb., o obecných požadavcích na využívání území. U již existující pozemní komunikace, ke které </w:t>
            </w:r>
            <w:proofErr w:type="gramStart"/>
            <w:r w:rsidRPr="004A64A9">
              <w:rPr>
                <w:sz w:val="14"/>
                <w:szCs w:val="14"/>
              </w:rPr>
              <w:t>přiléhá</w:t>
            </w:r>
            <w:proofErr w:type="gramEnd"/>
            <w:r w:rsidRPr="004A64A9">
              <w:rPr>
                <w:sz w:val="14"/>
                <w:szCs w:val="14"/>
              </w:rPr>
              <w:t xml:space="preserve"> zástavba </w:t>
            </w:r>
            <w:proofErr w:type="gramStart"/>
            <w:r w:rsidRPr="004A64A9">
              <w:rPr>
                <w:sz w:val="14"/>
                <w:szCs w:val="14"/>
              </w:rPr>
              <w:t>může</w:t>
            </w:r>
            <w:proofErr w:type="gramEnd"/>
            <w:r w:rsidRPr="004A64A9">
              <w:rPr>
                <w:sz w:val="14"/>
                <w:szCs w:val="14"/>
              </w:rPr>
              <w:t xml:space="preserve"> být šířka veřejného prostranství omezena stávajícím provedením současné zástavby, avšak v případě nepřiléhající zástavby bude vyžadováno dodržení §22 vyhlášky č.501/2006 Sb., o obecných požadavcích na využívání území.</w:t>
            </w:r>
          </w:p>
          <w:p w:rsidR="009B2CA5" w:rsidRPr="004A64A9" w:rsidRDefault="009B2CA5">
            <w:pPr>
              <w:autoSpaceDE/>
              <w:autoSpaceDN/>
              <w:ind w:right="225"/>
              <w:jc w:val="both"/>
              <w:rPr>
                <w:sz w:val="14"/>
                <w:szCs w:val="14"/>
              </w:rPr>
            </w:pPr>
            <w:r w:rsidRPr="004A64A9">
              <w:rPr>
                <w:sz w:val="14"/>
                <w:szCs w:val="14"/>
              </w:rPr>
              <w:t>11) Pamatovat na parkovací místa u potenciálních zdrojů a cílů dopravy dle ČSN 736110. Pamatovat na bezpečnost chodců. Pohyb chodců řešit prostřednictvím chodníků nebo pomocí zklidněných obytných zón.</w:t>
            </w:r>
          </w:p>
          <w:p w:rsidR="009B2CA5" w:rsidRPr="004A64A9" w:rsidRDefault="009B2CA5">
            <w:pPr>
              <w:autoSpaceDE/>
              <w:autoSpaceDN/>
              <w:jc w:val="both"/>
              <w:rPr>
                <w:sz w:val="14"/>
                <w:szCs w:val="14"/>
              </w:rPr>
            </w:pPr>
            <w:r w:rsidRPr="004A64A9">
              <w:rPr>
                <w:sz w:val="14"/>
                <w:szCs w:val="14"/>
              </w:rPr>
              <w:t>12) Celkové provedení musí odpovídat příslušným ustanovením oborových zákonů a jejich vyhlášek a splňovat platné normy a technické podmínky.</w:t>
            </w:r>
          </w:p>
          <w:p w:rsidR="009B2CA5" w:rsidRPr="004A64A9" w:rsidRDefault="009B2CA5">
            <w:pPr>
              <w:autoSpaceDE/>
              <w:autoSpaceDN/>
              <w:rPr>
                <w:sz w:val="24"/>
                <w:szCs w:val="24"/>
              </w:rPr>
            </w:pPr>
            <w:proofErr w:type="gramStart"/>
            <w:r w:rsidRPr="004A64A9">
              <w:rPr>
                <w:sz w:val="14"/>
                <w:szCs w:val="14"/>
              </w:rPr>
              <w:t>17.9.2010</w:t>
            </w:r>
            <w:proofErr w:type="gramEnd"/>
          </w:p>
        </w:tc>
        <w:tc>
          <w:tcPr>
            <w:tcW w:w="3460" w:type="dxa"/>
            <w:tcBorders>
              <w:top w:val="single" w:sz="8" w:space="0" w:color="auto"/>
              <w:left w:val="single" w:sz="8" w:space="0" w:color="auto"/>
              <w:bottom w:val="nil"/>
              <w:right w:val="nil"/>
            </w:tcBorders>
          </w:tcPr>
          <w:p w:rsidR="009B2CA5" w:rsidRPr="004A64A9" w:rsidRDefault="009B2CA5">
            <w:pPr>
              <w:autoSpaceDE/>
              <w:autoSpaceDN/>
              <w:ind w:right="225"/>
              <w:jc w:val="both"/>
              <w:rPr>
                <w:sz w:val="22"/>
                <w:szCs w:val="22"/>
              </w:rPr>
            </w:pPr>
            <w:r w:rsidRPr="004A64A9">
              <w:rPr>
                <w:sz w:val="22"/>
                <w:szCs w:val="22"/>
              </w:rPr>
              <w:t xml:space="preserve">Souhlasné stanovisko s info o </w:t>
            </w:r>
            <w:proofErr w:type="spellStart"/>
            <w:r w:rsidRPr="004A64A9">
              <w:rPr>
                <w:sz w:val="22"/>
                <w:szCs w:val="22"/>
              </w:rPr>
              <w:t>všeob</w:t>
            </w:r>
            <w:proofErr w:type="spellEnd"/>
            <w:r w:rsidRPr="004A64A9">
              <w:rPr>
                <w:sz w:val="22"/>
                <w:szCs w:val="22"/>
              </w:rPr>
              <w:t xml:space="preserve">. </w:t>
            </w:r>
            <w:proofErr w:type="gramStart"/>
            <w:r w:rsidRPr="004A64A9">
              <w:rPr>
                <w:sz w:val="22"/>
                <w:szCs w:val="22"/>
              </w:rPr>
              <w:t>požadavcích</w:t>
            </w:r>
            <w:proofErr w:type="gramEnd"/>
            <w:r w:rsidRPr="004A64A9">
              <w:rPr>
                <w:sz w:val="22"/>
                <w:szCs w:val="22"/>
              </w:rPr>
              <w:t xml:space="preserve"> na výstavbu komunikací. Týká se dalších dokumentací po UP. Pro lokality 51/R a 52/R podmínit územní studie, které musí respektovat podmínky uvedené ve stanovisku.</w:t>
            </w:r>
          </w:p>
          <w:p w:rsidR="009B2CA5" w:rsidRPr="004A64A9" w:rsidRDefault="009B2CA5">
            <w:pPr>
              <w:autoSpaceDE/>
              <w:autoSpaceDN/>
              <w:ind w:right="225"/>
              <w:jc w:val="both"/>
              <w:rPr>
                <w:sz w:val="22"/>
                <w:szCs w:val="22"/>
              </w:rPr>
            </w:pPr>
            <w:r w:rsidRPr="004A64A9">
              <w:rPr>
                <w:sz w:val="22"/>
                <w:szCs w:val="22"/>
              </w:rPr>
              <w:t>Dohodnuto</w:t>
            </w:r>
          </w:p>
          <w:p w:rsidR="009B2CA5" w:rsidRPr="004A64A9" w:rsidRDefault="009B2CA5">
            <w:pPr>
              <w:autoSpaceDE/>
              <w:autoSpaceDN/>
              <w:ind w:right="225"/>
              <w:jc w:val="both"/>
              <w:rPr>
                <w:sz w:val="24"/>
                <w:szCs w:val="24"/>
              </w:rPr>
            </w:pPr>
          </w:p>
        </w:tc>
      </w:tr>
      <w:tr w:rsidR="009B2CA5" w:rsidRPr="004A64A9">
        <w:tblPrEx>
          <w:tblCellMar>
            <w:top w:w="0" w:type="dxa"/>
            <w:bottom w:w="0" w:type="dxa"/>
          </w:tblCellMar>
        </w:tblPrEx>
        <w:trPr>
          <w:trHeight w:val="1970"/>
        </w:trPr>
        <w:tc>
          <w:tcPr>
            <w:tcW w:w="714" w:type="dxa"/>
            <w:tcBorders>
              <w:top w:val="single" w:sz="8" w:space="0" w:color="auto"/>
              <w:left w:val="nil"/>
              <w:bottom w:val="nil"/>
              <w:right w:val="nil"/>
            </w:tcBorders>
          </w:tcPr>
          <w:p w:rsidR="009B2CA5" w:rsidRPr="004A64A9" w:rsidRDefault="009B2CA5">
            <w:pPr>
              <w:autoSpaceDE/>
              <w:autoSpaceDN/>
              <w:ind w:right="225"/>
              <w:jc w:val="both"/>
              <w:rPr>
                <w:sz w:val="24"/>
                <w:szCs w:val="24"/>
              </w:rPr>
            </w:pPr>
            <w:r w:rsidRPr="004A64A9">
              <w:rPr>
                <w:sz w:val="22"/>
                <w:szCs w:val="22"/>
              </w:rPr>
              <w:lastRenderedPageBreak/>
              <w:t>6.</w:t>
            </w:r>
          </w:p>
        </w:tc>
        <w:tc>
          <w:tcPr>
            <w:tcW w:w="1652" w:type="dxa"/>
            <w:tcBorders>
              <w:top w:val="single" w:sz="8" w:space="0" w:color="auto"/>
              <w:left w:val="single" w:sz="8" w:space="0" w:color="auto"/>
              <w:bottom w:val="nil"/>
              <w:right w:val="nil"/>
            </w:tcBorders>
          </w:tcPr>
          <w:p w:rsidR="009B2CA5" w:rsidRPr="004A64A9" w:rsidRDefault="009B2CA5">
            <w:pPr>
              <w:autoSpaceDE/>
              <w:autoSpaceDN/>
              <w:spacing w:line="240" w:lineRule="atLeast"/>
              <w:rPr>
                <w:sz w:val="22"/>
                <w:szCs w:val="22"/>
              </w:rPr>
            </w:pPr>
            <w:r w:rsidRPr="004A64A9">
              <w:rPr>
                <w:sz w:val="22"/>
                <w:szCs w:val="22"/>
              </w:rPr>
              <w:t>Ministerstvo ŽP ČR, územní odbor,</w:t>
            </w:r>
          </w:p>
          <w:p w:rsidR="009B2CA5" w:rsidRPr="004A64A9" w:rsidRDefault="009B2CA5">
            <w:pPr>
              <w:autoSpaceDE/>
              <w:autoSpaceDN/>
              <w:rPr>
                <w:sz w:val="24"/>
                <w:szCs w:val="24"/>
              </w:rPr>
            </w:pPr>
            <w:r w:rsidRPr="004A64A9">
              <w:rPr>
                <w:sz w:val="22"/>
                <w:szCs w:val="22"/>
              </w:rPr>
              <w:t>Resslova 1229, 500 02 Hradec Králové 2</w:t>
            </w:r>
          </w:p>
        </w:tc>
        <w:tc>
          <w:tcPr>
            <w:tcW w:w="3456" w:type="dxa"/>
            <w:tcBorders>
              <w:top w:val="single" w:sz="8" w:space="0" w:color="auto"/>
              <w:left w:val="single" w:sz="8" w:space="0" w:color="auto"/>
              <w:bottom w:val="nil"/>
              <w:right w:val="nil"/>
            </w:tcBorders>
          </w:tcPr>
          <w:p w:rsidR="009B2CA5" w:rsidRPr="004A64A9" w:rsidRDefault="009B2CA5">
            <w:pPr>
              <w:autoSpaceDE/>
              <w:autoSpaceDN/>
              <w:ind w:right="225"/>
              <w:jc w:val="both"/>
              <w:rPr>
                <w:sz w:val="22"/>
                <w:szCs w:val="22"/>
              </w:rPr>
            </w:pPr>
            <w:r w:rsidRPr="004A64A9">
              <w:rPr>
                <w:sz w:val="22"/>
                <w:szCs w:val="22"/>
              </w:rPr>
              <w:t>Není zde CHLÚ a výhradní ložisko</w:t>
            </w:r>
          </w:p>
          <w:p w:rsidR="009B2CA5" w:rsidRPr="004A64A9" w:rsidRDefault="009B2CA5">
            <w:pPr>
              <w:autoSpaceDE/>
              <w:autoSpaceDN/>
              <w:ind w:right="225"/>
              <w:jc w:val="both"/>
              <w:rPr>
                <w:sz w:val="22"/>
                <w:szCs w:val="22"/>
              </w:rPr>
            </w:pPr>
            <w:proofErr w:type="gramStart"/>
            <w:r w:rsidRPr="004A64A9">
              <w:rPr>
                <w:sz w:val="22"/>
                <w:szCs w:val="22"/>
              </w:rPr>
              <w:t>4.8.2010</w:t>
            </w:r>
            <w:proofErr w:type="gramEnd"/>
          </w:p>
          <w:p w:rsidR="009B2CA5" w:rsidRPr="004A64A9" w:rsidRDefault="009B2CA5">
            <w:pPr>
              <w:autoSpaceDE/>
              <w:autoSpaceDN/>
              <w:ind w:right="225"/>
              <w:jc w:val="both"/>
              <w:rPr>
                <w:sz w:val="24"/>
                <w:szCs w:val="24"/>
              </w:rPr>
            </w:pPr>
          </w:p>
        </w:tc>
        <w:tc>
          <w:tcPr>
            <w:tcW w:w="3460" w:type="dxa"/>
            <w:tcBorders>
              <w:top w:val="single" w:sz="8" w:space="0" w:color="auto"/>
              <w:left w:val="single" w:sz="8" w:space="0" w:color="auto"/>
              <w:bottom w:val="nil"/>
              <w:right w:val="nil"/>
            </w:tcBorders>
          </w:tcPr>
          <w:p w:rsidR="009B2CA5" w:rsidRPr="004A64A9" w:rsidRDefault="009B2CA5">
            <w:pPr>
              <w:autoSpaceDE/>
              <w:autoSpaceDN/>
              <w:ind w:right="225"/>
              <w:jc w:val="both"/>
              <w:rPr>
                <w:sz w:val="24"/>
                <w:szCs w:val="24"/>
              </w:rPr>
            </w:pPr>
            <w:r w:rsidRPr="004A64A9">
              <w:rPr>
                <w:sz w:val="22"/>
                <w:szCs w:val="22"/>
              </w:rPr>
              <w:t xml:space="preserve">odsouhlaseno </w:t>
            </w:r>
            <w:proofErr w:type="gramStart"/>
            <w:r w:rsidRPr="004A64A9">
              <w:rPr>
                <w:sz w:val="22"/>
                <w:szCs w:val="22"/>
              </w:rPr>
              <w:t>DO</w:t>
            </w:r>
            <w:proofErr w:type="gramEnd"/>
          </w:p>
        </w:tc>
      </w:tr>
      <w:tr w:rsidR="009B2CA5" w:rsidRPr="004A64A9">
        <w:tblPrEx>
          <w:tblCellMar>
            <w:top w:w="0" w:type="dxa"/>
            <w:bottom w:w="0" w:type="dxa"/>
          </w:tblCellMar>
        </w:tblPrEx>
        <w:trPr>
          <w:trHeight w:val="2210"/>
        </w:trPr>
        <w:tc>
          <w:tcPr>
            <w:tcW w:w="714" w:type="dxa"/>
            <w:tcBorders>
              <w:top w:val="single" w:sz="8" w:space="0" w:color="auto"/>
              <w:left w:val="nil"/>
              <w:bottom w:val="nil"/>
              <w:right w:val="nil"/>
            </w:tcBorders>
          </w:tcPr>
          <w:p w:rsidR="009B2CA5" w:rsidRPr="004A64A9" w:rsidRDefault="009B2CA5">
            <w:pPr>
              <w:autoSpaceDE/>
              <w:autoSpaceDN/>
              <w:ind w:right="225"/>
              <w:jc w:val="both"/>
              <w:rPr>
                <w:sz w:val="24"/>
                <w:szCs w:val="24"/>
              </w:rPr>
            </w:pPr>
            <w:r w:rsidRPr="004A64A9">
              <w:rPr>
                <w:sz w:val="22"/>
                <w:szCs w:val="22"/>
              </w:rPr>
              <w:t>7.</w:t>
            </w:r>
          </w:p>
        </w:tc>
        <w:tc>
          <w:tcPr>
            <w:tcW w:w="1652" w:type="dxa"/>
            <w:tcBorders>
              <w:top w:val="single" w:sz="8" w:space="0" w:color="auto"/>
              <w:left w:val="single" w:sz="8" w:space="0" w:color="auto"/>
              <w:bottom w:val="nil"/>
              <w:right w:val="nil"/>
            </w:tcBorders>
          </w:tcPr>
          <w:p w:rsidR="009B2CA5" w:rsidRPr="004A64A9" w:rsidRDefault="009B2CA5">
            <w:pPr>
              <w:autoSpaceDE/>
              <w:autoSpaceDN/>
              <w:spacing w:line="240" w:lineRule="atLeast"/>
              <w:rPr>
                <w:sz w:val="22"/>
                <w:szCs w:val="22"/>
              </w:rPr>
            </w:pPr>
            <w:r w:rsidRPr="004A64A9">
              <w:rPr>
                <w:sz w:val="22"/>
                <w:szCs w:val="22"/>
              </w:rPr>
              <w:t>Ministerstvo zemědělství, Pozemkový úřad Chrudim</w:t>
            </w:r>
          </w:p>
          <w:p w:rsidR="009B2CA5" w:rsidRPr="004A64A9" w:rsidRDefault="009B2CA5">
            <w:pPr>
              <w:autoSpaceDE/>
              <w:autoSpaceDN/>
              <w:spacing w:line="240" w:lineRule="atLeast"/>
              <w:rPr>
                <w:sz w:val="24"/>
                <w:szCs w:val="24"/>
              </w:rPr>
            </w:pPr>
            <w:r w:rsidRPr="004A64A9">
              <w:rPr>
                <w:sz w:val="22"/>
                <w:szCs w:val="22"/>
              </w:rPr>
              <w:t xml:space="preserve">Pardubická 67, pošt. přihr. 34, </w:t>
            </w:r>
            <w:proofErr w:type="gramStart"/>
            <w:r w:rsidRPr="004A64A9">
              <w:rPr>
                <w:sz w:val="22"/>
                <w:szCs w:val="22"/>
              </w:rPr>
              <w:t>537 18  Chrudim</w:t>
            </w:r>
            <w:proofErr w:type="gramEnd"/>
            <w:r w:rsidRPr="004A64A9">
              <w:rPr>
                <w:sz w:val="22"/>
                <w:szCs w:val="22"/>
              </w:rPr>
              <w:t xml:space="preserve"> 8  </w:t>
            </w:r>
          </w:p>
        </w:tc>
        <w:tc>
          <w:tcPr>
            <w:tcW w:w="3456" w:type="dxa"/>
            <w:tcBorders>
              <w:top w:val="single" w:sz="8" w:space="0" w:color="auto"/>
              <w:left w:val="single" w:sz="8" w:space="0" w:color="auto"/>
              <w:bottom w:val="nil"/>
              <w:right w:val="nil"/>
            </w:tcBorders>
          </w:tcPr>
          <w:p w:rsidR="009B2CA5" w:rsidRPr="004A64A9" w:rsidRDefault="009B2CA5">
            <w:pPr>
              <w:autoSpaceDE/>
              <w:autoSpaceDN/>
              <w:ind w:right="225"/>
              <w:jc w:val="both"/>
              <w:rPr>
                <w:sz w:val="24"/>
                <w:szCs w:val="24"/>
              </w:rPr>
            </w:pPr>
            <w:r w:rsidRPr="004A64A9">
              <w:rPr>
                <w:sz w:val="22"/>
                <w:szCs w:val="22"/>
              </w:rPr>
              <w:t xml:space="preserve">Nevyjádřili se  </w:t>
            </w:r>
          </w:p>
        </w:tc>
        <w:tc>
          <w:tcPr>
            <w:tcW w:w="3460" w:type="dxa"/>
            <w:tcBorders>
              <w:top w:val="single" w:sz="8" w:space="0" w:color="auto"/>
              <w:left w:val="single" w:sz="8" w:space="0" w:color="auto"/>
              <w:bottom w:val="nil"/>
              <w:right w:val="nil"/>
            </w:tcBorders>
          </w:tcPr>
          <w:p w:rsidR="009B2CA5" w:rsidRPr="004A64A9" w:rsidRDefault="009B2CA5">
            <w:pPr>
              <w:overflowPunct/>
              <w:rPr>
                <w:sz w:val="24"/>
                <w:szCs w:val="24"/>
              </w:rPr>
            </w:pPr>
          </w:p>
        </w:tc>
      </w:tr>
      <w:tr w:rsidR="009B2CA5" w:rsidRPr="004A64A9">
        <w:tblPrEx>
          <w:tblCellMar>
            <w:top w:w="0" w:type="dxa"/>
            <w:bottom w:w="0" w:type="dxa"/>
          </w:tblCellMar>
        </w:tblPrEx>
        <w:trPr>
          <w:trHeight w:val="2551"/>
        </w:trPr>
        <w:tc>
          <w:tcPr>
            <w:tcW w:w="714" w:type="dxa"/>
            <w:tcBorders>
              <w:top w:val="single" w:sz="8" w:space="0" w:color="auto"/>
              <w:left w:val="nil"/>
              <w:bottom w:val="nil"/>
              <w:right w:val="nil"/>
            </w:tcBorders>
          </w:tcPr>
          <w:p w:rsidR="009B2CA5" w:rsidRPr="004A64A9" w:rsidRDefault="009B2CA5">
            <w:pPr>
              <w:autoSpaceDE/>
              <w:autoSpaceDN/>
              <w:ind w:right="225"/>
              <w:jc w:val="both"/>
              <w:rPr>
                <w:sz w:val="24"/>
                <w:szCs w:val="24"/>
              </w:rPr>
            </w:pPr>
            <w:r w:rsidRPr="004A64A9">
              <w:rPr>
                <w:sz w:val="22"/>
                <w:szCs w:val="22"/>
              </w:rPr>
              <w:t>8.</w:t>
            </w:r>
          </w:p>
        </w:tc>
        <w:tc>
          <w:tcPr>
            <w:tcW w:w="1652" w:type="dxa"/>
            <w:tcBorders>
              <w:top w:val="single" w:sz="8" w:space="0" w:color="auto"/>
              <w:left w:val="single" w:sz="8" w:space="0" w:color="auto"/>
              <w:bottom w:val="nil"/>
              <w:right w:val="nil"/>
            </w:tcBorders>
          </w:tcPr>
          <w:p w:rsidR="009B2CA5" w:rsidRPr="004A64A9" w:rsidRDefault="009B2CA5">
            <w:pPr>
              <w:autoSpaceDE/>
              <w:autoSpaceDN/>
              <w:ind w:right="225"/>
              <w:jc w:val="both"/>
              <w:rPr>
                <w:sz w:val="22"/>
                <w:szCs w:val="22"/>
              </w:rPr>
            </w:pPr>
            <w:r w:rsidRPr="004A64A9">
              <w:rPr>
                <w:sz w:val="22"/>
                <w:szCs w:val="22"/>
              </w:rPr>
              <w:t xml:space="preserve"> Krajský úřad Pardubice - odbor dopravy, Komenského nám. 125, 530 02 Pardubice</w:t>
            </w:r>
          </w:p>
          <w:p w:rsidR="009B2CA5" w:rsidRPr="004A64A9" w:rsidRDefault="009B2CA5">
            <w:pPr>
              <w:autoSpaceDE/>
              <w:autoSpaceDN/>
              <w:ind w:right="225"/>
              <w:jc w:val="both"/>
              <w:rPr>
                <w:sz w:val="24"/>
                <w:szCs w:val="24"/>
              </w:rPr>
            </w:pPr>
          </w:p>
        </w:tc>
        <w:tc>
          <w:tcPr>
            <w:tcW w:w="3456" w:type="dxa"/>
            <w:tcBorders>
              <w:top w:val="single" w:sz="8" w:space="0" w:color="auto"/>
              <w:left w:val="single" w:sz="8" w:space="0" w:color="auto"/>
              <w:bottom w:val="nil"/>
              <w:right w:val="nil"/>
            </w:tcBorders>
          </w:tcPr>
          <w:p w:rsidR="009B2CA5" w:rsidRPr="004A64A9" w:rsidRDefault="009B2CA5">
            <w:pPr>
              <w:autoSpaceDE/>
              <w:autoSpaceDN/>
              <w:ind w:right="225"/>
              <w:jc w:val="both"/>
              <w:rPr>
                <w:sz w:val="24"/>
                <w:szCs w:val="24"/>
              </w:rPr>
            </w:pPr>
            <w:r w:rsidRPr="004A64A9">
              <w:rPr>
                <w:sz w:val="22"/>
                <w:szCs w:val="22"/>
              </w:rPr>
              <w:t>Nevyjádřili se</w:t>
            </w:r>
          </w:p>
        </w:tc>
        <w:tc>
          <w:tcPr>
            <w:tcW w:w="3460" w:type="dxa"/>
            <w:tcBorders>
              <w:top w:val="single" w:sz="8" w:space="0" w:color="auto"/>
              <w:left w:val="single" w:sz="8" w:space="0" w:color="auto"/>
              <w:bottom w:val="nil"/>
              <w:right w:val="nil"/>
            </w:tcBorders>
          </w:tcPr>
          <w:p w:rsidR="009B2CA5" w:rsidRPr="004A64A9" w:rsidRDefault="009B2CA5">
            <w:pPr>
              <w:overflowPunct/>
              <w:rPr>
                <w:sz w:val="24"/>
                <w:szCs w:val="24"/>
              </w:rPr>
            </w:pPr>
          </w:p>
        </w:tc>
      </w:tr>
      <w:tr w:rsidR="009B2CA5" w:rsidRPr="004A64A9">
        <w:tblPrEx>
          <w:tblCellMar>
            <w:top w:w="0" w:type="dxa"/>
            <w:bottom w:w="0" w:type="dxa"/>
          </w:tblCellMar>
        </w:tblPrEx>
        <w:trPr>
          <w:trHeight w:val="2510"/>
        </w:trPr>
        <w:tc>
          <w:tcPr>
            <w:tcW w:w="714" w:type="dxa"/>
            <w:tcBorders>
              <w:top w:val="single" w:sz="8" w:space="0" w:color="auto"/>
              <w:left w:val="nil"/>
              <w:bottom w:val="nil"/>
              <w:right w:val="nil"/>
            </w:tcBorders>
          </w:tcPr>
          <w:p w:rsidR="009B2CA5" w:rsidRPr="004A64A9" w:rsidRDefault="009B2CA5">
            <w:pPr>
              <w:autoSpaceDE/>
              <w:autoSpaceDN/>
              <w:ind w:right="225"/>
              <w:jc w:val="both"/>
              <w:rPr>
                <w:sz w:val="24"/>
                <w:szCs w:val="24"/>
              </w:rPr>
            </w:pPr>
            <w:r w:rsidRPr="004A64A9">
              <w:rPr>
                <w:sz w:val="22"/>
                <w:szCs w:val="22"/>
              </w:rPr>
              <w:t>9.</w:t>
            </w:r>
          </w:p>
        </w:tc>
        <w:tc>
          <w:tcPr>
            <w:tcW w:w="1652" w:type="dxa"/>
            <w:tcBorders>
              <w:top w:val="single" w:sz="8" w:space="0" w:color="auto"/>
              <w:left w:val="single" w:sz="8" w:space="0" w:color="auto"/>
              <w:bottom w:val="nil"/>
              <w:right w:val="nil"/>
            </w:tcBorders>
          </w:tcPr>
          <w:p w:rsidR="009B2CA5" w:rsidRPr="004A64A9" w:rsidRDefault="009B2CA5">
            <w:pPr>
              <w:autoSpaceDE/>
              <w:autoSpaceDN/>
              <w:spacing w:line="240" w:lineRule="atLeast"/>
              <w:rPr>
                <w:sz w:val="22"/>
                <w:szCs w:val="22"/>
              </w:rPr>
            </w:pPr>
            <w:r w:rsidRPr="004A64A9">
              <w:rPr>
                <w:sz w:val="22"/>
                <w:szCs w:val="22"/>
              </w:rPr>
              <w:t>HZS Pardubického kraje, územní odbor Chrudim</w:t>
            </w:r>
          </w:p>
          <w:p w:rsidR="009B2CA5" w:rsidRPr="004A64A9" w:rsidRDefault="009B2CA5">
            <w:pPr>
              <w:autoSpaceDE/>
              <w:autoSpaceDN/>
              <w:spacing w:line="240" w:lineRule="atLeast"/>
              <w:rPr>
                <w:sz w:val="24"/>
                <w:szCs w:val="24"/>
              </w:rPr>
            </w:pPr>
            <w:r w:rsidRPr="004A64A9">
              <w:rPr>
                <w:sz w:val="22"/>
                <w:szCs w:val="22"/>
              </w:rPr>
              <w:t xml:space="preserve">Topolská 569, </w:t>
            </w:r>
            <w:proofErr w:type="spellStart"/>
            <w:r w:rsidRPr="004A64A9">
              <w:rPr>
                <w:sz w:val="22"/>
                <w:szCs w:val="22"/>
              </w:rPr>
              <w:t>poš</w:t>
            </w:r>
            <w:proofErr w:type="spellEnd"/>
            <w:r w:rsidRPr="004A64A9">
              <w:rPr>
                <w:sz w:val="22"/>
                <w:szCs w:val="22"/>
              </w:rPr>
              <w:t>. schr. 37, 537 01 Chrudim</w:t>
            </w:r>
          </w:p>
        </w:tc>
        <w:tc>
          <w:tcPr>
            <w:tcW w:w="3456" w:type="dxa"/>
            <w:tcBorders>
              <w:top w:val="single" w:sz="8" w:space="0" w:color="auto"/>
              <w:left w:val="single" w:sz="8" w:space="0" w:color="auto"/>
              <w:bottom w:val="nil"/>
              <w:right w:val="nil"/>
            </w:tcBorders>
          </w:tcPr>
          <w:p w:rsidR="009B2CA5" w:rsidRPr="004A64A9" w:rsidRDefault="009B2CA5">
            <w:pPr>
              <w:autoSpaceDE/>
              <w:autoSpaceDN/>
              <w:ind w:right="225"/>
              <w:jc w:val="both"/>
              <w:rPr>
                <w:sz w:val="24"/>
                <w:szCs w:val="24"/>
              </w:rPr>
            </w:pPr>
            <w:r w:rsidRPr="004A64A9">
              <w:rPr>
                <w:sz w:val="22"/>
                <w:szCs w:val="22"/>
              </w:rPr>
              <w:t>Nevyjádřili se</w:t>
            </w:r>
          </w:p>
        </w:tc>
        <w:tc>
          <w:tcPr>
            <w:tcW w:w="3460" w:type="dxa"/>
            <w:tcBorders>
              <w:top w:val="single" w:sz="8" w:space="0" w:color="auto"/>
              <w:left w:val="single" w:sz="8" w:space="0" w:color="auto"/>
              <w:bottom w:val="nil"/>
              <w:right w:val="nil"/>
            </w:tcBorders>
          </w:tcPr>
          <w:p w:rsidR="009B2CA5" w:rsidRPr="004A64A9" w:rsidRDefault="009B2CA5">
            <w:pPr>
              <w:overflowPunct/>
              <w:rPr>
                <w:sz w:val="24"/>
                <w:szCs w:val="24"/>
              </w:rPr>
            </w:pPr>
          </w:p>
        </w:tc>
      </w:tr>
      <w:tr w:rsidR="009B2CA5" w:rsidRPr="004A64A9">
        <w:tblPrEx>
          <w:tblCellMar>
            <w:top w:w="0" w:type="dxa"/>
            <w:bottom w:w="0" w:type="dxa"/>
          </w:tblCellMar>
        </w:tblPrEx>
        <w:trPr>
          <w:trHeight w:val="2461"/>
        </w:trPr>
        <w:tc>
          <w:tcPr>
            <w:tcW w:w="714" w:type="dxa"/>
            <w:tcBorders>
              <w:top w:val="single" w:sz="8" w:space="0" w:color="auto"/>
              <w:left w:val="nil"/>
              <w:bottom w:val="nil"/>
              <w:right w:val="nil"/>
            </w:tcBorders>
          </w:tcPr>
          <w:p w:rsidR="009B2CA5" w:rsidRPr="004A64A9" w:rsidRDefault="009B2CA5">
            <w:pPr>
              <w:autoSpaceDE/>
              <w:autoSpaceDN/>
              <w:ind w:right="225"/>
              <w:jc w:val="both"/>
              <w:rPr>
                <w:sz w:val="24"/>
                <w:szCs w:val="24"/>
              </w:rPr>
            </w:pPr>
            <w:r w:rsidRPr="004A64A9">
              <w:rPr>
                <w:sz w:val="12"/>
                <w:szCs w:val="12"/>
              </w:rPr>
              <w:t>10.</w:t>
            </w:r>
          </w:p>
        </w:tc>
        <w:tc>
          <w:tcPr>
            <w:tcW w:w="1652" w:type="dxa"/>
            <w:tcBorders>
              <w:top w:val="single" w:sz="8" w:space="0" w:color="auto"/>
              <w:left w:val="single" w:sz="8" w:space="0" w:color="auto"/>
              <w:bottom w:val="nil"/>
              <w:right w:val="nil"/>
            </w:tcBorders>
          </w:tcPr>
          <w:p w:rsidR="009B2CA5" w:rsidRPr="004A64A9" w:rsidRDefault="009B2CA5">
            <w:pPr>
              <w:autoSpaceDE/>
              <w:autoSpaceDN/>
              <w:spacing w:line="240" w:lineRule="atLeast"/>
              <w:rPr>
                <w:sz w:val="22"/>
                <w:szCs w:val="22"/>
              </w:rPr>
            </w:pPr>
            <w:r w:rsidRPr="004A64A9">
              <w:rPr>
                <w:sz w:val="22"/>
                <w:szCs w:val="22"/>
              </w:rPr>
              <w:t xml:space="preserve">Krajský úřad Pardubice - odbor životního prostředí a zemědělství, </w:t>
            </w:r>
          </w:p>
          <w:p w:rsidR="009B2CA5" w:rsidRPr="004A64A9" w:rsidRDefault="009B2CA5">
            <w:pPr>
              <w:autoSpaceDE/>
              <w:autoSpaceDN/>
              <w:rPr>
                <w:sz w:val="24"/>
                <w:szCs w:val="24"/>
              </w:rPr>
            </w:pPr>
            <w:r w:rsidRPr="004A64A9">
              <w:rPr>
                <w:sz w:val="22"/>
                <w:szCs w:val="22"/>
              </w:rPr>
              <w:t>Komenského nám. 125, 530 02 Pardubice</w:t>
            </w:r>
          </w:p>
        </w:tc>
        <w:tc>
          <w:tcPr>
            <w:tcW w:w="3456" w:type="dxa"/>
            <w:tcBorders>
              <w:top w:val="single" w:sz="8" w:space="0" w:color="auto"/>
              <w:left w:val="single" w:sz="8" w:space="0" w:color="auto"/>
              <w:bottom w:val="nil"/>
              <w:right w:val="nil"/>
            </w:tcBorders>
          </w:tcPr>
          <w:p w:rsidR="009B2CA5" w:rsidRPr="004A64A9" w:rsidRDefault="009B2CA5">
            <w:pPr>
              <w:autoSpaceDE/>
              <w:autoSpaceDN/>
              <w:ind w:right="225"/>
              <w:jc w:val="both"/>
              <w:rPr>
                <w:sz w:val="22"/>
                <w:szCs w:val="22"/>
              </w:rPr>
            </w:pPr>
            <w:r w:rsidRPr="004A64A9">
              <w:rPr>
                <w:sz w:val="22"/>
                <w:szCs w:val="22"/>
              </w:rPr>
              <w:t>V předložených podkladech chybí tabulka záborů půdy. Vyhodnocení proto požadujeme doplnit dle požadavků stanovených v příloze č. 3 Vyhlášky MŽP</w:t>
            </w:r>
          </w:p>
          <w:p w:rsidR="009B2CA5" w:rsidRPr="004A64A9" w:rsidRDefault="009B2CA5">
            <w:pPr>
              <w:autoSpaceDE/>
              <w:autoSpaceDN/>
              <w:ind w:right="225"/>
              <w:jc w:val="both"/>
              <w:rPr>
                <w:sz w:val="24"/>
                <w:szCs w:val="24"/>
              </w:rPr>
            </w:pPr>
            <w:r w:rsidRPr="004A64A9">
              <w:rPr>
                <w:sz w:val="22"/>
                <w:szCs w:val="22"/>
              </w:rPr>
              <w:t xml:space="preserve">č. 13/1994 Sb., kterou se upravují některé podrobnosti OZPF.  </w:t>
            </w:r>
            <w:proofErr w:type="gramStart"/>
            <w:r w:rsidRPr="004A64A9">
              <w:rPr>
                <w:sz w:val="22"/>
                <w:szCs w:val="22"/>
              </w:rPr>
              <w:t>16.9.2010</w:t>
            </w:r>
            <w:proofErr w:type="gramEnd"/>
          </w:p>
        </w:tc>
        <w:tc>
          <w:tcPr>
            <w:tcW w:w="3460" w:type="dxa"/>
            <w:tcBorders>
              <w:top w:val="single" w:sz="8" w:space="0" w:color="auto"/>
              <w:left w:val="single" w:sz="8" w:space="0" w:color="auto"/>
              <w:bottom w:val="nil"/>
              <w:right w:val="nil"/>
            </w:tcBorders>
          </w:tcPr>
          <w:p w:rsidR="009B2CA5" w:rsidRPr="004A64A9" w:rsidRDefault="009B2CA5">
            <w:pPr>
              <w:autoSpaceDE/>
              <w:autoSpaceDN/>
              <w:ind w:right="225"/>
              <w:jc w:val="both"/>
              <w:rPr>
                <w:sz w:val="22"/>
                <w:szCs w:val="22"/>
              </w:rPr>
            </w:pPr>
            <w:r w:rsidRPr="004A64A9">
              <w:rPr>
                <w:sz w:val="22"/>
                <w:szCs w:val="22"/>
              </w:rPr>
              <w:t>Doplnit tabulku záboru ZPF</w:t>
            </w:r>
          </w:p>
          <w:p w:rsidR="009B2CA5" w:rsidRPr="004A64A9" w:rsidRDefault="009B2CA5">
            <w:pPr>
              <w:autoSpaceDE/>
              <w:autoSpaceDN/>
              <w:ind w:right="225"/>
              <w:jc w:val="both"/>
              <w:rPr>
                <w:sz w:val="24"/>
                <w:szCs w:val="24"/>
              </w:rPr>
            </w:pPr>
          </w:p>
        </w:tc>
      </w:tr>
      <w:tr w:rsidR="009B2CA5" w:rsidRPr="004A64A9">
        <w:tblPrEx>
          <w:tblCellMar>
            <w:top w:w="0" w:type="dxa"/>
            <w:bottom w:w="0" w:type="dxa"/>
          </w:tblCellMar>
        </w:tblPrEx>
        <w:trPr>
          <w:trHeight w:val="1174"/>
        </w:trPr>
        <w:tc>
          <w:tcPr>
            <w:tcW w:w="714" w:type="dxa"/>
            <w:tcBorders>
              <w:top w:val="single" w:sz="8" w:space="0" w:color="auto"/>
              <w:left w:val="nil"/>
              <w:bottom w:val="nil"/>
              <w:right w:val="nil"/>
            </w:tcBorders>
          </w:tcPr>
          <w:p w:rsidR="009B2CA5" w:rsidRPr="004A64A9" w:rsidRDefault="009B2CA5">
            <w:pPr>
              <w:autoSpaceDE/>
              <w:autoSpaceDN/>
              <w:ind w:right="225"/>
              <w:jc w:val="both"/>
              <w:rPr>
                <w:sz w:val="24"/>
                <w:szCs w:val="24"/>
              </w:rPr>
            </w:pPr>
            <w:r w:rsidRPr="004A64A9">
              <w:rPr>
                <w:sz w:val="12"/>
                <w:szCs w:val="12"/>
              </w:rPr>
              <w:t>11.</w:t>
            </w:r>
          </w:p>
        </w:tc>
        <w:tc>
          <w:tcPr>
            <w:tcW w:w="1652" w:type="dxa"/>
            <w:tcBorders>
              <w:top w:val="single" w:sz="8" w:space="0" w:color="auto"/>
              <w:left w:val="single" w:sz="8" w:space="0" w:color="auto"/>
              <w:bottom w:val="nil"/>
              <w:right w:val="nil"/>
            </w:tcBorders>
          </w:tcPr>
          <w:p w:rsidR="009B2CA5" w:rsidRPr="004A64A9" w:rsidRDefault="009B2CA5">
            <w:pPr>
              <w:autoSpaceDE/>
              <w:autoSpaceDN/>
              <w:ind w:right="225"/>
              <w:jc w:val="both"/>
              <w:rPr>
                <w:sz w:val="24"/>
                <w:szCs w:val="24"/>
              </w:rPr>
            </w:pPr>
            <w:r w:rsidRPr="004A64A9">
              <w:rPr>
                <w:sz w:val="22"/>
                <w:szCs w:val="22"/>
              </w:rPr>
              <w:t xml:space="preserve"> </w:t>
            </w:r>
            <w:r w:rsidRPr="004A64A9">
              <w:rPr>
                <w:sz w:val="16"/>
                <w:szCs w:val="16"/>
              </w:rPr>
              <w:t>Městský úřad Chrudim - odbor životního prostředí</w:t>
            </w:r>
          </w:p>
        </w:tc>
        <w:tc>
          <w:tcPr>
            <w:tcW w:w="3456" w:type="dxa"/>
            <w:tcBorders>
              <w:top w:val="single" w:sz="8" w:space="0" w:color="auto"/>
              <w:left w:val="single" w:sz="8" w:space="0" w:color="auto"/>
              <w:bottom w:val="nil"/>
              <w:right w:val="nil"/>
            </w:tcBorders>
          </w:tcPr>
          <w:p w:rsidR="009B2CA5" w:rsidRPr="004A64A9" w:rsidRDefault="009B2CA5">
            <w:pPr>
              <w:autoSpaceDE/>
              <w:autoSpaceDN/>
              <w:ind w:right="225"/>
              <w:jc w:val="both"/>
              <w:rPr>
                <w:sz w:val="24"/>
                <w:szCs w:val="24"/>
              </w:rPr>
            </w:pPr>
            <w:r w:rsidRPr="004A64A9">
              <w:rPr>
                <w:sz w:val="22"/>
                <w:szCs w:val="22"/>
              </w:rPr>
              <w:t xml:space="preserve">Souhlasné stanovisko bez připomínek </w:t>
            </w:r>
            <w:proofErr w:type="gramStart"/>
            <w:r w:rsidRPr="004A64A9">
              <w:rPr>
                <w:sz w:val="22"/>
                <w:szCs w:val="22"/>
              </w:rPr>
              <w:t>16.8.2010</w:t>
            </w:r>
            <w:proofErr w:type="gramEnd"/>
          </w:p>
        </w:tc>
        <w:tc>
          <w:tcPr>
            <w:tcW w:w="3460" w:type="dxa"/>
            <w:tcBorders>
              <w:top w:val="single" w:sz="8" w:space="0" w:color="auto"/>
              <w:left w:val="single" w:sz="8" w:space="0" w:color="auto"/>
              <w:bottom w:val="nil"/>
              <w:right w:val="nil"/>
            </w:tcBorders>
          </w:tcPr>
          <w:p w:rsidR="009B2CA5" w:rsidRPr="004A64A9" w:rsidRDefault="009B2CA5">
            <w:pPr>
              <w:autoSpaceDE/>
              <w:autoSpaceDN/>
              <w:ind w:right="225"/>
              <w:jc w:val="both"/>
              <w:rPr>
                <w:sz w:val="24"/>
                <w:szCs w:val="24"/>
              </w:rPr>
            </w:pPr>
            <w:r w:rsidRPr="004A64A9">
              <w:rPr>
                <w:sz w:val="22"/>
                <w:szCs w:val="22"/>
              </w:rPr>
              <w:t>Odsouhlaseno bez požadavků</w:t>
            </w:r>
          </w:p>
        </w:tc>
      </w:tr>
      <w:tr w:rsidR="009B2CA5" w:rsidRPr="004A64A9">
        <w:tblPrEx>
          <w:tblCellMar>
            <w:top w:w="0" w:type="dxa"/>
            <w:bottom w:w="0" w:type="dxa"/>
          </w:tblCellMar>
        </w:tblPrEx>
        <w:trPr>
          <w:trHeight w:val="14181"/>
        </w:trPr>
        <w:tc>
          <w:tcPr>
            <w:tcW w:w="714" w:type="dxa"/>
            <w:tcBorders>
              <w:top w:val="single" w:sz="8" w:space="0" w:color="auto"/>
              <w:left w:val="nil"/>
              <w:bottom w:val="nil"/>
              <w:right w:val="nil"/>
            </w:tcBorders>
          </w:tcPr>
          <w:p w:rsidR="009B2CA5" w:rsidRPr="004A64A9" w:rsidRDefault="009B2CA5">
            <w:pPr>
              <w:autoSpaceDE/>
              <w:autoSpaceDN/>
              <w:ind w:right="225"/>
              <w:jc w:val="both"/>
              <w:rPr>
                <w:sz w:val="24"/>
                <w:szCs w:val="24"/>
              </w:rPr>
            </w:pPr>
            <w:r w:rsidRPr="004A64A9">
              <w:rPr>
                <w:sz w:val="12"/>
                <w:szCs w:val="12"/>
              </w:rPr>
              <w:lastRenderedPageBreak/>
              <w:t>12.</w:t>
            </w:r>
          </w:p>
        </w:tc>
        <w:tc>
          <w:tcPr>
            <w:tcW w:w="1652" w:type="dxa"/>
            <w:tcBorders>
              <w:top w:val="single" w:sz="8" w:space="0" w:color="auto"/>
              <w:left w:val="single" w:sz="8" w:space="0" w:color="auto"/>
              <w:bottom w:val="nil"/>
              <w:right w:val="nil"/>
            </w:tcBorders>
          </w:tcPr>
          <w:p w:rsidR="009B2CA5" w:rsidRPr="004A64A9" w:rsidRDefault="009B2CA5">
            <w:pPr>
              <w:autoSpaceDE/>
              <w:autoSpaceDN/>
              <w:spacing w:line="240" w:lineRule="atLeast"/>
              <w:rPr>
                <w:sz w:val="22"/>
                <w:szCs w:val="22"/>
              </w:rPr>
            </w:pPr>
            <w:r w:rsidRPr="004A64A9">
              <w:rPr>
                <w:sz w:val="22"/>
                <w:szCs w:val="22"/>
              </w:rPr>
              <w:t>Vojenská ubytovací a stavební správa</w:t>
            </w:r>
          </w:p>
          <w:p w:rsidR="009B2CA5" w:rsidRPr="004A64A9" w:rsidRDefault="009B2CA5">
            <w:pPr>
              <w:autoSpaceDE/>
              <w:autoSpaceDN/>
              <w:rPr>
                <w:sz w:val="24"/>
                <w:szCs w:val="24"/>
              </w:rPr>
            </w:pPr>
            <w:r w:rsidRPr="004A64A9">
              <w:rPr>
                <w:sz w:val="22"/>
                <w:szCs w:val="22"/>
              </w:rPr>
              <w:t xml:space="preserve"> Teplého 1899/C, 530 59 Pardubice</w:t>
            </w:r>
          </w:p>
        </w:tc>
        <w:tc>
          <w:tcPr>
            <w:tcW w:w="3456" w:type="dxa"/>
            <w:tcBorders>
              <w:top w:val="single" w:sz="8" w:space="0" w:color="auto"/>
              <w:left w:val="single" w:sz="8" w:space="0" w:color="auto"/>
              <w:bottom w:val="nil"/>
              <w:right w:val="nil"/>
            </w:tcBorders>
          </w:tcPr>
          <w:p w:rsidR="009B2CA5" w:rsidRPr="004A64A9" w:rsidRDefault="009B2CA5">
            <w:pPr>
              <w:autoSpaceDE/>
              <w:autoSpaceDN/>
              <w:rPr>
                <w:rFonts w:ascii="Times-Bold CE" w:hAnsi="Times-Bold CE" w:cs="Times-Bold CE"/>
                <w:b/>
                <w:bCs/>
              </w:rPr>
            </w:pPr>
            <w:r w:rsidRPr="004A64A9">
              <w:rPr>
                <w:rFonts w:ascii="Times-Bold CE" w:hAnsi="Times-Bold CE" w:cs="Times-Bold CE"/>
                <w:b/>
                <w:bCs/>
              </w:rPr>
              <w:t xml:space="preserve">1. V </w:t>
            </w:r>
            <w:r w:rsidRPr="004A64A9">
              <w:rPr>
                <w:rFonts w:ascii="TimesNewRoman,Bold-OneByteIdent" w:hAnsi="TimesNewRoman,Bold-OneByteIdent" w:cs="TimesNewRoman,Bold-OneByteIdent"/>
                <w:b/>
                <w:bCs/>
              </w:rPr>
              <w:t>ř</w:t>
            </w:r>
            <w:r w:rsidRPr="004A64A9">
              <w:rPr>
                <w:rFonts w:ascii="Times-Bold CE" w:hAnsi="Times-Bold CE" w:cs="Times-Bold CE"/>
                <w:b/>
                <w:bCs/>
              </w:rPr>
              <w:t>ešeném území se nachází ochranné pásmo letišt</w:t>
            </w:r>
            <w:r w:rsidRPr="004A64A9">
              <w:rPr>
                <w:rFonts w:ascii="TimesNewRoman,Bold-OneByteIdent" w:hAnsi="TimesNewRoman,Bold-OneByteIdent" w:cs="TimesNewRoman,Bold-OneByteIdent"/>
                <w:b/>
                <w:bCs/>
              </w:rPr>
              <w:t xml:space="preserve">ě </w:t>
            </w:r>
            <w:r w:rsidRPr="004A64A9">
              <w:rPr>
                <w:rFonts w:ascii="Times-Bold CE" w:hAnsi="Times-Bold CE" w:cs="Times-Bold CE"/>
                <w:b/>
                <w:bCs/>
              </w:rPr>
              <w:t xml:space="preserve">zahrnuté do jevu 102, </w:t>
            </w:r>
            <w:proofErr w:type="gramStart"/>
            <w:r w:rsidRPr="004A64A9">
              <w:rPr>
                <w:rFonts w:ascii="Times-Bold CE" w:hAnsi="Times-Bold CE" w:cs="Times-Bold CE"/>
                <w:b/>
                <w:bCs/>
              </w:rPr>
              <w:t>viz.</w:t>
            </w:r>
            <w:proofErr w:type="gramEnd"/>
          </w:p>
          <w:p w:rsidR="009B2CA5" w:rsidRPr="004A64A9" w:rsidRDefault="009B2CA5">
            <w:pPr>
              <w:autoSpaceDE/>
              <w:autoSpaceDN/>
              <w:rPr>
                <w:rFonts w:ascii="Times-Roman CE" w:hAnsi="Times-Roman CE" w:cs="Times-Roman CE"/>
              </w:rPr>
            </w:pPr>
            <w:r w:rsidRPr="004A64A9">
              <w:rPr>
                <w:rFonts w:ascii="Times-Bold CE" w:hAnsi="Times-Bold CE" w:cs="Times-Bold CE"/>
                <w:b/>
                <w:bCs/>
              </w:rPr>
              <w:t xml:space="preserve">pasport </w:t>
            </w:r>
            <w:r w:rsidRPr="004A64A9">
              <w:rPr>
                <w:rFonts w:ascii="TimesNewRoman,Bold-OneByteIdent" w:hAnsi="TimesNewRoman,Bold-OneByteIdent" w:cs="TimesNewRoman,Bold-OneByteIdent"/>
                <w:b/>
                <w:bCs/>
              </w:rPr>
              <w:t>č</w:t>
            </w:r>
            <w:r w:rsidRPr="004A64A9">
              <w:rPr>
                <w:rFonts w:ascii="Times-Bold CE" w:hAnsi="Times-Bold CE" w:cs="Times-Bold CE"/>
                <w:b/>
                <w:bCs/>
              </w:rPr>
              <w:t xml:space="preserve">. 151/2009. </w:t>
            </w:r>
            <w:r w:rsidRPr="004A64A9">
              <w:rPr>
                <w:rFonts w:ascii="Times-Roman CE" w:hAnsi="Times-Roman CE" w:cs="Times-Roman CE"/>
              </w:rPr>
              <w:t xml:space="preserve">Vydání závazného stanoviska podléhá výstavba vyjmenovaná v </w:t>
            </w:r>
            <w:r w:rsidRPr="004A64A9">
              <w:rPr>
                <w:rFonts w:ascii="TimesNewRoman-OneByteIdentityH " w:hAnsi="TimesNewRoman-OneByteIdentityH " w:cs="TimesNewRoman-OneByteIdentityH "/>
              </w:rPr>
              <w:t>č</w:t>
            </w:r>
            <w:r w:rsidRPr="004A64A9">
              <w:rPr>
                <w:rFonts w:ascii="Times-Roman CE" w:hAnsi="Times-Roman CE" w:cs="Times-Roman CE"/>
              </w:rPr>
              <w:t>ásti -</w:t>
            </w:r>
          </w:p>
          <w:p w:rsidR="009B2CA5" w:rsidRPr="004A64A9" w:rsidRDefault="009B2CA5">
            <w:pPr>
              <w:autoSpaceDE/>
              <w:autoSpaceDN/>
              <w:rPr>
                <w:rFonts w:ascii="Times-Roman CE" w:hAnsi="Times-Roman CE" w:cs="Times-Roman CE"/>
              </w:rPr>
            </w:pPr>
            <w:r w:rsidRPr="004A64A9">
              <w:rPr>
                <w:rFonts w:ascii="Times-Roman CE" w:hAnsi="Times-Roman CE" w:cs="Times-Roman CE"/>
              </w:rPr>
              <w:t>VYMEZENÁ ÚZEMÍ – celé správní území.</w:t>
            </w:r>
          </w:p>
          <w:p w:rsidR="009B2CA5" w:rsidRPr="004A64A9" w:rsidRDefault="009B2CA5">
            <w:pPr>
              <w:autoSpaceDE/>
              <w:autoSpaceDN/>
              <w:rPr>
                <w:rFonts w:ascii="Times-Bold CE" w:hAnsi="Times-Bold CE" w:cs="Times-Bold CE"/>
                <w:b/>
                <w:bCs/>
              </w:rPr>
            </w:pPr>
            <w:r w:rsidRPr="004A64A9">
              <w:rPr>
                <w:rFonts w:ascii="Times-Bold CE" w:hAnsi="Times-Bold CE" w:cs="Times-Bold CE"/>
                <w:b/>
                <w:bCs/>
              </w:rPr>
              <w:t>- ochranné pásmo letišt</w:t>
            </w:r>
            <w:r w:rsidRPr="004A64A9">
              <w:rPr>
                <w:rFonts w:ascii="TimesNewRoman,Bold-OneByteIdent" w:hAnsi="TimesNewRoman,Bold-OneByteIdent" w:cs="TimesNewRoman,Bold-OneByteIdent"/>
                <w:b/>
                <w:bCs/>
              </w:rPr>
              <w:t xml:space="preserve">ě </w:t>
            </w:r>
            <w:r w:rsidRPr="004A64A9">
              <w:rPr>
                <w:rFonts w:ascii="Times-Bold CE" w:hAnsi="Times-Bold CE" w:cs="Times-Bold CE"/>
                <w:b/>
                <w:bCs/>
              </w:rPr>
              <w:t>Chrudim</w:t>
            </w:r>
          </w:p>
          <w:p w:rsidR="009B2CA5" w:rsidRPr="004A64A9" w:rsidRDefault="009B2CA5">
            <w:pPr>
              <w:autoSpaceDE/>
              <w:autoSpaceDN/>
              <w:rPr>
                <w:rFonts w:ascii="Times-Roman CE" w:hAnsi="Times-Roman CE" w:cs="Times-Roman CE"/>
              </w:rPr>
            </w:pPr>
            <w:r w:rsidRPr="004A64A9">
              <w:rPr>
                <w:rFonts w:ascii="Times-Roman CE" w:hAnsi="Times-Roman CE" w:cs="Times-Roman CE"/>
              </w:rPr>
              <w:t>Za vymezené území se v tomto p</w:t>
            </w:r>
            <w:r w:rsidRPr="004A64A9">
              <w:rPr>
                <w:rFonts w:ascii="TimesNewRoman-OneByteIdentityH " w:hAnsi="TimesNewRoman-OneByteIdentityH " w:cs="TimesNewRoman-OneByteIdentityH "/>
              </w:rPr>
              <w:t>ř</w:t>
            </w:r>
            <w:r w:rsidRPr="004A64A9">
              <w:rPr>
                <w:rFonts w:ascii="Times-Roman CE" w:hAnsi="Times-Roman CE" w:cs="Times-Roman CE"/>
              </w:rPr>
              <w:t>ípad</w:t>
            </w:r>
            <w:r w:rsidRPr="004A64A9">
              <w:rPr>
                <w:rFonts w:ascii="TimesNewRoman-OneByteIdentityH " w:hAnsi="TimesNewRoman-OneByteIdentityH " w:cs="TimesNewRoman-OneByteIdentityH "/>
              </w:rPr>
              <w:t xml:space="preserve">ě </w:t>
            </w:r>
            <w:r w:rsidRPr="004A64A9">
              <w:rPr>
                <w:rFonts w:ascii="Times-Roman CE" w:hAnsi="Times-Roman CE" w:cs="Times-Roman CE"/>
              </w:rPr>
              <w:t xml:space="preserve">považuje zakreslené </w:t>
            </w:r>
            <w:proofErr w:type="gramStart"/>
            <w:r w:rsidRPr="004A64A9">
              <w:rPr>
                <w:rFonts w:ascii="Times-Roman CE" w:hAnsi="Times-Roman CE" w:cs="Times-Roman CE"/>
              </w:rPr>
              <w:t>území –viz</w:t>
            </w:r>
            <w:proofErr w:type="gramEnd"/>
            <w:r w:rsidRPr="004A64A9">
              <w:rPr>
                <w:rFonts w:ascii="Times-Roman CE" w:hAnsi="Times-Roman CE" w:cs="Times-Roman CE"/>
              </w:rPr>
              <w:t xml:space="preserve"> p</w:t>
            </w:r>
            <w:r w:rsidRPr="004A64A9">
              <w:rPr>
                <w:rFonts w:ascii="TimesNewRoman-OneByteIdentityH " w:hAnsi="TimesNewRoman-OneByteIdentityH " w:cs="TimesNewRoman-OneByteIdentityH "/>
              </w:rPr>
              <w:t>ř</w:t>
            </w:r>
            <w:r w:rsidRPr="004A64A9">
              <w:rPr>
                <w:rFonts w:ascii="Times-Roman CE" w:hAnsi="Times-Roman CE" w:cs="Times-Roman CE"/>
              </w:rPr>
              <w:t xml:space="preserve">íloha </w:t>
            </w:r>
            <w:proofErr w:type="spellStart"/>
            <w:r w:rsidRPr="004A64A9">
              <w:rPr>
                <w:rFonts w:ascii="Times-Roman CE" w:hAnsi="Times-Roman CE" w:cs="Times-Roman CE"/>
              </w:rPr>
              <w:t>pasportních</w:t>
            </w:r>
            <w:proofErr w:type="spellEnd"/>
          </w:p>
          <w:p w:rsidR="009B2CA5" w:rsidRPr="004A64A9" w:rsidRDefault="009B2CA5">
            <w:pPr>
              <w:autoSpaceDE/>
              <w:autoSpaceDN/>
              <w:rPr>
                <w:rFonts w:ascii="Times-Roman CE" w:hAnsi="Times-Roman CE" w:cs="Times-Roman CE"/>
              </w:rPr>
            </w:pPr>
            <w:r w:rsidRPr="004A64A9">
              <w:rPr>
                <w:rFonts w:ascii="Times-Roman CE" w:hAnsi="Times-Roman CE" w:cs="Times-Roman CE"/>
              </w:rPr>
              <w:t>list</w:t>
            </w:r>
            <w:r w:rsidRPr="004A64A9">
              <w:rPr>
                <w:rFonts w:ascii="TimesNewRoman-OneByteIdentityH " w:hAnsi="TimesNewRoman-OneByteIdentityH " w:cs="TimesNewRoman-OneByteIdentityH "/>
              </w:rPr>
              <w:t>ů</w:t>
            </w:r>
            <w:r w:rsidRPr="004A64A9">
              <w:rPr>
                <w:rFonts w:ascii="Times-Roman CE" w:hAnsi="Times-Roman CE" w:cs="Times-Roman CE"/>
              </w:rPr>
              <w:t>. Za vymezené území se v tomto p</w:t>
            </w:r>
            <w:r w:rsidRPr="004A64A9">
              <w:rPr>
                <w:rFonts w:ascii="TimesNewRoman-OneByteIdentityH " w:hAnsi="TimesNewRoman-OneByteIdentityH " w:cs="TimesNewRoman-OneByteIdentityH "/>
              </w:rPr>
              <w:t>ř</w:t>
            </w:r>
            <w:r w:rsidRPr="004A64A9">
              <w:rPr>
                <w:rFonts w:ascii="Times-Roman CE" w:hAnsi="Times-Roman CE" w:cs="Times-Roman CE"/>
              </w:rPr>
              <w:t>ípad</w:t>
            </w:r>
            <w:r w:rsidRPr="004A64A9">
              <w:rPr>
                <w:rFonts w:ascii="TimesNewRoman-OneByteIdentityH " w:hAnsi="TimesNewRoman-OneByteIdentityH " w:cs="TimesNewRoman-OneByteIdentityH "/>
              </w:rPr>
              <w:t xml:space="preserve">ě </w:t>
            </w:r>
            <w:r w:rsidRPr="004A64A9">
              <w:rPr>
                <w:rFonts w:ascii="Times-Roman CE" w:hAnsi="Times-Roman CE" w:cs="Times-Roman CE"/>
              </w:rPr>
              <w:t xml:space="preserve">považuje zakreslené </w:t>
            </w:r>
            <w:proofErr w:type="gramStart"/>
            <w:r w:rsidRPr="004A64A9">
              <w:rPr>
                <w:rFonts w:ascii="Times-Roman CE" w:hAnsi="Times-Roman CE" w:cs="Times-Roman CE"/>
              </w:rPr>
              <w:t>území –viz</w:t>
            </w:r>
            <w:proofErr w:type="gramEnd"/>
            <w:r w:rsidRPr="004A64A9">
              <w:rPr>
                <w:rFonts w:ascii="Times-Roman CE" w:hAnsi="Times-Roman CE" w:cs="Times-Roman CE"/>
              </w:rPr>
              <w:t xml:space="preserve"> p</w:t>
            </w:r>
            <w:r w:rsidRPr="004A64A9">
              <w:rPr>
                <w:rFonts w:ascii="TimesNewRoman-OneByteIdentityH " w:hAnsi="TimesNewRoman-OneByteIdentityH " w:cs="TimesNewRoman-OneByteIdentityH "/>
              </w:rPr>
              <w:t>ř</w:t>
            </w:r>
            <w:r w:rsidRPr="004A64A9">
              <w:rPr>
                <w:rFonts w:ascii="Times-Roman CE" w:hAnsi="Times-Roman CE" w:cs="Times-Roman CE"/>
              </w:rPr>
              <w:t>íloha</w:t>
            </w:r>
          </w:p>
          <w:p w:rsidR="009B2CA5" w:rsidRPr="004A64A9" w:rsidRDefault="009B2CA5">
            <w:pPr>
              <w:autoSpaceDE/>
              <w:autoSpaceDN/>
              <w:rPr>
                <w:rFonts w:ascii="Times-Roman CE" w:hAnsi="Times-Roman CE" w:cs="Times-Roman CE"/>
              </w:rPr>
            </w:pPr>
            <w:proofErr w:type="spellStart"/>
            <w:r w:rsidRPr="004A64A9">
              <w:rPr>
                <w:rFonts w:ascii="Times-Roman CE" w:hAnsi="Times-Roman CE" w:cs="Times-Roman CE"/>
              </w:rPr>
              <w:t>pasportních</w:t>
            </w:r>
            <w:proofErr w:type="spellEnd"/>
            <w:r w:rsidRPr="004A64A9">
              <w:rPr>
                <w:rFonts w:ascii="Times-Roman CE" w:hAnsi="Times-Roman CE" w:cs="Times-Roman CE"/>
              </w:rPr>
              <w:t xml:space="preserve"> list</w:t>
            </w:r>
            <w:r w:rsidRPr="004A64A9">
              <w:rPr>
                <w:rFonts w:ascii="TimesNewRoman-OneByteIdentityH " w:hAnsi="TimesNewRoman-OneByteIdentityH " w:cs="TimesNewRoman-OneByteIdentityH "/>
              </w:rPr>
              <w:t>ů</w:t>
            </w:r>
            <w:r w:rsidRPr="004A64A9">
              <w:rPr>
                <w:rFonts w:ascii="Times-Roman CE" w:hAnsi="Times-Roman CE" w:cs="Times-Roman CE"/>
              </w:rPr>
              <w:t xml:space="preserve">. Vydání závazného stanoviska podléhá veškerá </w:t>
            </w:r>
            <w:r w:rsidRPr="004A64A9">
              <w:rPr>
                <w:rFonts w:ascii="Times-Bold CE" w:hAnsi="Times-Bold CE" w:cs="Times-Bold CE"/>
                <w:b/>
                <w:bCs/>
              </w:rPr>
              <w:t xml:space="preserve">nadzemní </w:t>
            </w:r>
            <w:r w:rsidRPr="004A64A9">
              <w:rPr>
                <w:rFonts w:ascii="Times-Roman CE" w:hAnsi="Times-Roman CE" w:cs="Times-Roman CE"/>
              </w:rPr>
              <w:t>výstavba.</w:t>
            </w:r>
          </w:p>
          <w:p w:rsidR="009B2CA5" w:rsidRPr="004A64A9" w:rsidRDefault="009B2CA5">
            <w:pPr>
              <w:autoSpaceDE/>
              <w:autoSpaceDN/>
              <w:rPr>
                <w:rFonts w:ascii="Times-Bold CE" w:hAnsi="Times-Bold CE" w:cs="Times-Bold CE"/>
                <w:b/>
                <w:bCs/>
              </w:rPr>
            </w:pPr>
            <w:r w:rsidRPr="004A64A9">
              <w:rPr>
                <w:rFonts w:ascii="Times-Bold CE" w:hAnsi="Times-Bold CE" w:cs="Times-Bold CE"/>
                <w:b/>
                <w:bCs/>
              </w:rPr>
              <w:t>- ochranné pásmo letištního radioloka</w:t>
            </w:r>
            <w:r w:rsidRPr="004A64A9">
              <w:rPr>
                <w:rFonts w:ascii="TimesNewRoman,Bold-OneByteIdent" w:hAnsi="TimesNewRoman,Bold-OneByteIdent" w:cs="TimesNewRoman,Bold-OneByteIdent"/>
                <w:b/>
                <w:bCs/>
              </w:rPr>
              <w:t>č</w:t>
            </w:r>
            <w:r w:rsidRPr="004A64A9">
              <w:rPr>
                <w:rFonts w:ascii="Times-Bold CE" w:hAnsi="Times-Bold CE" w:cs="Times-Bold CE"/>
                <w:b/>
                <w:bCs/>
              </w:rPr>
              <w:t>ního prost</w:t>
            </w:r>
            <w:r w:rsidRPr="004A64A9">
              <w:rPr>
                <w:rFonts w:ascii="TimesNewRoman,Bold-OneByteIdent" w:hAnsi="TimesNewRoman,Bold-OneByteIdent" w:cs="TimesNewRoman,Bold-OneByteIdent"/>
                <w:b/>
                <w:bCs/>
              </w:rPr>
              <w:t>ř</w:t>
            </w:r>
            <w:r w:rsidRPr="004A64A9">
              <w:rPr>
                <w:rFonts w:ascii="Times-Bold CE" w:hAnsi="Times-Bold CE" w:cs="Times-Bold CE"/>
                <w:b/>
                <w:bCs/>
              </w:rPr>
              <w:t>edku</w:t>
            </w:r>
          </w:p>
          <w:p w:rsidR="009B2CA5" w:rsidRPr="004A64A9" w:rsidRDefault="009B2CA5">
            <w:pPr>
              <w:autoSpaceDE/>
              <w:autoSpaceDN/>
              <w:rPr>
                <w:rFonts w:ascii="Times-Roman CE" w:hAnsi="Times-Roman CE" w:cs="Times-Roman CE"/>
              </w:rPr>
            </w:pPr>
            <w:r w:rsidRPr="004A64A9">
              <w:rPr>
                <w:rFonts w:ascii="Times-Roman CE" w:hAnsi="Times-Roman CE" w:cs="Times-Roman CE"/>
              </w:rPr>
              <w:t>Za vymezené území se v tomto p</w:t>
            </w:r>
            <w:r w:rsidRPr="004A64A9">
              <w:rPr>
                <w:rFonts w:ascii="TimesNewRoman-OneByteIdentityH " w:hAnsi="TimesNewRoman-OneByteIdentityH " w:cs="TimesNewRoman-OneByteIdentityH "/>
              </w:rPr>
              <w:t>ř</w:t>
            </w:r>
            <w:r w:rsidRPr="004A64A9">
              <w:rPr>
                <w:rFonts w:ascii="Times-Roman CE" w:hAnsi="Times-Roman CE" w:cs="Times-Roman CE"/>
              </w:rPr>
              <w:t>ípad</w:t>
            </w:r>
            <w:r w:rsidRPr="004A64A9">
              <w:rPr>
                <w:rFonts w:ascii="TimesNewRoman-OneByteIdentityH " w:hAnsi="TimesNewRoman-OneByteIdentityH " w:cs="TimesNewRoman-OneByteIdentityH "/>
              </w:rPr>
              <w:t xml:space="preserve">ě </w:t>
            </w:r>
            <w:r w:rsidRPr="004A64A9">
              <w:rPr>
                <w:rFonts w:ascii="Times-Roman CE" w:hAnsi="Times-Roman CE" w:cs="Times-Roman CE"/>
              </w:rPr>
              <w:t xml:space="preserve">považuje zakreslené </w:t>
            </w:r>
            <w:proofErr w:type="gramStart"/>
            <w:r w:rsidRPr="004A64A9">
              <w:rPr>
                <w:rFonts w:ascii="Times-Roman CE" w:hAnsi="Times-Roman CE" w:cs="Times-Roman CE"/>
              </w:rPr>
              <w:t>území –viz</w:t>
            </w:r>
            <w:proofErr w:type="gramEnd"/>
            <w:r w:rsidRPr="004A64A9">
              <w:rPr>
                <w:rFonts w:ascii="Times-Roman CE" w:hAnsi="Times-Roman CE" w:cs="Times-Roman CE"/>
              </w:rPr>
              <w:t xml:space="preserve"> p</w:t>
            </w:r>
            <w:r w:rsidRPr="004A64A9">
              <w:rPr>
                <w:rFonts w:ascii="TimesNewRoman-OneByteIdentityH " w:hAnsi="TimesNewRoman-OneByteIdentityH " w:cs="TimesNewRoman-OneByteIdentityH "/>
              </w:rPr>
              <w:t>ř</w:t>
            </w:r>
            <w:r w:rsidRPr="004A64A9">
              <w:rPr>
                <w:rFonts w:ascii="Times-Roman CE" w:hAnsi="Times-Roman CE" w:cs="Times-Roman CE"/>
              </w:rPr>
              <w:t xml:space="preserve">íloha </w:t>
            </w:r>
            <w:proofErr w:type="spellStart"/>
            <w:r w:rsidRPr="004A64A9">
              <w:rPr>
                <w:rFonts w:ascii="Times-Roman CE" w:hAnsi="Times-Roman CE" w:cs="Times-Roman CE"/>
              </w:rPr>
              <w:t>pasportních</w:t>
            </w:r>
            <w:proofErr w:type="spellEnd"/>
          </w:p>
          <w:p w:rsidR="009B2CA5" w:rsidRPr="004A64A9" w:rsidRDefault="009B2CA5">
            <w:pPr>
              <w:autoSpaceDE/>
              <w:autoSpaceDN/>
              <w:rPr>
                <w:rFonts w:ascii="Times-Roman CE" w:hAnsi="Times-Roman CE" w:cs="Times-Roman CE"/>
              </w:rPr>
            </w:pPr>
            <w:r w:rsidRPr="004A64A9">
              <w:rPr>
                <w:rFonts w:ascii="Times-Roman CE" w:hAnsi="Times-Roman CE" w:cs="Times-Roman CE"/>
              </w:rPr>
              <w:t>list</w:t>
            </w:r>
            <w:r w:rsidRPr="004A64A9">
              <w:rPr>
                <w:rFonts w:ascii="TimesNewRoman-OneByteIdentityH " w:hAnsi="TimesNewRoman-OneByteIdentityH " w:cs="TimesNewRoman-OneByteIdentityH "/>
              </w:rPr>
              <w:t>ů</w:t>
            </w:r>
            <w:r w:rsidRPr="004A64A9">
              <w:rPr>
                <w:rFonts w:ascii="Times-Roman CE" w:hAnsi="Times-Roman CE" w:cs="Times-Roman CE"/>
              </w:rPr>
              <w:t xml:space="preserve">. Vydání závazného stanoviska podléhá výstavba vyjmenovaná v </w:t>
            </w:r>
            <w:r w:rsidRPr="004A64A9">
              <w:rPr>
                <w:rFonts w:ascii="TimesNewRoman-OneByteIdentityH " w:hAnsi="TimesNewRoman-OneByteIdentityH " w:cs="TimesNewRoman-OneByteIdentityH "/>
              </w:rPr>
              <w:t>č</w:t>
            </w:r>
            <w:r w:rsidRPr="004A64A9">
              <w:rPr>
                <w:rFonts w:ascii="Times-Roman CE" w:hAnsi="Times-Roman CE" w:cs="Times-Roman CE"/>
              </w:rPr>
              <w:t>ásti ochrana celého</w:t>
            </w:r>
          </w:p>
          <w:p w:rsidR="009B2CA5" w:rsidRPr="004A64A9" w:rsidRDefault="009B2CA5">
            <w:pPr>
              <w:autoSpaceDE/>
              <w:autoSpaceDN/>
              <w:rPr>
                <w:rFonts w:ascii="Times-Roman CE" w:hAnsi="Times-Roman CE" w:cs="Times-Roman CE"/>
              </w:rPr>
            </w:pPr>
            <w:r w:rsidRPr="004A64A9">
              <w:rPr>
                <w:rFonts w:ascii="Times-Roman CE" w:hAnsi="Times-Roman CE" w:cs="Times-Roman CE"/>
              </w:rPr>
              <w:t>území.</w:t>
            </w:r>
          </w:p>
          <w:p w:rsidR="009B2CA5" w:rsidRPr="004A64A9" w:rsidRDefault="009B2CA5">
            <w:pPr>
              <w:autoSpaceDE/>
              <w:autoSpaceDN/>
              <w:rPr>
                <w:rFonts w:ascii="Times-Bold CE" w:hAnsi="Times-Bold CE" w:cs="Times-Bold CE"/>
                <w:b/>
                <w:bCs/>
              </w:rPr>
            </w:pPr>
            <w:r w:rsidRPr="004A64A9">
              <w:rPr>
                <w:rFonts w:ascii="Times-Bold CE" w:hAnsi="Times-Bold CE" w:cs="Times-Bold CE"/>
                <w:b/>
                <w:bCs/>
              </w:rPr>
              <w:t xml:space="preserve">2. </w:t>
            </w:r>
            <w:r w:rsidRPr="004A64A9">
              <w:rPr>
                <w:rFonts w:ascii="TimesNewRoman,Bold-OneByteIdent" w:hAnsi="TimesNewRoman,Bold-OneByteIdent" w:cs="TimesNewRoman,Bold-OneByteIdent"/>
                <w:b/>
                <w:bCs/>
              </w:rPr>
              <w:t>Ř</w:t>
            </w:r>
            <w:r w:rsidRPr="004A64A9">
              <w:rPr>
                <w:rFonts w:ascii="Times-Bold CE" w:hAnsi="Times-Bold CE" w:cs="Times-Bold CE"/>
                <w:b/>
                <w:bCs/>
              </w:rPr>
              <w:t>ešené území se nachází hlukovém ochranném pásmu letišt</w:t>
            </w:r>
            <w:r w:rsidRPr="004A64A9">
              <w:rPr>
                <w:rFonts w:ascii="TimesNewRoman,Bold-OneByteIdent" w:hAnsi="TimesNewRoman,Bold-OneByteIdent" w:cs="TimesNewRoman,Bold-OneByteIdent"/>
                <w:b/>
                <w:bCs/>
              </w:rPr>
              <w:t xml:space="preserve">ě </w:t>
            </w:r>
            <w:r w:rsidRPr="004A64A9">
              <w:rPr>
                <w:rFonts w:ascii="Times-Bold CE" w:hAnsi="Times-Bold CE" w:cs="Times-Bold CE"/>
                <w:b/>
                <w:bCs/>
              </w:rPr>
              <w:t xml:space="preserve">Chrudim zahrnuté </w:t>
            </w:r>
            <w:proofErr w:type="gramStart"/>
            <w:r w:rsidRPr="004A64A9">
              <w:rPr>
                <w:rFonts w:ascii="Times-Bold CE" w:hAnsi="Times-Bold CE" w:cs="Times-Bold CE"/>
                <w:b/>
                <w:bCs/>
              </w:rPr>
              <w:t>do</w:t>
            </w:r>
            <w:proofErr w:type="gramEnd"/>
          </w:p>
          <w:p w:rsidR="009B2CA5" w:rsidRPr="004A64A9" w:rsidRDefault="009B2CA5">
            <w:pPr>
              <w:autoSpaceDE/>
              <w:autoSpaceDN/>
              <w:rPr>
                <w:rFonts w:ascii="Times-Bold CE" w:hAnsi="Times-Bold CE" w:cs="Times-Bold CE"/>
                <w:b/>
                <w:bCs/>
              </w:rPr>
            </w:pPr>
            <w:r w:rsidRPr="004A64A9">
              <w:rPr>
                <w:rFonts w:ascii="Times-Bold CE" w:hAnsi="Times-Bold CE" w:cs="Times-Bold CE"/>
                <w:b/>
                <w:bCs/>
              </w:rPr>
              <w:t xml:space="preserve">jevu 114 jiná ochranného pásma </w:t>
            </w:r>
            <w:proofErr w:type="gramStart"/>
            <w:r w:rsidRPr="004A64A9">
              <w:rPr>
                <w:rFonts w:ascii="Times-Bold CE" w:hAnsi="Times-Bold CE" w:cs="Times-Bold CE"/>
                <w:b/>
                <w:bCs/>
              </w:rPr>
              <w:t>viz. pasport</w:t>
            </w:r>
            <w:proofErr w:type="gramEnd"/>
            <w:r w:rsidRPr="004A64A9">
              <w:rPr>
                <w:rFonts w:ascii="Times-Bold CE" w:hAnsi="Times-Bold CE" w:cs="Times-Bold CE"/>
                <w:b/>
                <w:bCs/>
              </w:rPr>
              <w:t xml:space="preserve"> </w:t>
            </w:r>
            <w:r w:rsidRPr="004A64A9">
              <w:rPr>
                <w:rFonts w:ascii="TimesNewRoman,Bold-OneByteIdent" w:hAnsi="TimesNewRoman,Bold-OneByteIdent" w:cs="TimesNewRoman,Bold-OneByteIdent"/>
                <w:b/>
                <w:bCs/>
              </w:rPr>
              <w:t>č</w:t>
            </w:r>
            <w:r w:rsidRPr="004A64A9">
              <w:rPr>
                <w:rFonts w:ascii="Times-Bold CE" w:hAnsi="Times-Bold CE" w:cs="Times-Bold CE"/>
                <w:b/>
                <w:bCs/>
              </w:rPr>
              <w:t>. 155/2009.</w:t>
            </w:r>
          </w:p>
          <w:p w:rsidR="009B2CA5" w:rsidRPr="004A64A9" w:rsidRDefault="009B2CA5">
            <w:pPr>
              <w:autoSpaceDE/>
              <w:autoSpaceDN/>
              <w:rPr>
                <w:rFonts w:ascii="Times-Roman CE" w:hAnsi="Times-Roman CE" w:cs="Times-Roman CE"/>
              </w:rPr>
            </w:pPr>
            <w:r w:rsidRPr="004A64A9">
              <w:rPr>
                <w:rFonts w:ascii="Times-Roman CE" w:hAnsi="Times-Roman CE" w:cs="Times-Roman CE"/>
              </w:rPr>
              <w:t>Za vymezené území se v tomto p</w:t>
            </w:r>
            <w:r w:rsidRPr="004A64A9">
              <w:rPr>
                <w:rFonts w:ascii="TimesNewRoman-OneByteIdentityH " w:hAnsi="TimesNewRoman-OneByteIdentityH " w:cs="TimesNewRoman-OneByteIdentityH "/>
              </w:rPr>
              <w:t>ř</w:t>
            </w:r>
            <w:r w:rsidRPr="004A64A9">
              <w:rPr>
                <w:rFonts w:ascii="Times-Roman CE" w:hAnsi="Times-Roman CE" w:cs="Times-Roman CE"/>
              </w:rPr>
              <w:t>ípad</w:t>
            </w:r>
            <w:r w:rsidRPr="004A64A9">
              <w:rPr>
                <w:rFonts w:ascii="TimesNewRoman-OneByteIdentityH " w:hAnsi="TimesNewRoman-OneByteIdentityH " w:cs="TimesNewRoman-OneByteIdentityH "/>
              </w:rPr>
              <w:t xml:space="preserve">ě </w:t>
            </w:r>
            <w:r w:rsidRPr="004A64A9">
              <w:rPr>
                <w:rFonts w:ascii="Times-Roman CE" w:hAnsi="Times-Roman CE" w:cs="Times-Roman CE"/>
              </w:rPr>
              <w:t>považuje zakreslené území – viz p</w:t>
            </w:r>
            <w:r w:rsidRPr="004A64A9">
              <w:rPr>
                <w:rFonts w:ascii="TimesNewRoman-OneByteIdentityH " w:hAnsi="TimesNewRoman-OneByteIdentityH " w:cs="TimesNewRoman-OneByteIdentityH "/>
              </w:rPr>
              <w:t>ř</w:t>
            </w:r>
            <w:r w:rsidRPr="004A64A9">
              <w:rPr>
                <w:rFonts w:ascii="Times-Roman CE" w:hAnsi="Times-Roman CE" w:cs="Times-Roman CE"/>
              </w:rPr>
              <w:t>íloha pasportního</w:t>
            </w:r>
          </w:p>
          <w:p w:rsidR="009B2CA5" w:rsidRPr="004A64A9" w:rsidRDefault="009B2CA5">
            <w:pPr>
              <w:autoSpaceDE/>
              <w:autoSpaceDN/>
              <w:rPr>
                <w:rFonts w:ascii="Times-Roman CE" w:hAnsi="Times-Roman CE" w:cs="Times-Roman CE"/>
              </w:rPr>
            </w:pPr>
            <w:r w:rsidRPr="004A64A9">
              <w:rPr>
                <w:rFonts w:ascii="Times-Roman CE" w:hAnsi="Times-Roman CE" w:cs="Times-Roman CE"/>
              </w:rPr>
              <w:t>list</w:t>
            </w:r>
            <w:r w:rsidRPr="004A64A9">
              <w:rPr>
                <w:rFonts w:ascii="TimesNewRoman-OneByteIdentityH " w:hAnsi="TimesNewRoman-OneByteIdentityH " w:cs="TimesNewRoman-OneByteIdentityH "/>
              </w:rPr>
              <w:t>ů</w:t>
            </w:r>
            <w:r w:rsidRPr="004A64A9">
              <w:rPr>
                <w:rFonts w:ascii="Times-Roman CE" w:hAnsi="Times-Roman CE" w:cs="Times-Roman CE"/>
              </w:rPr>
              <w:t>. Za vymezené území se v tomto p</w:t>
            </w:r>
            <w:r w:rsidRPr="004A64A9">
              <w:rPr>
                <w:rFonts w:ascii="TimesNewRoman-OneByteIdentityH " w:hAnsi="TimesNewRoman-OneByteIdentityH " w:cs="TimesNewRoman-OneByteIdentityH "/>
              </w:rPr>
              <w:t>ř</w:t>
            </w:r>
            <w:r w:rsidRPr="004A64A9">
              <w:rPr>
                <w:rFonts w:ascii="Times-Roman CE" w:hAnsi="Times-Roman CE" w:cs="Times-Roman CE"/>
              </w:rPr>
              <w:t>ípad</w:t>
            </w:r>
            <w:r w:rsidRPr="004A64A9">
              <w:rPr>
                <w:rFonts w:ascii="TimesNewRoman-OneByteIdentityH " w:hAnsi="TimesNewRoman-OneByteIdentityH " w:cs="TimesNewRoman-OneByteIdentityH "/>
              </w:rPr>
              <w:t xml:space="preserve">ě </w:t>
            </w:r>
            <w:r w:rsidRPr="004A64A9">
              <w:rPr>
                <w:rFonts w:ascii="Times-Roman CE" w:hAnsi="Times-Roman CE" w:cs="Times-Roman CE"/>
              </w:rPr>
              <w:t xml:space="preserve">považuje zakreslené </w:t>
            </w:r>
            <w:proofErr w:type="gramStart"/>
            <w:r w:rsidRPr="004A64A9">
              <w:rPr>
                <w:rFonts w:ascii="Times-Roman CE" w:hAnsi="Times-Roman CE" w:cs="Times-Roman CE"/>
              </w:rPr>
              <w:t>území –viz</w:t>
            </w:r>
            <w:proofErr w:type="gramEnd"/>
            <w:r w:rsidRPr="004A64A9">
              <w:rPr>
                <w:rFonts w:ascii="Times-Roman CE" w:hAnsi="Times-Roman CE" w:cs="Times-Roman CE"/>
              </w:rPr>
              <w:t xml:space="preserve"> p</w:t>
            </w:r>
            <w:r w:rsidRPr="004A64A9">
              <w:rPr>
                <w:rFonts w:ascii="TimesNewRoman-OneByteIdentityH " w:hAnsi="TimesNewRoman-OneByteIdentityH " w:cs="TimesNewRoman-OneByteIdentityH "/>
              </w:rPr>
              <w:t>ř</w:t>
            </w:r>
            <w:r w:rsidRPr="004A64A9">
              <w:rPr>
                <w:rFonts w:ascii="Times-Roman CE" w:hAnsi="Times-Roman CE" w:cs="Times-Roman CE"/>
              </w:rPr>
              <w:t>íloha</w:t>
            </w:r>
          </w:p>
          <w:p w:rsidR="009B2CA5" w:rsidRPr="004A64A9" w:rsidRDefault="009B2CA5">
            <w:pPr>
              <w:autoSpaceDE/>
              <w:autoSpaceDN/>
              <w:rPr>
                <w:sz w:val="24"/>
                <w:szCs w:val="24"/>
              </w:rPr>
            </w:pPr>
            <w:proofErr w:type="spellStart"/>
            <w:r w:rsidRPr="004A64A9">
              <w:rPr>
                <w:rFonts w:ascii="Times-Roman CE" w:hAnsi="Times-Roman CE" w:cs="Times-Roman CE"/>
              </w:rPr>
              <w:t>pasportních</w:t>
            </w:r>
            <w:proofErr w:type="spellEnd"/>
            <w:r w:rsidRPr="004A64A9">
              <w:rPr>
                <w:rFonts w:ascii="Times-Roman CE" w:hAnsi="Times-Roman CE" w:cs="Times-Roman CE"/>
              </w:rPr>
              <w:t xml:space="preserve"> list</w:t>
            </w:r>
            <w:r w:rsidRPr="004A64A9">
              <w:rPr>
                <w:rFonts w:ascii="TimesNewRoman-OneByteIdentityH " w:hAnsi="TimesNewRoman-OneByteIdentityH " w:cs="TimesNewRoman-OneByteIdentityH "/>
              </w:rPr>
              <w:t>ů</w:t>
            </w:r>
            <w:r w:rsidRPr="004A64A9">
              <w:rPr>
                <w:rFonts w:ascii="Times-Roman CE" w:hAnsi="Times-Roman CE" w:cs="Times-Roman CE"/>
              </w:rPr>
              <w:t xml:space="preserve">. Vydání závazného stanoviska podléhá veškerá </w:t>
            </w:r>
            <w:r w:rsidRPr="004A64A9">
              <w:rPr>
                <w:rFonts w:ascii="Times-Bold CE" w:hAnsi="Times-Bold CE" w:cs="Times-Bold CE"/>
                <w:b/>
                <w:bCs/>
              </w:rPr>
              <w:t xml:space="preserve">nadzemní </w:t>
            </w:r>
            <w:r w:rsidRPr="004A64A9">
              <w:rPr>
                <w:rFonts w:ascii="Times-Roman CE" w:hAnsi="Times-Roman CE" w:cs="Times-Roman CE"/>
              </w:rPr>
              <w:t xml:space="preserve">výstavba. </w:t>
            </w:r>
            <w:proofErr w:type="gramStart"/>
            <w:r w:rsidRPr="004A64A9">
              <w:rPr>
                <w:rFonts w:ascii="Times-Roman CE" w:hAnsi="Times-Roman CE" w:cs="Times-Roman CE"/>
              </w:rPr>
              <w:t>28.7.2010</w:t>
            </w:r>
            <w:proofErr w:type="gramEnd"/>
          </w:p>
        </w:tc>
        <w:tc>
          <w:tcPr>
            <w:tcW w:w="3460" w:type="dxa"/>
            <w:tcBorders>
              <w:top w:val="single" w:sz="8" w:space="0" w:color="auto"/>
              <w:left w:val="single" w:sz="8" w:space="0" w:color="auto"/>
              <w:bottom w:val="nil"/>
              <w:right w:val="nil"/>
            </w:tcBorders>
          </w:tcPr>
          <w:p w:rsidR="009B2CA5" w:rsidRPr="004A64A9" w:rsidRDefault="009B2CA5">
            <w:pPr>
              <w:autoSpaceDE/>
              <w:autoSpaceDN/>
              <w:ind w:right="225"/>
              <w:jc w:val="both"/>
              <w:rPr>
                <w:sz w:val="22"/>
                <w:szCs w:val="22"/>
              </w:rPr>
            </w:pPr>
            <w:r w:rsidRPr="004A64A9">
              <w:rPr>
                <w:sz w:val="22"/>
                <w:szCs w:val="22"/>
              </w:rPr>
              <w:t xml:space="preserve">Nadále respektovat, bez připomínek k textové a grafické části, prověřit případný zásah OP letištního </w:t>
            </w:r>
            <w:proofErr w:type="spellStart"/>
            <w:r w:rsidRPr="004A64A9">
              <w:rPr>
                <w:sz w:val="22"/>
                <w:szCs w:val="22"/>
              </w:rPr>
              <w:t>radiol</w:t>
            </w:r>
            <w:proofErr w:type="spellEnd"/>
            <w:r w:rsidRPr="004A64A9">
              <w:rPr>
                <w:sz w:val="22"/>
                <w:szCs w:val="22"/>
              </w:rPr>
              <w:t>. prostředku, hlukové ochranné pásmo letiště a komunikační vedení včetně OP na řešené lokality. Případné ovlivnění uvézt do ÚP.</w:t>
            </w:r>
          </w:p>
          <w:p w:rsidR="009B2CA5" w:rsidRPr="004A64A9" w:rsidRDefault="009B2CA5">
            <w:pPr>
              <w:autoSpaceDE/>
              <w:autoSpaceDN/>
              <w:ind w:right="225"/>
              <w:jc w:val="both"/>
              <w:rPr>
                <w:sz w:val="24"/>
                <w:szCs w:val="24"/>
              </w:rPr>
            </w:pPr>
            <w:r w:rsidRPr="004A64A9">
              <w:rPr>
                <w:sz w:val="22"/>
                <w:szCs w:val="22"/>
              </w:rPr>
              <w:t xml:space="preserve">Ostatní požadavky se týkají následných </w:t>
            </w:r>
            <w:proofErr w:type="gramStart"/>
            <w:r w:rsidRPr="004A64A9">
              <w:rPr>
                <w:sz w:val="22"/>
                <w:szCs w:val="22"/>
              </w:rPr>
              <w:t>dokumentací</w:t>
            </w:r>
            <w:proofErr w:type="gramEnd"/>
            <w:r w:rsidRPr="004A64A9">
              <w:rPr>
                <w:sz w:val="22"/>
                <w:szCs w:val="22"/>
              </w:rPr>
              <w:t>.</w:t>
            </w:r>
            <w:proofErr w:type="gramStart"/>
            <w:r w:rsidRPr="004A64A9">
              <w:rPr>
                <w:sz w:val="22"/>
                <w:szCs w:val="22"/>
              </w:rPr>
              <w:t>odsouhlaseno</w:t>
            </w:r>
            <w:proofErr w:type="gramEnd"/>
            <w:r w:rsidRPr="004A64A9">
              <w:rPr>
                <w:sz w:val="22"/>
                <w:szCs w:val="22"/>
              </w:rPr>
              <w:t xml:space="preserve"> DO</w:t>
            </w:r>
          </w:p>
        </w:tc>
      </w:tr>
      <w:tr w:rsidR="009B2CA5" w:rsidRPr="004A64A9">
        <w:tblPrEx>
          <w:tblCellMar>
            <w:top w:w="0" w:type="dxa"/>
            <w:bottom w:w="0" w:type="dxa"/>
          </w:tblCellMar>
        </w:tblPrEx>
        <w:trPr>
          <w:trHeight w:val="14181"/>
        </w:trPr>
        <w:tc>
          <w:tcPr>
            <w:tcW w:w="714" w:type="dxa"/>
            <w:tcBorders>
              <w:top w:val="single" w:sz="8" w:space="0" w:color="auto"/>
              <w:left w:val="nil"/>
              <w:bottom w:val="nil"/>
              <w:right w:val="nil"/>
            </w:tcBorders>
          </w:tcPr>
          <w:p w:rsidR="009B2CA5" w:rsidRPr="004A64A9" w:rsidRDefault="009B2CA5">
            <w:pPr>
              <w:autoSpaceDE/>
              <w:autoSpaceDN/>
              <w:ind w:right="225"/>
              <w:jc w:val="both"/>
              <w:rPr>
                <w:sz w:val="24"/>
                <w:szCs w:val="24"/>
              </w:rPr>
            </w:pPr>
            <w:r w:rsidRPr="004A64A9">
              <w:rPr>
                <w:sz w:val="12"/>
                <w:szCs w:val="12"/>
              </w:rPr>
              <w:lastRenderedPageBreak/>
              <w:t>13</w:t>
            </w:r>
          </w:p>
        </w:tc>
        <w:tc>
          <w:tcPr>
            <w:tcW w:w="1652" w:type="dxa"/>
            <w:tcBorders>
              <w:top w:val="single" w:sz="8" w:space="0" w:color="auto"/>
              <w:left w:val="single" w:sz="8" w:space="0" w:color="auto"/>
              <w:bottom w:val="nil"/>
              <w:right w:val="nil"/>
            </w:tcBorders>
          </w:tcPr>
          <w:p w:rsidR="009B2CA5" w:rsidRPr="004A64A9" w:rsidRDefault="009B2CA5">
            <w:pPr>
              <w:autoSpaceDE/>
              <w:autoSpaceDN/>
              <w:spacing w:line="240" w:lineRule="atLeast"/>
              <w:rPr>
                <w:sz w:val="24"/>
                <w:szCs w:val="24"/>
              </w:rPr>
            </w:pPr>
            <w:r w:rsidRPr="004A64A9">
              <w:rPr>
                <w:sz w:val="22"/>
                <w:szCs w:val="22"/>
              </w:rPr>
              <w:t>Ministerstvo dopravy, nábřeží Ludvíka Svobody 12/1222, 110 15 Praha 1</w:t>
            </w:r>
            <w:r w:rsidRPr="004A64A9">
              <w:rPr>
                <w:color w:val="FF0000"/>
                <w:sz w:val="22"/>
                <w:szCs w:val="22"/>
              </w:rPr>
              <w:t xml:space="preserve">  </w:t>
            </w:r>
          </w:p>
        </w:tc>
        <w:tc>
          <w:tcPr>
            <w:tcW w:w="3456" w:type="dxa"/>
            <w:tcBorders>
              <w:top w:val="single" w:sz="8" w:space="0" w:color="auto"/>
              <w:left w:val="single" w:sz="8" w:space="0" w:color="auto"/>
              <w:bottom w:val="nil"/>
              <w:right w:val="nil"/>
            </w:tcBorders>
          </w:tcPr>
          <w:p w:rsidR="009B2CA5" w:rsidRPr="004A64A9" w:rsidRDefault="009B2CA5">
            <w:pPr>
              <w:autoSpaceDE/>
              <w:autoSpaceDN/>
              <w:ind w:right="225"/>
              <w:jc w:val="both"/>
              <w:rPr>
                <w:sz w:val="16"/>
                <w:szCs w:val="16"/>
              </w:rPr>
            </w:pPr>
            <w:r w:rsidRPr="004A64A9">
              <w:rPr>
                <w:sz w:val="16"/>
                <w:szCs w:val="16"/>
              </w:rPr>
              <w:t>ŘSD ČR Praha- Souhlasné vyjádření s podmínkami v lokalitě „</w:t>
            </w:r>
            <w:proofErr w:type="spellStart"/>
            <w:r w:rsidRPr="004A64A9">
              <w:rPr>
                <w:sz w:val="16"/>
                <w:szCs w:val="16"/>
              </w:rPr>
              <w:t>Píšťovy</w:t>
            </w:r>
            <w:proofErr w:type="spellEnd"/>
            <w:r w:rsidRPr="004A64A9">
              <w:rPr>
                <w:sz w:val="16"/>
                <w:szCs w:val="16"/>
              </w:rPr>
              <w:t>“: Do doby zprovoznění přeložky silnice I/37 a převedení stávající silnice do silniční sítě II. Třídy:</w:t>
            </w:r>
          </w:p>
          <w:p w:rsidR="009B2CA5" w:rsidRPr="004A64A9" w:rsidRDefault="009B2CA5">
            <w:pPr>
              <w:autoSpaceDE/>
              <w:autoSpaceDN/>
              <w:ind w:right="225"/>
              <w:jc w:val="both"/>
              <w:rPr>
                <w:sz w:val="16"/>
                <w:szCs w:val="16"/>
              </w:rPr>
            </w:pPr>
            <w:r w:rsidRPr="004A64A9">
              <w:rPr>
                <w:sz w:val="16"/>
                <w:szCs w:val="16"/>
              </w:rPr>
              <w:t>- Respektovat OP silnice I/37</w:t>
            </w:r>
          </w:p>
          <w:p w:rsidR="009B2CA5" w:rsidRPr="004A64A9" w:rsidRDefault="009B2CA5">
            <w:pPr>
              <w:autoSpaceDE/>
              <w:autoSpaceDN/>
              <w:ind w:right="225"/>
              <w:jc w:val="both"/>
              <w:rPr>
                <w:sz w:val="16"/>
                <w:szCs w:val="16"/>
              </w:rPr>
            </w:pPr>
            <w:r w:rsidRPr="004A64A9">
              <w:rPr>
                <w:sz w:val="16"/>
                <w:szCs w:val="16"/>
              </w:rPr>
              <w:t>- Neumísťovat v </w:t>
            </w:r>
            <w:proofErr w:type="gramStart"/>
            <w:r w:rsidRPr="004A64A9">
              <w:rPr>
                <w:sz w:val="16"/>
                <w:szCs w:val="16"/>
              </w:rPr>
              <w:t>OP</w:t>
            </w:r>
            <w:proofErr w:type="gramEnd"/>
            <w:r w:rsidRPr="004A64A9">
              <w:rPr>
                <w:sz w:val="16"/>
                <w:szCs w:val="16"/>
              </w:rPr>
              <w:t xml:space="preserve"> silnice I/37 objekty s chráněným vnitřním a venkovním prostorem, které podléhají ochraně dle nařízení vlády č. 148/2006 Sb.</w:t>
            </w:r>
          </w:p>
          <w:p w:rsidR="009B2CA5" w:rsidRPr="004A64A9" w:rsidRDefault="009B2CA5">
            <w:pPr>
              <w:autoSpaceDE/>
              <w:autoSpaceDN/>
              <w:ind w:right="225"/>
              <w:jc w:val="both"/>
              <w:rPr>
                <w:sz w:val="16"/>
                <w:szCs w:val="16"/>
              </w:rPr>
            </w:pPr>
            <w:r w:rsidRPr="004A64A9">
              <w:rPr>
                <w:sz w:val="16"/>
                <w:szCs w:val="16"/>
              </w:rPr>
              <w:t xml:space="preserve">- Pro objekty s chráněným vnitřním a venkovním prostorem, které budou v rámci lokality umísťovány za hranici OP, požadujeme stanovit podmínku prokázat v rámci územního a stavebního </w:t>
            </w:r>
            <w:proofErr w:type="gramStart"/>
            <w:r w:rsidRPr="004A64A9">
              <w:rPr>
                <w:sz w:val="16"/>
                <w:szCs w:val="16"/>
              </w:rPr>
              <w:t>řízení  splnění</w:t>
            </w:r>
            <w:proofErr w:type="gramEnd"/>
            <w:r w:rsidRPr="004A64A9">
              <w:rPr>
                <w:sz w:val="16"/>
                <w:szCs w:val="16"/>
              </w:rPr>
              <w:t xml:space="preserve"> požadovaných hygienických limitů v chráněných venkovních prostorech bez nutnosti realizace protihlukových opatření. Veškerá realizace protihlukových opatření bude na vlastnících nemovitostí</w:t>
            </w:r>
          </w:p>
          <w:p w:rsidR="009B2CA5" w:rsidRPr="004A64A9" w:rsidRDefault="009B2CA5">
            <w:pPr>
              <w:autoSpaceDE/>
              <w:autoSpaceDN/>
              <w:ind w:right="225"/>
              <w:jc w:val="both"/>
              <w:rPr>
                <w:sz w:val="16"/>
                <w:szCs w:val="16"/>
              </w:rPr>
            </w:pPr>
            <w:r w:rsidRPr="004A64A9">
              <w:rPr>
                <w:sz w:val="16"/>
                <w:szCs w:val="16"/>
              </w:rPr>
              <w:t xml:space="preserve">- V případě jakýchkoliv úprav stávajícího připojení MK na silnici I/37 požadujeme souhlas majetkového správce silnice I/37 a splnění podmínek ČSN. </w:t>
            </w:r>
            <w:proofErr w:type="gramStart"/>
            <w:r w:rsidRPr="004A64A9">
              <w:rPr>
                <w:sz w:val="16"/>
                <w:szCs w:val="16"/>
              </w:rPr>
              <w:t>26.8.2010</w:t>
            </w:r>
            <w:proofErr w:type="gramEnd"/>
          </w:p>
          <w:p w:rsidR="009B2CA5" w:rsidRPr="004A64A9" w:rsidRDefault="009B2CA5">
            <w:pPr>
              <w:autoSpaceDE/>
              <w:autoSpaceDN/>
              <w:ind w:right="225"/>
              <w:jc w:val="both"/>
              <w:rPr>
                <w:sz w:val="16"/>
                <w:szCs w:val="16"/>
              </w:rPr>
            </w:pPr>
          </w:p>
          <w:p w:rsidR="009B2CA5" w:rsidRPr="004A64A9" w:rsidRDefault="009B2CA5">
            <w:pPr>
              <w:autoSpaceDE/>
              <w:autoSpaceDN/>
              <w:ind w:right="225"/>
              <w:jc w:val="both"/>
              <w:rPr>
                <w:sz w:val="16"/>
                <w:szCs w:val="16"/>
              </w:rPr>
            </w:pPr>
            <w:r w:rsidRPr="004A64A9">
              <w:rPr>
                <w:sz w:val="16"/>
                <w:szCs w:val="16"/>
              </w:rPr>
              <w:t>-CDV Praha- Lokalita změny označená indexem 3c zasahuje do ochranného pásma silnice I/37. Toto ochranné pásmo požadujeme respektovat a neumisťovat v něm žádné stavby trvalého charakteru. V případě návrhu úprav stávajícího připojení lokality pomocí místních komunikací na silnici I/37, požadujeme souhlas majetkového správce silnice I/37 ŘSD ČR - správy Pardubice a splnění podmínek ČSN 73 6101, 73 6102.</w:t>
            </w:r>
          </w:p>
          <w:p w:rsidR="009B2CA5" w:rsidRPr="004A64A9" w:rsidRDefault="009B2CA5">
            <w:pPr>
              <w:autoSpaceDE/>
              <w:autoSpaceDN/>
              <w:ind w:right="225"/>
              <w:jc w:val="both"/>
              <w:rPr>
                <w:sz w:val="16"/>
                <w:szCs w:val="16"/>
              </w:rPr>
            </w:pPr>
            <w:r w:rsidRPr="004A64A9">
              <w:rPr>
                <w:sz w:val="16"/>
                <w:szCs w:val="16"/>
              </w:rPr>
              <w:t xml:space="preserve">Správním územím dále prochází železniční trať Pardubice – Havlíčkův Brod, pro kterou je připravovaná rekonstrukce s cílem zvýšení traťové rychlosti v dílčích úsecích. Případnou výstavbu nových obytných objektů je třeba situovat mimo ochranné pásmo </w:t>
            </w:r>
            <w:proofErr w:type="gramStart"/>
            <w:r w:rsidRPr="004A64A9">
              <w:rPr>
                <w:sz w:val="16"/>
                <w:szCs w:val="16"/>
              </w:rPr>
              <w:t>dráhy.16.9.2010</w:t>
            </w:r>
            <w:proofErr w:type="gramEnd"/>
          </w:p>
          <w:p w:rsidR="009B2CA5" w:rsidRPr="004A64A9" w:rsidRDefault="009B2CA5">
            <w:pPr>
              <w:autoSpaceDE/>
              <w:autoSpaceDN/>
              <w:ind w:right="225"/>
              <w:jc w:val="both"/>
              <w:rPr>
                <w:sz w:val="16"/>
                <w:szCs w:val="16"/>
              </w:rPr>
            </w:pPr>
          </w:p>
          <w:p w:rsidR="009B2CA5" w:rsidRPr="004A64A9" w:rsidRDefault="009B2CA5">
            <w:pPr>
              <w:autoSpaceDE/>
              <w:autoSpaceDN/>
              <w:ind w:right="225"/>
              <w:jc w:val="both"/>
              <w:rPr>
                <w:sz w:val="16"/>
                <w:szCs w:val="16"/>
              </w:rPr>
            </w:pPr>
            <w:r w:rsidRPr="004A64A9">
              <w:rPr>
                <w:sz w:val="16"/>
                <w:szCs w:val="16"/>
              </w:rPr>
              <w:t xml:space="preserve">-ŘSD správa Pardubice: Souhlasné vyjádření s podmínkami v lokalitě </w:t>
            </w:r>
            <w:proofErr w:type="spellStart"/>
            <w:r w:rsidRPr="004A64A9">
              <w:rPr>
                <w:sz w:val="16"/>
                <w:szCs w:val="16"/>
              </w:rPr>
              <w:t>Píšťovy</w:t>
            </w:r>
            <w:proofErr w:type="spellEnd"/>
            <w:r w:rsidRPr="004A64A9">
              <w:rPr>
                <w:sz w:val="16"/>
                <w:szCs w:val="16"/>
              </w:rPr>
              <w:t xml:space="preserve">. Do doby zprovoznění přeložky silnice I/37 mezi Chrudimí a Slatiňany a převedení stávající silnice I/37 do silniční sítě II. Tříd požadujeme v lokalitě </w:t>
            </w:r>
            <w:proofErr w:type="spellStart"/>
            <w:r w:rsidRPr="004A64A9">
              <w:rPr>
                <w:sz w:val="16"/>
                <w:szCs w:val="16"/>
              </w:rPr>
              <w:t>Píšťovy</w:t>
            </w:r>
            <w:proofErr w:type="spellEnd"/>
            <w:r w:rsidRPr="004A64A9">
              <w:rPr>
                <w:sz w:val="16"/>
                <w:szCs w:val="16"/>
              </w:rPr>
              <w:t>:</w:t>
            </w:r>
          </w:p>
          <w:p w:rsidR="009B2CA5" w:rsidRPr="004A64A9" w:rsidRDefault="009B2CA5">
            <w:pPr>
              <w:autoSpaceDE/>
              <w:autoSpaceDN/>
              <w:ind w:right="225"/>
              <w:jc w:val="both"/>
              <w:rPr>
                <w:sz w:val="16"/>
                <w:szCs w:val="16"/>
              </w:rPr>
            </w:pPr>
            <w:r w:rsidRPr="004A64A9">
              <w:rPr>
                <w:sz w:val="16"/>
                <w:szCs w:val="16"/>
              </w:rPr>
              <w:t>- Respektovat OP silnice I/37</w:t>
            </w:r>
          </w:p>
          <w:p w:rsidR="009B2CA5" w:rsidRPr="004A64A9" w:rsidRDefault="009B2CA5">
            <w:pPr>
              <w:autoSpaceDE/>
              <w:autoSpaceDN/>
              <w:ind w:right="225"/>
              <w:jc w:val="both"/>
              <w:rPr>
                <w:sz w:val="16"/>
                <w:szCs w:val="16"/>
              </w:rPr>
            </w:pPr>
            <w:r w:rsidRPr="004A64A9">
              <w:rPr>
                <w:sz w:val="16"/>
                <w:szCs w:val="16"/>
              </w:rPr>
              <w:t>- Neumísťovat v </w:t>
            </w:r>
            <w:proofErr w:type="gramStart"/>
            <w:r w:rsidRPr="004A64A9">
              <w:rPr>
                <w:sz w:val="16"/>
                <w:szCs w:val="16"/>
              </w:rPr>
              <w:t>OP</w:t>
            </w:r>
            <w:proofErr w:type="gramEnd"/>
            <w:r w:rsidRPr="004A64A9">
              <w:rPr>
                <w:sz w:val="16"/>
                <w:szCs w:val="16"/>
              </w:rPr>
              <w:t xml:space="preserve"> silnice I/37 objekty s chráněným vnitřním a venkovním prostorem, které podléhají ochraně dle nařízení vlády č. 148/2006 Sb.</w:t>
            </w:r>
          </w:p>
          <w:p w:rsidR="009B2CA5" w:rsidRPr="004A64A9" w:rsidRDefault="009B2CA5">
            <w:pPr>
              <w:autoSpaceDE/>
              <w:autoSpaceDN/>
              <w:ind w:right="225"/>
              <w:jc w:val="both"/>
              <w:rPr>
                <w:sz w:val="16"/>
                <w:szCs w:val="16"/>
              </w:rPr>
            </w:pPr>
            <w:r w:rsidRPr="004A64A9">
              <w:rPr>
                <w:sz w:val="16"/>
                <w:szCs w:val="16"/>
              </w:rPr>
              <w:t xml:space="preserve">- Pro objekty s chráněným vnitřním a venkovním prostorem, které budou v rámci lokality umísťovány za hranici OP, požadujeme stanovit podmínku prokázat v rámci územního a stavebního </w:t>
            </w:r>
            <w:proofErr w:type="gramStart"/>
            <w:r w:rsidRPr="004A64A9">
              <w:rPr>
                <w:sz w:val="16"/>
                <w:szCs w:val="16"/>
              </w:rPr>
              <w:t>řízení  splnění</w:t>
            </w:r>
            <w:proofErr w:type="gramEnd"/>
            <w:r w:rsidRPr="004A64A9">
              <w:rPr>
                <w:sz w:val="16"/>
                <w:szCs w:val="16"/>
              </w:rPr>
              <w:t xml:space="preserve"> požadovaných hygienických limitů v chráněných venkovních prostorech bez nutnosti realizace protihlukových opatření. Veškerá realizace protihlukových opatření bude na vlastnících nemovitostí</w:t>
            </w:r>
          </w:p>
          <w:p w:rsidR="009B2CA5" w:rsidRPr="004A64A9" w:rsidRDefault="009B2CA5">
            <w:pPr>
              <w:autoSpaceDE/>
              <w:autoSpaceDN/>
              <w:ind w:right="225"/>
              <w:jc w:val="both"/>
              <w:rPr>
                <w:sz w:val="16"/>
                <w:szCs w:val="16"/>
              </w:rPr>
            </w:pPr>
            <w:r w:rsidRPr="004A64A9">
              <w:rPr>
                <w:sz w:val="16"/>
                <w:szCs w:val="16"/>
              </w:rPr>
              <w:t xml:space="preserve">-Stávající dopravní obsluha lokality </w:t>
            </w:r>
            <w:proofErr w:type="spellStart"/>
            <w:r w:rsidRPr="004A64A9">
              <w:rPr>
                <w:sz w:val="16"/>
                <w:szCs w:val="16"/>
              </w:rPr>
              <w:t>Píšťovy</w:t>
            </w:r>
            <w:proofErr w:type="spellEnd"/>
            <w:r w:rsidRPr="004A64A9">
              <w:rPr>
                <w:sz w:val="16"/>
                <w:szCs w:val="16"/>
              </w:rPr>
              <w:t xml:space="preserve"> je řešena prostřednictvím místní komunikace (MK) připojené na silnici I/37. V případě návrhu jakýchkoliv úprav stávajícího připojení MK na silnici I/37 požadujeme souhlas majetkového správce silnice I/37.</w:t>
            </w:r>
          </w:p>
          <w:p w:rsidR="009B2CA5" w:rsidRPr="004A64A9" w:rsidRDefault="009B2CA5">
            <w:pPr>
              <w:autoSpaceDE/>
              <w:autoSpaceDN/>
              <w:ind w:right="225"/>
              <w:jc w:val="both"/>
              <w:rPr>
                <w:sz w:val="16"/>
                <w:szCs w:val="16"/>
              </w:rPr>
            </w:pPr>
            <w:proofErr w:type="gramStart"/>
            <w:r w:rsidRPr="004A64A9">
              <w:rPr>
                <w:sz w:val="16"/>
                <w:szCs w:val="16"/>
              </w:rPr>
              <w:t>26.8.2010</w:t>
            </w:r>
            <w:proofErr w:type="gramEnd"/>
          </w:p>
          <w:p w:rsidR="009B2CA5" w:rsidRPr="004A64A9" w:rsidRDefault="009B2CA5">
            <w:pPr>
              <w:autoSpaceDE/>
              <w:autoSpaceDN/>
              <w:ind w:right="225"/>
              <w:jc w:val="both"/>
              <w:rPr>
                <w:sz w:val="16"/>
                <w:szCs w:val="16"/>
              </w:rPr>
            </w:pPr>
          </w:p>
          <w:p w:rsidR="009B2CA5" w:rsidRPr="004A64A9" w:rsidRDefault="009B2CA5">
            <w:pPr>
              <w:autoSpaceDE/>
              <w:autoSpaceDN/>
              <w:ind w:right="225"/>
              <w:jc w:val="both"/>
              <w:rPr>
                <w:sz w:val="24"/>
                <w:szCs w:val="24"/>
              </w:rPr>
            </w:pPr>
          </w:p>
        </w:tc>
        <w:tc>
          <w:tcPr>
            <w:tcW w:w="3460" w:type="dxa"/>
            <w:tcBorders>
              <w:top w:val="single" w:sz="8" w:space="0" w:color="auto"/>
              <w:left w:val="single" w:sz="8" w:space="0" w:color="auto"/>
              <w:bottom w:val="nil"/>
              <w:right w:val="nil"/>
            </w:tcBorders>
          </w:tcPr>
          <w:p w:rsidR="009B2CA5" w:rsidRPr="004A64A9" w:rsidRDefault="009B2CA5">
            <w:pPr>
              <w:autoSpaceDE/>
              <w:autoSpaceDN/>
              <w:ind w:right="225"/>
              <w:jc w:val="both"/>
              <w:rPr>
                <w:sz w:val="22"/>
                <w:szCs w:val="22"/>
              </w:rPr>
            </w:pPr>
            <w:r w:rsidRPr="004A64A9">
              <w:rPr>
                <w:sz w:val="22"/>
                <w:szCs w:val="22"/>
              </w:rPr>
              <w:t>Zapracovat do návrhu změny ÚP</w:t>
            </w:r>
          </w:p>
          <w:p w:rsidR="009B2CA5" w:rsidRPr="004A64A9" w:rsidRDefault="009B2CA5">
            <w:pPr>
              <w:autoSpaceDE/>
              <w:autoSpaceDN/>
              <w:ind w:right="225"/>
              <w:jc w:val="both"/>
              <w:rPr>
                <w:sz w:val="22"/>
                <w:szCs w:val="22"/>
              </w:rPr>
            </w:pPr>
          </w:p>
          <w:p w:rsidR="009B2CA5" w:rsidRPr="004A64A9" w:rsidRDefault="009B2CA5">
            <w:pPr>
              <w:autoSpaceDE/>
              <w:autoSpaceDN/>
              <w:ind w:right="225"/>
              <w:jc w:val="both"/>
              <w:rPr>
                <w:sz w:val="22"/>
                <w:szCs w:val="22"/>
              </w:rPr>
            </w:pPr>
          </w:p>
          <w:p w:rsidR="009B2CA5" w:rsidRPr="004A64A9" w:rsidRDefault="009B2CA5">
            <w:pPr>
              <w:autoSpaceDE/>
              <w:autoSpaceDN/>
              <w:ind w:right="225"/>
              <w:jc w:val="both"/>
              <w:rPr>
                <w:sz w:val="22"/>
                <w:szCs w:val="22"/>
              </w:rPr>
            </w:pPr>
          </w:p>
          <w:p w:rsidR="009B2CA5" w:rsidRPr="004A64A9" w:rsidRDefault="009B2CA5">
            <w:pPr>
              <w:autoSpaceDE/>
              <w:autoSpaceDN/>
              <w:ind w:right="225"/>
              <w:jc w:val="both"/>
              <w:rPr>
                <w:sz w:val="22"/>
                <w:szCs w:val="22"/>
              </w:rPr>
            </w:pPr>
          </w:p>
          <w:p w:rsidR="009B2CA5" w:rsidRPr="004A64A9" w:rsidRDefault="009B2CA5">
            <w:pPr>
              <w:autoSpaceDE/>
              <w:autoSpaceDN/>
              <w:ind w:right="225"/>
              <w:jc w:val="both"/>
              <w:rPr>
                <w:sz w:val="22"/>
                <w:szCs w:val="22"/>
              </w:rPr>
            </w:pPr>
          </w:p>
          <w:p w:rsidR="009B2CA5" w:rsidRPr="004A64A9" w:rsidRDefault="009B2CA5">
            <w:pPr>
              <w:autoSpaceDE/>
              <w:autoSpaceDN/>
              <w:ind w:right="225"/>
              <w:jc w:val="both"/>
              <w:rPr>
                <w:sz w:val="22"/>
                <w:szCs w:val="22"/>
              </w:rPr>
            </w:pPr>
          </w:p>
          <w:p w:rsidR="009B2CA5" w:rsidRPr="004A64A9" w:rsidRDefault="009B2CA5">
            <w:pPr>
              <w:autoSpaceDE/>
              <w:autoSpaceDN/>
              <w:ind w:right="225"/>
              <w:jc w:val="both"/>
              <w:rPr>
                <w:sz w:val="22"/>
                <w:szCs w:val="22"/>
              </w:rPr>
            </w:pPr>
          </w:p>
          <w:p w:rsidR="009B2CA5" w:rsidRPr="004A64A9" w:rsidRDefault="009B2CA5">
            <w:pPr>
              <w:autoSpaceDE/>
              <w:autoSpaceDN/>
              <w:ind w:right="225"/>
              <w:jc w:val="both"/>
              <w:rPr>
                <w:sz w:val="22"/>
                <w:szCs w:val="22"/>
              </w:rPr>
            </w:pPr>
          </w:p>
          <w:p w:rsidR="009B2CA5" w:rsidRPr="004A64A9" w:rsidRDefault="009B2CA5">
            <w:pPr>
              <w:autoSpaceDE/>
              <w:autoSpaceDN/>
              <w:ind w:right="225"/>
              <w:jc w:val="both"/>
              <w:rPr>
                <w:sz w:val="22"/>
                <w:szCs w:val="22"/>
              </w:rPr>
            </w:pPr>
          </w:p>
          <w:p w:rsidR="009B2CA5" w:rsidRPr="004A64A9" w:rsidRDefault="009B2CA5">
            <w:pPr>
              <w:autoSpaceDE/>
              <w:autoSpaceDN/>
              <w:ind w:right="225"/>
              <w:jc w:val="both"/>
              <w:rPr>
                <w:sz w:val="22"/>
                <w:szCs w:val="22"/>
              </w:rPr>
            </w:pPr>
          </w:p>
          <w:p w:rsidR="009B2CA5" w:rsidRPr="004A64A9" w:rsidRDefault="009B2CA5">
            <w:pPr>
              <w:autoSpaceDE/>
              <w:autoSpaceDN/>
              <w:ind w:right="225"/>
              <w:jc w:val="both"/>
              <w:rPr>
                <w:sz w:val="22"/>
                <w:szCs w:val="22"/>
              </w:rPr>
            </w:pPr>
          </w:p>
          <w:p w:rsidR="009B2CA5" w:rsidRPr="004A64A9" w:rsidRDefault="009B2CA5">
            <w:pPr>
              <w:autoSpaceDE/>
              <w:autoSpaceDN/>
              <w:ind w:right="225"/>
              <w:jc w:val="both"/>
              <w:rPr>
                <w:sz w:val="22"/>
                <w:szCs w:val="22"/>
              </w:rPr>
            </w:pPr>
          </w:p>
          <w:p w:rsidR="009B2CA5" w:rsidRPr="004A64A9" w:rsidRDefault="009B2CA5">
            <w:pPr>
              <w:autoSpaceDE/>
              <w:autoSpaceDN/>
              <w:ind w:right="225"/>
              <w:jc w:val="both"/>
              <w:rPr>
                <w:sz w:val="22"/>
                <w:szCs w:val="22"/>
              </w:rPr>
            </w:pPr>
          </w:p>
          <w:p w:rsidR="009B2CA5" w:rsidRPr="004A64A9" w:rsidRDefault="009B2CA5">
            <w:pPr>
              <w:autoSpaceDE/>
              <w:autoSpaceDN/>
              <w:ind w:right="225"/>
              <w:jc w:val="both"/>
              <w:rPr>
                <w:sz w:val="22"/>
                <w:szCs w:val="22"/>
              </w:rPr>
            </w:pPr>
          </w:p>
          <w:p w:rsidR="009B2CA5" w:rsidRPr="004A64A9" w:rsidRDefault="009B2CA5">
            <w:pPr>
              <w:autoSpaceDE/>
              <w:autoSpaceDN/>
              <w:ind w:right="225"/>
              <w:jc w:val="both"/>
              <w:rPr>
                <w:sz w:val="22"/>
                <w:szCs w:val="22"/>
              </w:rPr>
            </w:pPr>
          </w:p>
          <w:p w:rsidR="009B2CA5" w:rsidRPr="004A64A9" w:rsidRDefault="009B2CA5">
            <w:pPr>
              <w:autoSpaceDE/>
              <w:autoSpaceDN/>
              <w:ind w:right="225"/>
              <w:jc w:val="both"/>
              <w:rPr>
                <w:sz w:val="22"/>
                <w:szCs w:val="22"/>
              </w:rPr>
            </w:pPr>
          </w:p>
          <w:p w:rsidR="009B2CA5" w:rsidRPr="004A64A9" w:rsidRDefault="009B2CA5">
            <w:pPr>
              <w:autoSpaceDE/>
              <w:autoSpaceDN/>
              <w:ind w:right="225"/>
              <w:jc w:val="both"/>
              <w:rPr>
                <w:sz w:val="22"/>
                <w:szCs w:val="22"/>
              </w:rPr>
            </w:pPr>
          </w:p>
          <w:p w:rsidR="009B2CA5" w:rsidRPr="004A64A9" w:rsidRDefault="009B2CA5">
            <w:pPr>
              <w:autoSpaceDE/>
              <w:autoSpaceDN/>
              <w:ind w:right="225"/>
              <w:jc w:val="both"/>
              <w:rPr>
                <w:sz w:val="22"/>
                <w:szCs w:val="22"/>
              </w:rPr>
            </w:pPr>
          </w:p>
          <w:p w:rsidR="009B2CA5" w:rsidRPr="004A64A9" w:rsidRDefault="009B2CA5">
            <w:pPr>
              <w:autoSpaceDE/>
              <w:autoSpaceDN/>
              <w:ind w:right="225"/>
              <w:jc w:val="both"/>
              <w:rPr>
                <w:sz w:val="22"/>
                <w:szCs w:val="22"/>
              </w:rPr>
            </w:pPr>
          </w:p>
          <w:p w:rsidR="009B2CA5" w:rsidRPr="004A64A9" w:rsidRDefault="009B2CA5">
            <w:pPr>
              <w:autoSpaceDE/>
              <w:autoSpaceDN/>
              <w:ind w:right="225"/>
              <w:jc w:val="both"/>
              <w:rPr>
                <w:sz w:val="24"/>
                <w:szCs w:val="24"/>
              </w:rPr>
            </w:pPr>
            <w:r w:rsidRPr="004A64A9">
              <w:rPr>
                <w:sz w:val="22"/>
                <w:szCs w:val="22"/>
              </w:rPr>
              <w:t>Do regulativů zahrnout, že v </w:t>
            </w:r>
            <w:proofErr w:type="gramStart"/>
            <w:r w:rsidRPr="004A64A9">
              <w:rPr>
                <w:sz w:val="22"/>
                <w:szCs w:val="22"/>
              </w:rPr>
              <w:t>OP</w:t>
            </w:r>
            <w:proofErr w:type="gramEnd"/>
            <w:r w:rsidRPr="004A64A9">
              <w:rPr>
                <w:sz w:val="22"/>
                <w:szCs w:val="22"/>
              </w:rPr>
              <w:t xml:space="preserve"> silnice nemůže být stavba trvalého charakterů pro lokalitu 3c.</w:t>
            </w:r>
          </w:p>
        </w:tc>
      </w:tr>
      <w:tr w:rsidR="009B2CA5" w:rsidRPr="004A64A9">
        <w:tblPrEx>
          <w:tblCellMar>
            <w:top w:w="0" w:type="dxa"/>
            <w:bottom w:w="0" w:type="dxa"/>
          </w:tblCellMar>
        </w:tblPrEx>
        <w:trPr>
          <w:trHeight w:val="1174"/>
        </w:trPr>
        <w:tc>
          <w:tcPr>
            <w:tcW w:w="714" w:type="dxa"/>
            <w:tcBorders>
              <w:top w:val="single" w:sz="8" w:space="0" w:color="auto"/>
              <w:left w:val="nil"/>
              <w:bottom w:val="nil"/>
              <w:right w:val="nil"/>
            </w:tcBorders>
          </w:tcPr>
          <w:p w:rsidR="009B2CA5" w:rsidRPr="004A64A9" w:rsidRDefault="009B2CA5">
            <w:pPr>
              <w:autoSpaceDE/>
              <w:autoSpaceDN/>
              <w:ind w:right="225"/>
              <w:jc w:val="both"/>
              <w:rPr>
                <w:sz w:val="24"/>
                <w:szCs w:val="24"/>
              </w:rPr>
            </w:pPr>
            <w:r w:rsidRPr="004A64A9">
              <w:rPr>
                <w:sz w:val="12"/>
                <w:szCs w:val="12"/>
              </w:rPr>
              <w:lastRenderedPageBreak/>
              <w:t>14.</w:t>
            </w:r>
          </w:p>
        </w:tc>
        <w:tc>
          <w:tcPr>
            <w:tcW w:w="1652" w:type="dxa"/>
            <w:tcBorders>
              <w:top w:val="single" w:sz="8" w:space="0" w:color="auto"/>
              <w:left w:val="single" w:sz="8" w:space="0" w:color="auto"/>
              <w:bottom w:val="nil"/>
              <w:right w:val="nil"/>
            </w:tcBorders>
          </w:tcPr>
          <w:p w:rsidR="009B2CA5" w:rsidRPr="004A64A9" w:rsidRDefault="009B2CA5">
            <w:pPr>
              <w:autoSpaceDE/>
              <w:autoSpaceDN/>
              <w:spacing w:line="240" w:lineRule="atLeast"/>
              <w:rPr>
                <w:sz w:val="24"/>
                <w:szCs w:val="24"/>
              </w:rPr>
            </w:pPr>
            <w:r w:rsidRPr="004A64A9">
              <w:rPr>
                <w:sz w:val="18"/>
                <w:szCs w:val="18"/>
              </w:rPr>
              <w:t>Správa CHKO Železné hory, Náměstí 317, 538 25 Nasavrky</w:t>
            </w:r>
          </w:p>
        </w:tc>
        <w:tc>
          <w:tcPr>
            <w:tcW w:w="3456" w:type="dxa"/>
            <w:tcBorders>
              <w:top w:val="single" w:sz="8" w:space="0" w:color="auto"/>
              <w:left w:val="single" w:sz="8" w:space="0" w:color="auto"/>
              <w:bottom w:val="nil"/>
              <w:right w:val="nil"/>
            </w:tcBorders>
          </w:tcPr>
          <w:p w:rsidR="009B2CA5" w:rsidRPr="004A64A9" w:rsidRDefault="009B2CA5">
            <w:pPr>
              <w:autoSpaceDE/>
              <w:autoSpaceDN/>
              <w:ind w:right="225"/>
              <w:jc w:val="both"/>
              <w:rPr>
                <w:sz w:val="24"/>
                <w:szCs w:val="24"/>
              </w:rPr>
            </w:pPr>
            <w:r w:rsidRPr="004A64A9">
              <w:rPr>
                <w:sz w:val="22"/>
                <w:szCs w:val="22"/>
              </w:rPr>
              <w:t>Nevyjádřili se</w:t>
            </w:r>
          </w:p>
        </w:tc>
        <w:tc>
          <w:tcPr>
            <w:tcW w:w="3460" w:type="dxa"/>
            <w:tcBorders>
              <w:top w:val="single" w:sz="8" w:space="0" w:color="auto"/>
              <w:left w:val="single" w:sz="8" w:space="0" w:color="auto"/>
              <w:bottom w:val="nil"/>
              <w:right w:val="nil"/>
            </w:tcBorders>
          </w:tcPr>
          <w:p w:rsidR="009B2CA5" w:rsidRPr="004A64A9" w:rsidRDefault="009B2CA5">
            <w:pPr>
              <w:overflowPunct/>
              <w:rPr>
                <w:sz w:val="24"/>
                <w:szCs w:val="24"/>
              </w:rPr>
            </w:pPr>
          </w:p>
        </w:tc>
      </w:tr>
      <w:tr w:rsidR="009B2CA5" w:rsidRPr="004A64A9">
        <w:tblPrEx>
          <w:tblCellMar>
            <w:top w:w="0" w:type="dxa"/>
            <w:bottom w:w="0" w:type="dxa"/>
          </w:tblCellMar>
        </w:tblPrEx>
        <w:trPr>
          <w:trHeight w:val="5674"/>
        </w:trPr>
        <w:tc>
          <w:tcPr>
            <w:tcW w:w="714" w:type="dxa"/>
            <w:tcBorders>
              <w:top w:val="single" w:sz="8" w:space="0" w:color="auto"/>
              <w:left w:val="nil"/>
              <w:bottom w:val="nil"/>
              <w:right w:val="nil"/>
            </w:tcBorders>
          </w:tcPr>
          <w:p w:rsidR="009B2CA5" w:rsidRPr="004A64A9" w:rsidRDefault="009B2CA5">
            <w:pPr>
              <w:autoSpaceDE/>
              <w:autoSpaceDN/>
              <w:ind w:right="225"/>
              <w:jc w:val="both"/>
              <w:rPr>
                <w:sz w:val="24"/>
                <w:szCs w:val="24"/>
              </w:rPr>
            </w:pPr>
            <w:r w:rsidRPr="004A64A9">
              <w:rPr>
                <w:sz w:val="12"/>
                <w:szCs w:val="12"/>
              </w:rPr>
              <w:t>15.</w:t>
            </w:r>
          </w:p>
        </w:tc>
        <w:tc>
          <w:tcPr>
            <w:tcW w:w="1652" w:type="dxa"/>
            <w:tcBorders>
              <w:top w:val="single" w:sz="8" w:space="0" w:color="auto"/>
              <w:left w:val="single" w:sz="8" w:space="0" w:color="auto"/>
              <w:bottom w:val="nil"/>
              <w:right w:val="nil"/>
            </w:tcBorders>
          </w:tcPr>
          <w:p w:rsidR="009B2CA5" w:rsidRPr="004A64A9" w:rsidRDefault="009B2CA5">
            <w:pPr>
              <w:autoSpaceDE/>
              <w:autoSpaceDN/>
              <w:spacing w:line="240" w:lineRule="atLeast"/>
              <w:rPr>
                <w:sz w:val="24"/>
                <w:szCs w:val="24"/>
              </w:rPr>
            </w:pPr>
            <w:r w:rsidRPr="004A64A9">
              <w:rPr>
                <w:sz w:val="22"/>
                <w:szCs w:val="22"/>
              </w:rPr>
              <w:t xml:space="preserve">Krajský úřad Pardubice, odbor kultury a památkové </w:t>
            </w:r>
            <w:proofErr w:type="gramStart"/>
            <w:r w:rsidRPr="004A64A9">
              <w:rPr>
                <w:sz w:val="22"/>
                <w:szCs w:val="22"/>
              </w:rPr>
              <w:t>péče,  Komenského</w:t>
            </w:r>
            <w:proofErr w:type="gramEnd"/>
            <w:r w:rsidRPr="004A64A9">
              <w:rPr>
                <w:sz w:val="22"/>
                <w:szCs w:val="22"/>
              </w:rPr>
              <w:t xml:space="preserve"> nám., 125/, 530 02 Pardubice</w:t>
            </w:r>
          </w:p>
        </w:tc>
        <w:tc>
          <w:tcPr>
            <w:tcW w:w="3456" w:type="dxa"/>
            <w:tcBorders>
              <w:top w:val="single" w:sz="8" w:space="0" w:color="auto"/>
              <w:left w:val="single" w:sz="8" w:space="0" w:color="auto"/>
              <w:bottom w:val="nil"/>
              <w:right w:val="nil"/>
            </w:tcBorders>
          </w:tcPr>
          <w:p w:rsidR="009B2CA5" w:rsidRPr="004A64A9" w:rsidRDefault="009B2CA5">
            <w:pPr>
              <w:autoSpaceDE/>
              <w:autoSpaceDN/>
              <w:ind w:right="225"/>
              <w:jc w:val="both"/>
              <w:rPr>
                <w:sz w:val="22"/>
                <w:szCs w:val="22"/>
              </w:rPr>
            </w:pPr>
            <w:r w:rsidRPr="004A64A9">
              <w:rPr>
                <w:sz w:val="22"/>
                <w:szCs w:val="22"/>
              </w:rPr>
              <w:t>Požadujeme, aby návrh změny č. 1 územního plánu města Slatiňany zajistil ochranu veškerých kulturních hodnot území, včetně ochrany archeologických situací a nálezů. Text musí obsahovat informaci o tom, že řešené lokality jsou tzv. územím s archeologickými nálezy a dále poučení o základních oznamovacích povinnostech</w:t>
            </w:r>
          </w:p>
          <w:p w:rsidR="009B2CA5" w:rsidRPr="004A64A9" w:rsidRDefault="009B2CA5">
            <w:pPr>
              <w:autoSpaceDE/>
              <w:autoSpaceDN/>
              <w:ind w:right="225"/>
              <w:jc w:val="both"/>
              <w:rPr>
                <w:sz w:val="24"/>
                <w:szCs w:val="24"/>
              </w:rPr>
            </w:pPr>
            <w:r w:rsidRPr="004A64A9">
              <w:rPr>
                <w:sz w:val="22"/>
                <w:szCs w:val="22"/>
              </w:rPr>
              <w:t xml:space="preserve">plynoucích z památkového zákona (§§ 22 odst. 2 a 23 odst. 2 památkového zákona). Tento požadavek jsme uplatnili již ve vyjádření k návrhu zadání změny č. 1 územního plánu Slatiňany ze dne 22. 5. 2009, č. </w:t>
            </w:r>
            <w:proofErr w:type="spellStart"/>
            <w:r w:rsidRPr="004A64A9">
              <w:rPr>
                <w:sz w:val="22"/>
                <w:szCs w:val="22"/>
              </w:rPr>
              <w:t>j</w:t>
            </w:r>
            <w:proofErr w:type="spellEnd"/>
            <w:r w:rsidRPr="004A64A9">
              <w:rPr>
                <w:sz w:val="22"/>
                <w:szCs w:val="22"/>
              </w:rPr>
              <w:t xml:space="preserve">. </w:t>
            </w:r>
            <w:proofErr w:type="spellStart"/>
            <w:r w:rsidRPr="004A64A9">
              <w:rPr>
                <w:sz w:val="22"/>
                <w:szCs w:val="22"/>
              </w:rPr>
              <w:t>KrÚ</w:t>
            </w:r>
            <w:proofErr w:type="spellEnd"/>
            <w:r w:rsidRPr="004A64A9">
              <w:rPr>
                <w:sz w:val="22"/>
                <w:szCs w:val="22"/>
              </w:rPr>
              <w:t xml:space="preserve"> 27104/2009/OŠKT OKPP. </w:t>
            </w:r>
            <w:proofErr w:type="gramStart"/>
            <w:r w:rsidRPr="004A64A9">
              <w:rPr>
                <w:sz w:val="22"/>
                <w:szCs w:val="22"/>
              </w:rPr>
              <w:t>15.9.2010</w:t>
            </w:r>
            <w:proofErr w:type="gramEnd"/>
          </w:p>
        </w:tc>
        <w:tc>
          <w:tcPr>
            <w:tcW w:w="3460" w:type="dxa"/>
            <w:tcBorders>
              <w:top w:val="single" w:sz="8" w:space="0" w:color="auto"/>
              <w:left w:val="single" w:sz="8" w:space="0" w:color="auto"/>
              <w:bottom w:val="nil"/>
              <w:right w:val="nil"/>
            </w:tcBorders>
          </w:tcPr>
          <w:p w:rsidR="009B2CA5" w:rsidRPr="004A64A9" w:rsidRDefault="009B2CA5">
            <w:pPr>
              <w:autoSpaceDE/>
              <w:autoSpaceDN/>
              <w:ind w:right="225"/>
              <w:jc w:val="both"/>
              <w:rPr>
                <w:sz w:val="24"/>
                <w:szCs w:val="24"/>
              </w:rPr>
            </w:pPr>
            <w:r w:rsidRPr="004A64A9">
              <w:rPr>
                <w:sz w:val="22"/>
                <w:szCs w:val="22"/>
              </w:rPr>
              <w:t>Doplnit požadavek do odůvodnění ÚP</w:t>
            </w:r>
          </w:p>
        </w:tc>
      </w:tr>
      <w:tr w:rsidR="009B2CA5" w:rsidRPr="004A64A9">
        <w:tblPrEx>
          <w:tblCellMar>
            <w:top w:w="0" w:type="dxa"/>
            <w:bottom w:w="0" w:type="dxa"/>
          </w:tblCellMar>
        </w:tblPrEx>
        <w:trPr>
          <w:trHeight w:val="2230"/>
        </w:trPr>
        <w:tc>
          <w:tcPr>
            <w:tcW w:w="714" w:type="dxa"/>
            <w:tcBorders>
              <w:top w:val="single" w:sz="8" w:space="0" w:color="auto"/>
              <w:left w:val="nil"/>
              <w:bottom w:val="single" w:sz="8" w:space="0" w:color="auto"/>
              <w:right w:val="nil"/>
            </w:tcBorders>
          </w:tcPr>
          <w:p w:rsidR="009B2CA5" w:rsidRPr="004A64A9" w:rsidRDefault="009B2CA5">
            <w:pPr>
              <w:autoSpaceDE/>
              <w:autoSpaceDN/>
              <w:ind w:right="225"/>
              <w:jc w:val="both"/>
              <w:rPr>
                <w:sz w:val="24"/>
                <w:szCs w:val="24"/>
              </w:rPr>
            </w:pPr>
            <w:r w:rsidRPr="004A64A9">
              <w:rPr>
                <w:sz w:val="12"/>
                <w:szCs w:val="12"/>
              </w:rPr>
              <w:t>16.</w:t>
            </w:r>
          </w:p>
        </w:tc>
        <w:tc>
          <w:tcPr>
            <w:tcW w:w="1652" w:type="dxa"/>
            <w:tcBorders>
              <w:top w:val="single" w:sz="8" w:space="0" w:color="auto"/>
              <w:left w:val="single" w:sz="8" w:space="0" w:color="auto"/>
              <w:bottom w:val="single" w:sz="8" w:space="0" w:color="auto"/>
              <w:right w:val="nil"/>
            </w:tcBorders>
          </w:tcPr>
          <w:p w:rsidR="009B2CA5" w:rsidRPr="004A64A9" w:rsidRDefault="009B2CA5">
            <w:pPr>
              <w:autoSpaceDE/>
              <w:autoSpaceDN/>
              <w:spacing w:line="240" w:lineRule="atLeast"/>
              <w:rPr>
                <w:sz w:val="24"/>
                <w:szCs w:val="24"/>
              </w:rPr>
            </w:pPr>
            <w:r w:rsidRPr="004A64A9">
              <w:rPr>
                <w:sz w:val="22"/>
                <w:szCs w:val="22"/>
              </w:rPr>
              <w:t>Městský úřad Chrudim - odbor školství- oddělení památek</w:t>
            </w:r>
          </w:p>
        </w:tc>
        <w:tc>
          <w:tcPr>
            <w:tcW w:w="3456" w:type="dxa"/>
            <w:tcBorders>
              <w:top w:val="single" w:sz="8" w:space="0" w:color="auto"/>
              <w:left w:val="single" w:sz="8" w:space="0" w:color="auto"/>
              <w:bottom w:val="single" w:sz="8" w:space="0" w:color="auto"/>
              <w:right w:val="nil"/>
            </w:tcBorders>
          </w:tcPr>
          <w:p w:rsidR="009B2CA5" w:rsidRPr="004A64A9" w:rsidRDefault="009B2CA5">
            <w:pPr>
              <w:autoSpaceDE/>
              <w:autoSpaceDN/>
              <w:rPr>
                <w:sz w:val="24"/>
                <w:szCs w:val="24"/>
              </w:rPr>
            </w:pPr>
            <w:r w:rsidRPr="004A64A9">
              <w:rPr>
                <w:sz w:val="22"/>
                <w:szCs w:val="22"/>
              </w:rPr>
              <w:t xml:space="preserve">Souhlasné stanovisko </w:t>
            </w:r>
            <w:proofErr w:type="gramStart"/>
            <w:r w:rsidRPr="004A64A9">
              <w:rPr>
                <w:sz w:val="22"/>
                <w:szCs w:val="22"/>
              </w:rPr>
              <w:t>26.7.2010</w:t>
            </w:r>
            <w:proofErr w:type="gramEnd"/>
          </w:p>
        </w:tc>
        <w:tc>
          <w:tcPr>
            <w:tcW w:w="3460" w:type="dxa"/>
            <w:tcBorders>
              <w:top w:val="single" w:sz="8" w:space="0" w:color="auto"/>
              <w:left w:val="single" w:sz="8" w:space="0" w:color="auto"/>
              <w:bottom w:val="single" w:sz="8" w:space="0" w:color="auto"/>
              <w:right w:val="nil"/>
            </w:tcBorders>
          </w:tcPr>
          <w:p w:rsidR="009B2CA5" w:rsidRPr="004A64A9" w:rsidRDefault="009B2CA5">
            <w:pPr>
              <w:autoSpaceDE/>
              <w:autoSpaceDN/>
              <w:rPr>
                <w:sz w:val="24"/>
                <w:szCs w:val="24"/>
              </w:rPr>
            </w:pPr>
            <w:r w:rsidRPr="004A64A9">
              <w:rPr>
                <w:sz w:val="22"/>
                <w:szCs w:val="22"/>
              </w:rPr>
              <w:t>Odsouhlaseno</w:t>
            </w:r>
          </w:p>
        </w:tc>
      </w:tr>
    </w:tbl>
    <w:p w:rsidR="009B2CA5" w:rsidRDefault="009B2CA5">
      <w:pPr>
        <w:overflowPunct/>
        <w:rPr>
          <w:noProof/>
        </w:rPr>
      </w:pPr>
    </w:p>
    <w:p w:rsidR="009B2CA5" w:rsidRDefault="009B2CA5">
      <w:pPr>
        <w:rPr>
          <w:noProof/>
        </w:rPr>
      </w:pPr>
    </w:p>
    <w:p w:rsidR="009B2CA5" w:rsidRDefault="009B2CA5">
      <w:pPr>
        <w:rPr>
          <w:noProof/>
        </w:rPr>
      </w:pPr>
    </w:p>
    <w:p w:rsidR="009B2CA5" w:rsidRDefault="009B2CA5">
      <w:pPr>
        <w:ind w:right="225"/>
        <w:jc w:val="both"/>
        <w:rPr>
          <w:sz w:val="24"/>
          <w:szCs w:val="24"/>
        </w:rPr>
      </w:pPr>
    </w:p>
    <w:p w:rsidR="009B2CA5" w:rsidRDefault="009B2CA5">
      <w:pPr>
        <w:ind w:right="225"/>
        <w:jc w:val="both"/>
        <w:rPr>
          <w:sz w:val="24"/>
          <w:szCs w:val="24"/>
        </w:rPr>
      </w:pPr>
    </w:p>
    <w:p w:rsidR="009B2CA5" w:rsidRDefault="009B2CA5">
      <w:pPr>
        <w:ind w:right="225"/>
        <w:jc w:val="both"/>
        <w:rPr>
          <w:sz w:val="24"/>
          <w:szCs w:val="24"/>
        </w:rPr>
      </w:pPr>
    </w:p>
    <w:p w:rsidR="009B2CA5" w:rsidRDefault="009B2CA5">
      <w:pPr>
        <w:ind w:right="225"/>
        <w:jc w:val="both"/>
        <w:rPr>
          <w:sz w:val="24"/>
          <w:szCs w:val="24"/>
        </w:rPr>
      </w:pPr>
    </w:p>
    <w:p w:rsidR="009B2CA5" w:rsidRDefault="009B2CA5">
      <w:pPr>
        <w:ind w:right="225"/>
        <w:jc w:val="both"/>
        <w:rPr>
          <w:sz w:val="24"/>
          <w:szCs w:val="24"/>
        </w:rPr>
      </w:pPr>
    </w:p>
    <w:p w:rsidR="009B2CA5" w:rsidRDefault="009B2CA5">
      <w:pPr>
        <w:ind w:right="225"/>
        <w:jc w:val="both"/>
        <w:rPr>
          <w:sz w:val="24"/>
          <w:szCs w:val="24"/>
        </w:rPr>
      </w:pPr>
    </w:p>
    <w:p w:rsidR="009B2CA5" w:rsidRDefault="009B2CA5">
      <w:pPr>
        <w:ind w:right="225"/>
        <w:jc w:val="both"/>
        <w:rPr>
          <w:sz w:val="24"/>
          <w:szCs w:val="24"/>
        </w:rPr>
      </w:pPr>
    </w:p>
    <w:p w:rsidR="009B2CA5" w:rsidRDefault="009B2CA5">
      <w:pPr>
        <w:ind w:right="225"/>
        <w:jc w:val="both"/>
        <w:rPr>
          <w:sz w:val="24"/>
          <w:szCs w:val="24"/>
        </w:rPr>
      </w:pPr>
    </w:p>
    <w:p w:rsidR="009B2CA5" w:rsidRDefault="009B2CA5">
      <w:pPr>
        <w:ind w:right="225"/>
        <w:jc w:val="both"/>
        <w:rPr>
          <w:sz w:val="24"/>
          <w:szCs w:val="24"/>
        </w:rPr>
      </w:pPr>
    </w:p>
    <w:p w:rsidR="009B2CA5" w:rsidRDefault="009B2CA5">
      <w:pPr>
        <w:ind w:right="225"/>
        <w:jc w:val="both"/>
        <w:rPr>
          <w:sz w:val="24"/>
          <w:szCs w:val="24"/>
        </w:rPr>
      </w:pPr>
    </w:p>
    <w:p w:rsidR="009B2CA5" w:rsidRDefault="009B2CA5">
      <w:pPr>
        <w:ind w:right="225"/>
        <w:jc w:val="both"/>
        <w:rPr>
          <w:sz w:val="24"/>
          <w:szCs w:val="24"/>
        </w:rPr>
      </w:pPr>
    </w:p>
    <w:p w:rsidR="009B2CA5" w:rsidRDefault="009B2CA5">
      <w:pPr>
        <w:ind w:right="225"/>
        <w:jc w:val="both"/>
        <w:rPr>
          <w:sz w:val="24"/>
          <w:szCs w:val="24"/>
        </w:rPr>
      </w:pPr>
    </w:p>
    <w:p w:rsidR="009B2CA5" w:rsidRDefault="009B2CA5">
      <w:pPr>
        <w:ind w:right="225"/>
        <w:jc w:val="both"/>
        <w:rPr>
          <w:sz w:val="24"/>
          <w:szCs w:val="24"/>
        </w:rPr>
      </w:pPr>
    </w:p>
    <w:p w:rsidR="009B2CA5" w:rsidRDefault="009B2CA5">
      <w:pPr>
        <w:ind w:right="225"/>
        <w:jc w:val="both"/>
        <w:rPr>
          <w:sz w:val="24"/>
          <w:szCs w:val="24"/>
        </w:rPr>
      </w:pPr>
    </w:p>
    <w:p w:rsidR="009B2CA5" w:rsidRDefault="009B2CA5">
      <w:pPr>
        <w:ind w:right="225"/>
        <w:jc w:val="both"/>
        <w:rPr>
          <w:sz w:val="24"/>
          <w:szCs w:val="24"/>
        </w:rPr>
      </w:pPr>
    </w:p>
    <w:p w:rsidR="009B2CA5" w:rsidRDefault="009B2CA5">
      <w:pPr>
        <w:ind w:right="225"/>
        <w:jc w:val="both"/>
        <w:rPr>
          <w:sz w:val="24"/>
          <w:szCs w:val="24"/>
        </w:rPr>
      </w:pPr>
    </w:p>
    <w:p w:rsidR="009B2CA5" w:rsidRDefault="009B2CA5">
      <w:pPr>
        <w:ind w:right="225"/>
        <w:jc w:val="both"/>
        <w:rPr>
          <w:sz w:val="24"/>
          <w:szCs w:val="24"/>
        </w:rPr>
      </w:pPr>
    </w:p>
    <w:p w:rsidR="009B2CA5" w:rsidRDefault="009B2CA5">
      <w:pPr>
        <w:spacing w:line="240" w:lineRule="atLeast"/>
        <w:rPr>
          <w:b/>
          <w:bCs/>
          <w:sz w:val="28"/>
          <w:szCs w:val="28"/>
          <w:u w:val="single"/>
        </w:rPr>
      </w:pPr>
      <w:r>
        <w:rPr>
          <w:b/>
          <w:bCs/>
          <w:sz w:val="28"/>
          <w:szCs w:val="28"/>
          <w:u w:val="single"/>
        </w:rPr>
        <w:t>Adresy orgánů územního plánování sousedních územních obvodů, objednavatel a Krajský úřad</w:t>
      </w:r>
    </w:p>
    <w:p w:rsidR="009B2CA5" w:rsidRDefault="009B2CA5">
      <w:pPr>
        <w:ind w:right="225"/>
        <w:jc w:val="both"/>
        <w:rPr>
          <w:sz w:val="24"/>
          <w:szCs w:val="24"/>
        </w:rPr>
      </w:pPr>
    </w:p>
    <w:tbl>
      <w:tblPr>
        <w:tblW w:w="0" w:type="auto"/>
        <w:tblLayout w:type="fixed"/>
        <w:tblCellMar>
          <w:left w:w="180" w:type="dxa"/>
          <w:right w:w="180" w:type="dxa"/>
        </w:tblCellMar>
        <w:tblLook w:val="0000"/>
      </w:tblPr>
      <w:tblGrid>
        <w:gridCol w:w="664"/>
        <w:gridCol w:w="3012"/>
        <w:gridCol w:w="2808"/>
        <w:gridCol w:w="2628"/>
      </w:tblGrid>
      <w:tr w:rsidR="009B2CA5" w:rsidRPr="004A64A9">
        <w:tblPrEx>
          <w:tblCellMar>
            <w:top w:w="0" w:type="dxa"/>
            <w:bottom w:w="0" w:type="dxa"/>
          </w:tblCellMar>
        </w:tblPrEx>
        <w:trPr>
          <w:trHeight w:val="950"/>
        </w:trPr>
        <w:tc>
          <w:tcPr>
            <w:tcW w:w="664" w:type="dxa"/>
            <w:tcBorders>
              <w:top w:val="single" w:sz="8" w:space="0" w:color="auto"/>
              <w:left w:val="single" w:sz="8" w:space="0" w:color="auto"/>
              <w:bottom w:val="nil"/>
              <w:right w:val="nil"/>
            </w:tcBorders>
          </w:tcPr>
          <w:p w:rsidR="009B2CA5" w:rsidRPr="004A64A9" w:rsidRDefault="009B2CA5">
            <w:pPr>
              <w:autoSpaceDE/>
              <w:autoSpaceDN/>
              <w:ind w:right="225"/>
              <w:jc w:val="both"/>
              <w:rPr>
                <w:sz w:val="24"/>
                <w:szCs w:val="24"/>
              </w:rPr>
            </w:pPr>
            <w:r w:rsidRPr="004A64A9">
              <w:rPr>
                <w:sz w:val="22"/>
                <w:szCs w:val="22"/>
              </w:rPr>
              <w:t>1.</w:t>
            </w:r>
          </w:p>
        </w:tc>
        <w:tc>
          <w:tcPr>
            <w:tcW w:w="3012" w:type="dxa"/>
            <w:tcBorders>
              <w:top w:val="single" w:sz="8" w:space="0" w:color="auto"/>
              <w:left w:val="single" w:sz="8" w:space="0" w:color="auto"/>
              <w:bottom w:val="nil"/>
              <w:right w:val="nil"/>
            </w:tcBorders>
          </w:tcPr>
          <w:p w:rsidR="009B2CA5" w:rsidRPr="004A64A9" w:rsidRDefault="009B2CA5">
            <w:pPr>
              <w:autoSpaceDE/>
              <w:autoSpaceDN/>
              <w:spacing w:line="240" w:lineRule="atLeast"/>
              <w:rPr>
                <w:sz w:val="24"/>
                <w:szCs w:val="24"/>
              </w:rPr>
            </w:pPr>
            <w:r w:rsidRPr="004A64A9">
              <w:rPr>
                <w:sz w:val="22"/>
                <w:szCs w:val="22"/>
              </w:rPr>
              <w:t>Město Chrudim</w:t>
            </w:r>
          </w:p>
        </w:tc>
        <w:tc>
          <w:tcPr>
            <w:tcW w:w="2808" w:type="dxa"/>
            <w:tcBorders>
              <w:top w:val="single" w:sz="8" w:space="0" w:color="auto"/>
              <w:left w:val="single" w:sz="8" w:space="0" w:color="auto"/>
              <w:bottom w:val="nil"/>
              <w:right w:val="nil"/>
            </w:tcBorders>
          </w:tcPr>
          <w:p w:rsidR="009B2CA5" w:rsidRPr="004A64A9" w:rsidRDefault="009B2CA5">
            <w:pPr>
              <w:autoSpaceDE/>
              <w:autoSpaceDN/>
              <w:ind w:right="225"/>
              <w:jc w:val="both"/>
              <w:rPr>
                <w:sz w:val="24"/>
                <w:szCs w:val="24"/>
              </w:rPr>
            </w:pPr>
            <w:r w:rsidRPr="004A64A9">
              <w:rPr>
                <w:sz w:val="22"/>
                <w:szCs w:val="22"/>
              </w:rPr>
              <w:t>Nevyjádřili se</w:t>
            </w:r>
          </w:p>
        </w:tc>
        <w:tc>
          <w:tcPr>
            <w:tcW w:w="2628" w:type="dxa"/>
            <w:tcBorders>
              <w:top w:val="single" w:sz="8" w:space="0" w:color="auto"/>
              <w:left w:val="single" w:sz="8" w:space="0" w:color="auto"/>
              <w:bottom w:val="nil"/>
              <w:right w:val="single" w:sz="8" w:space="0" w:color="auto"/>
            </w:tcBorders>
          </w:tcPr>
          <w:p w:rsidR="009B2CA5" w:rsidRPr="004A64A9" w:rsidRDefault="009B2CA5">
            <w:pPr>
              <w:autoSpaceDE/>
              <w:autoSpaceDN/>
              <w:ind w:right="225"/>
              <w:jc w:val="both"/>
              <w:rPr>
                <w:sz w:val="24"/>
                <w:szCs w:val="24"/>
              </w:rPr>
            </w:pPr>
            <w:r w:rsidRPr="004A64A9">
              <w:rPr>
                <w:sz w:val="22"/>
                <w:szCs w:val="22"/>
              </w:rPr>
              <w:t>odsouhlaseno</w:t>
            </w:r>
          </w:p>
        </w:tc>
      </w:tr>
      <w:tr w:rsidR="009B2CA5" w:rsidRPr="004A64A9">
        <w:tblPrEx>
          <w:tblCellMar>
            <w:top w:w="0" w:type="dxa"/>
            <w:bottom w:w="0" w:type="dxa"/>
          </w:tblCellMar>
        </w:tblPrEx>
        <w:trPr>
          <w:trHeight w:val="1144"/>
        </w:trPr>
        <w:tc>
          <w:tcPr>
            <w:tcW w:w="664" w:type="dxa"/>
            <w:tcBorders>
              <w:top w:val="single" w:sz="8" w:space="0" w:color="auto"/>
              <w:left w:val="single" w:sz="8" w:space="0" w:color="auto"/>
              <w:bottom w:val="nil"/>
              <w:right w:val="nil"/>
            </w:tcBorders>
          </w:tcPr>
          <w:p w:rsidR="009B2CA5" w:rsidRPr="004A64A9" w:rsidRDefault="009B2CA5">
            <w:pPr>
              <w:autoSpaceDE/>
              <w:autoSpaceDN/>
              <w:ind w:right="225"/>
              <w:jc w:val="both"/>
              <w:rPr>
                <w:sz w:val="24"/>
                <w:szCs w:val="24"/>
              </w:rPr>
            </w:pPr>
            <w:r w:rsidRPr="004A64A9">
              <w:rPr>
                <w:sz w:val="22"/>
                <w:szCs w:val="22"/>
              </w:rPr>
              <w:t>2.</w:t>
            </w:r>
          </w:p>
        </w:tc>
        <w:tc>
          <w:tcPr>
            <w:tcW w:w="3012" w:type="dxa"/>
            <w:tcBorders>
              <w:top w:val="single" w:sz="8" w:space="0" w:color="auto"/>
              <w:left w:val="single" w:sz="8" w:space="0" w:color="auto"/>
              <w:bottom w:val="nil"/>
              <w:right w:val="nil"/>
            </w:tcBorders>
          </w:tcPr>
          <w:p w:rsidR="009B2CA5" w:rsidRPr="004A64A9" w:rsidRDefault="009B2CA5">
            <w:pPr>
              <w:autoSpaceDE/>
              <w:autoSpaceDN/>
              <w:spacing w:line="240" w:lineRule="atLeast"/>
              <w:rPr>
                <w:sz w:val="24"/>
                <w:szCs w:val="24"/>
              </w:rPr>
            </w:pPr>
            <w:r w:rsidRPr="004A64A9">
              <w:rPr>
                <w:sz w:val="22"/>
                <w:szCs w:val="22"/>
              </w:rPr>
              <w:t>Obec Orel</w:t>
            </w:r>
          </w:p>
        </w:tc>
        <w:tc>
          <w:tcPr>
            <w:tcW w:w="2808" w:type="dxa"/>
            <w:tcBorders>
              <w:top w:val="single" w:sz="8" w:space="0" w:color="auto"/>
              <w:left w:val="single" w:sz="8" w:space="0" w:color="auto"/>
              <w:bottom w:val="nil"/>
              <w:right w:val="nil"/>
            </w:tcBorders>
          </w:tcPr>
          <w:p w:rsidR="009B2CA5" w:rsidRPr="004A64A9" w:rsidRDefault="009B2CA5">
            <w:pPr>
              <w:autoSpaceDE/>
              <w:autoSpaceDN/>
              <w:ind w:right="225"/>
              <w:jc w:val="both"/>
              <w:rPr>
                <w:sz w:val="24"/>
                <w:szCs w:val="24"/>
              </w:rPr>
            </w:pPr>
            <w:r w:rsidRPr="004A64A9">
              <w:rPr>
                <w:sz w:val="22"/>
                <w:szCs w:val="22"/>
              </w:rPr>
              <w:t>Nevyjádřili se</w:t>
            </w:r>
          </w:p>
        </w:tc>
        <w:tc>
          <w:tcPr>
            <w:tcW w:w="2628" w:type="dxa"/>
            <w:tcBorders>
              <w:top w:val="single" w:sz="8" w:space="0" w:color="auto"/>
              <w:left w:val="single" w:sz="8" w:space="0" w:color="auto"/>
              <w:bottom w:val="nil"/>
              <w:right w:val="single" w:sz="8" w:space="0" w:color="auto"/>
            </w:tcBorders>
          </w:tcPr>
          <w:p w:rsidR="009B2CA5" w:rsidRPr="004A64A9" w:rsidRDefault="009B2CA5">
            <w:pPr>
              <w:autoSpaceDE/>
              <w:autoSpaceDN/>
              <w:ind w:right="225"/>
              <w:jc w:val="both"/>
              <w:rPr>
                <w:sz w:val="24"/>
                <w:szCs w:val="24"/>
              </w:rPr>
            </w:pPr>
            <w:r w:rsidRPr="004A64A9">
              <w:rPr>
                <w:sz w:val="22"/>
                <w:szCs w:val="22"/>
              </w:rPr>
              <w:t>odsouhlaseno</w:t>
            </w:r>
          </w:p>
        </w:tc>
      </w:tr>
      <w:tr w:rsidR="009B2CA5" w:rsidRPr="004A64A9">
        <w:tblPrEx>
          <w:tblCellMar>
            <w:top w:w="0" w:type="dxa"/>
            <w:bottom w:w="0" w:type="dxa"/>
          </w:tblCellMar>
        </w:tblPrEx>
        <w:trPr>
          <w:trHeight w:val="1190"/>
        </w:trPr>
        <w:tc>
          <w:tcPr>
            <w:tcW w:w="664" w:type="dxa"/>
            <w:tcBorders>
              <w:top w:val="single" w:sz="8" w:space="0" w:color="auto"/>
              <w:left w:val="single" w:sz="8" w:space="0" w:color="auto"/>
              <w:bottom w:val="nil"/>
              <w:right w:val="nil"/>
            </w:tcBorders>
          </w:tcPr>
          <w:p w:rsidR="009B2CA5" w:rsidRPr="004A64A9" w:rsidRDefault="009B2CA5">
            <w:pPr>
              <w:autoSpaceDE/>
              <w:autoSpaceDN/>
              <w:ind w:right="225"/>
              <w:jc w:val="both"/>
              <w:rPr>
                <w:sz w:val="24"/>
                <w:szCs w:val="24"/>
              </w:rPr>
            </w:pPr>
            <w:r w:rsidRPr="004A64A9">
              <w:rPr>
                <w:sz w:val="22"/>
                <w:szCs w:val="22"/>
              </w:rPr>
              <w:t>3.</w:t>
            </w:r>
          </w:p>
        </w:tc>
        <w:tc>
          <w:tcPr>
            <w:tcW w:w="3012" w:type="dxa"/>
            <w:tcBorders>
              <w:top w:val="single" w:sz="8" w:space="0" w:color="auto"/>
              <w:left w:val="single" w:sz="8" w:space="0" w:color="auto"/>
              <w:bottom w:val="nil"/>
              <w:right w:val="nil"/>
            </w:tcBorders>
          </w:tcPr>
          <w:p w:rsidR="009B2CA5" w:rsidRPr="004A64A9" w:rsidRDefault="009B2CA5">
            <w:pPr>
              <w:autoSpaceDE/>
              <w:autoSpaceDN/>
              <w:spacing w:line="240" w:lineRule="atLeast"/>
              <w:rPr>
                <w:sz w:val="24"/>
                <w:szCs w:val="24"/>
              </w:rPr>
            </w:pPr>
            <w:r w:rsidRPr="004A64A9">
              <w:rPr>
                <w:sz w:val="22"/>
                <w:szCs w:val="22"/>
              </w:rPr>
              <w:t xml:space="preserve">Obec </w:t>
            </w:r>
            <w:proofErr w:type="spellStart"/>
            <w:r w:rsidRPr="004A64A9">
              <w:rPr>
                <w:sz w:val="22"/>
                <w:szCs w:val="22"/>
              </w:rPr>
              <w:t>Lukavice</w:t>
            </w:r>
            <w:proofErr w:type="spellEnd"/>
          </w:p>
        </w:tc>
        <w:tc>
          <w:tcPr>
            <w:tcW w:w="2808" w:type="dxa"/>
            <w:tcBorders>
              <w:top w:val="single" w:sz="8" w:space="0" w:color="auto"/>
              <w:left w:val="single" w:sz="8" w:space="0" w:color="auto"/>
              <w:bottom w:val="nil"/>
              <w:right w:val="nil"/>
            </w:tcBorders>
          </w:tcPr>
          <w:p w:rsidR="009B2CA5" w:rsidRPr="004A64A9" w:rsidRDefault="009B2CA5">
            <w:pPr>
              <w:autoSpaceDE/>
              <w:autoSpaceDN/>
              <w:ind w:right="225"/>
              <w:jc w:val="both"/>
              <w:rPr>
                <w:sz w:val="24"/>
                <w:szCs w:val="24"/>
              </w:rPr>
            </w:pPr>
            <w:r w:rsidRPr="004A64A9">
              <w:rPr>
                <w:sz w:val="22"/>
                <w:szCs w:val="22"/>
              </w:rPr>
              <w:t>Nevyjádřili se</w:t>
            </w:r>
          </w:p>
        </w:tc>
        <w:tc>
          <w:tcPr>
            <w:tcW w:w="2628" w:type="dxa"/>
            <w:tcBorders>
              <w:top w:val="single" w:sz="8" w:space="0" w:color="auto"/>
              <w:left w:val="single" w:sz="8" w:space="0" w:color="auto"/>
              <w:bottom w:val="nil"/>
              <w:right w:val="single" w:sz="8" w:space="0" w:color="auto"/>
            </w:tcBorders>
          </w:tcPr>
          <w:p w:rsidR="009B2CA5" w:rsidRPr="004A64A9" w:rsidRDefault="009B2CA5">
            <w:pPr>
              <w:autoSpaceDE/>
              <w:autoSpaceDN/>
              <w:ind w:right="225"/>
              <w:jc w:val="both"/>
              <w:rPr>
                <w:sz w:val="24"/>
                <w:szCs w:val="24"/>
              </w:rPr>
            </w:pPr>
            <w:r w:rsidRPr="004A64A9">
              <w:rPr>
                <w:sz w:val="22"/>
                <w:szCs w:val="22"/>
              </w:rPr>
              <w:t>odsouhlaseno</w:t>
            </w:r>
          </w:p>
        </w:tc>
      </w:tr>
      <w:tr w:rsidR="009B2CA5" w:rsidRPr="004A64A9">
        <w:tblPrEx>
          <w:tblCellMar>
            <w:top w:w="0" w:type="dxa"/>
            <w:bottom w:w="0" w:type="dxa"/>
          </w:tblCellMar>
        </w:tblPrEx>
        <w:trPr>
          <w:trHeight w:val="1234"/>
        </w:trPr>
        <w:tc>
          <w:tcPr>
            <w:tcW w:w="664" w:type="dxa"/>
            <w:tcBorders>
              <w:top w:val="single" w:sz="8" w:space="0" w:color="auto"/>
              <w:left w:val="single" w:sz="8" w:space="0" w:color="auto"/>
              <w:bottom w:val="nil"/>
              <w:right w:val="nil"/>
            </w:tcBorders>
          </w:tcPr>
          <w:p w:rsidR="009B2CA5" w:rsidRPr="004A64A9" w:rsidRDefault="009B2CA5">
            <w:pPr>
              <w:autoSpaceDE/>
              <w:autoSpaceDN/>
              <w:ind w:right="225"/>
              <w:jc w:val="both"/>
              <w:rPr>
                <w:sz w:val="24"/>
                <w:szCs w:val="24"/>
              </w:rPr>
            </w:pPr>
            <w:r w:rsidRPr="004A64A9">
              <w:rPr>
                <w:sz w:val="22"/>
                <w:szCs w:val="22"/>
              </w:rPr>
              <w:t>4.</w:t>
            </w:r>
          </w:p>
        </w:tc>
        <w:tc>
          <w:tcPr>
            <w:tcW w:w="3012" w:type="dxa"/>
            <w:tcBorders>
              <w:top w:val="single" w:sz="8" w:space="0" w:color="auto"/>
              <w:left w:val="single" w:sz="8" w:space="0" w:color="auto"/>
              <w:bottom w:val="nil"/>
              <w:right w:val="nil"/>
            </w:tcBorders>
          </w:tcPr>
          <w:p w:rsidR="009B2CA5" w:rsidRPr="004A64A9" w:rsidRDefault="009B2CA5">
            <w:pPr>
              <w:autoSpaceDE/>
              <w:autoSpaceDN/>
              <w:spacing w:line="240" w:lineRule="atLeast"/>
              <w:rPr>
                <w:sz w:val="24"/>
                <w:szCs w:val="24"/>
              </w:rPr>
            </w:pPr>
            <w:r w:rsidRPr="004A64A9">
              <w:rPr>
                <w:sz w:val="22"/>
                <w:szCs w:val="22"/>
              </w:rPr>
              <w:t xml:space="preserve">Obec </w:t>
            </w:r>
            <w:proofErr w:type="spellStart"/>
            <w:r w:rsidRPr="004A64A9">
              <w:rPr>
                <w:sz w:val="22"/>
                <w:szCs w:val="22"/>
              </w:rPr>
              <w:t>Svídnice</w:t>
            </w:r>
            <w:proofErr w:type="spellEnd"/>
          </w:p>
        </w:tc>
        <w:tc>
          <w:tcPr>
            <w:tcW w:w="2808" w:type="dxa"/>
            <w:tcBorders>
              <w:top w:val="single" w:sz="8" w:space="0" w:color="auto"/>
              <w:left w:val="single" w:sz="8" w:space="0" w:color="auto"/>
              <w:bottom w:val="nil"/>
              <w:right w:val="nil"/>
            </w:tcBorders>
          </w:tcPr>
          <w:p w:rsidR="009B2CA5" w:rsidRPr="004A64A9" w:rsidRDefault="009B2CA5">
            <w:pPr>
              <w:autoSpaceDE/>
              <w:autoSpaceDN/>
              <w:ind w:right="225"/>
              <w:jc w:val="both"/>
              <w:rPr>
                <w:sz w:val="24"/>
                <w:szCs w:val="24"/>
              </w:rPr>
            </w:pPr>
            <w:r w:rsidRPr="004A64A9">
              <w:rPr>
                <w:sz w:val="22"/>
                <w:szCs w:val="22"/>
              </w:rPr>
              <w:t>Nevyjádřili se</w:t>
            </w:r>
          </w:p>
        </w:tc>
        <w:tc>
          <w:tcPr>
            <w:tcW w:w="2628" w:type="dxa"/>
            <w:tcBorders>
              <w:top w:val="single" w:sz="8" w:space="0" w:color="auto"/>
              <w:left w:val="single" w:sz="8" w:space="0" w:color="auto"/>
              <w:bottom w:val="nil"/>
              <w:right w:val="single" w:sz="8" w:space="0" w:color="auto"/>
            </w:tcBorders>
          </w:tcPr>
          <w:p w:rsidR="009B2CA5" w:rsidRPr="004A64A9" w:rsidRDefault="009B2CA5">
            <w:pPr>
              <w:autoSpaceDE/>
              <w:autoSpaceDN/>
              <w:ind w:right="225"/>
              <w:jc w:val="both"/>
              <w:rPr>
                <w:sz w:val="24"/>
                <w:szCs w:val="24"/>
              </w:rPr>
            </w:pPr>
            <w:r w:rsidRPr="004A64A9">
              <w:rPr>
                <w:sz w:val="22"/>
                <w:szCs w:val="22"/>
              </w:rPr>
              <w:t>odsouhlaseno</w:t>
            </w:r>
          </w:p>
        </w:tc>
      </w:tr>
      <w:tr w:rsidR="009B2CA5" w:rsidRPr="004A64A9">
        <w:tblPrEx>
          <w:tblCellMar>
            <w:top w:w="0" w:type="dxa"/>
            <w:bottom w:w="0" w:type="dxa"/>
          </w:tblCellMar>
        </w:tblPrEx>
        <w:trPr>
          <w:trHeight w:val="1234"/>
        </w:trPr>
        <w:tc>
          <w:tcPr>
            <w:tcW w:w="664" w:type="dxa"/>
            <w:tcBorders>
              <w:top w:val="single" w:sz="8" w:space="0" w:color="auto"/>
              <w:left w:val="single" w:sz="8" w:space="0" w:color="auto"/>
              <w:bottom w:val="nil"/>
              <w:right w:val="nil"/>
            </w:tcBorders>
          </w:tcPr>
          <w:p w:rsidR="009B2CA5" w:rsidRPr="004A64A9" w:rsidRDefault="009B2CA5">
            <w:pPr>
              <w:autoSpaceDE/>
              <w:autoSpaceDN/>
              <w:ind w:right="225"/>
              <w:jc w:val="both"/>
              <w:rPr>
                <w:sz w:val="24"/>
                <w:szCs w:val="24"/>
              </w:rPr>
            </w:pPr>
            <w:r w:rsidRPr="004A64A9">
              <w:rPr>
                <w:sz w:val="22"/>
                <w:szCs w:val="22"/>
              </w:rPr>
              <w:t>5.</w:t>
            </w:r>
          </w:p>
        </w:tc>
        <w:tc>
          <w:tcPr>
            <w:tcW w:w="3012" w:type="dxa"/>
            <w:tcBorders>
              <w:top w:val="single" w:sz="8" w:space="0" w:color="auto"/>
              <w:left w:val="single" w:sz="8" w:space="0" w:color="auto"/>
              <w:bottom w:val="nil"/>
              <w:right w:val="nil"/>
            </w:tcBorders>
          </w:tcPr>
          <w:p w:rsidR="009B2CA5" w:rsidRPr="004A64A9" w:rsidRDefault="009B2CA5">
            <w:pPr>
              <w:autoSpaceDE/>
              <w:autoSpaceDN/>
              <w:spacing w:line="240" w:lineRule="atLeast"/>
              <w:rPr>
                <w:sz w:val="24"/>
                <w:szCs w:val="24"/>
              </w:rPr>
            </w:pPr>
            <w:r w:rsidRPr="004A64A9">
              <w:rPr>
                <w:sz w:val="22"/>
                <w:szCs w:val="22"/>
              </w:rPr>
              <w:t xml:space="preserve">Obec </w:t>
            </w:r>
            <w:proofErr w:type="spellStart"/>
            <w:r w:rsidRPr="004A64A9">
              <w:rPr>
                <w:sz w:val="22"/>
                <w:szCs w:val="22"/>
              </w:rPr>
              <w:t>Licibořice</w:t>
            </w:r>
            <w:proofErr w:type="spellEnd"/>
          </w:p>
        </w:tc>
        <w:tc>
          <w:tcPr>
            <w:tcW w:w="2808" w:type="dxa"/>
            <w:tcBorders>
              <w:top w:val="single" w:sz="8" w:space="0" w:color="auto"/>
              <w:left w:val="single" w:sz="8" w:space="0" w:color="auto"/>
              <w:bottom w:val="nil"/>
              <w:right w:val="nil"/>
            </w:tcBorders>
          </w:tcPr>
          <w:p w:rsidR="009B2CA5" w:rsidRPr="004A64A9" w:rsidRDefault="009B2CA5">
            <w:pPr>
              <w:autoSpaceDE/>
              <w:autoSpaceDN/>
              <w:ind w:right="225"/>
              <w:jc w:val="both"/>
              <w:rPr>
                <w:sz w:val="24"/>
                <w:szCs w:val="24"/>
              </w:rPr>
            </w:pPr>
            <w:r w:rsidRPr="004A64A9">
              <w:rPr>
                <w:sz w:val="22"/>
                <w:szCs w:val="22"/>
              </w:rPr>
              <w:t>Nevyjádřili se</w:t>
            </w:r>
          </w:p>
        </w:tc>
        <w:tc>
          <w:tcPr>
            <w:tcW w:w="2628" w:type="dxa"/>
            <w:tcBorders>
              <w:top w:val="single" w:sz="8" w:space="0" w:color="auto"/>
              <w:left w:val="single" w:sz="8" w:space="0" w:color="auto"/>
              <w:bottom w:val="nil"/>
              <w:right w:val="single" w:sz="8" w:space="0" w:color="auto"/>
            </w:tcBorders>
          </w:tcPr>
          <w:p w:rsidR="009B2CA5" w:rsidRPr="004A64A9" w:rsidRDefault="009B2CA5">
            <w:pPr>
              <w:autoSpaceDE/>
              <w:autoSpaceDN/>
              <w:ind w:right="225"/>
              <w:jc w:val="both"/>
              <w:rPr>
                <w:sz w:val="24"/>
                <w:szCs w:val="24"/>
              </w:rPr>
            </w:pPr>
            <w:r w:rsidRPr="004A64A9">
              <w:rPr>
                <w:sz w:val="22"/>
                <w:szCs w:val="22"/>
              </w:rPr>
              <w:t>odsouhlaseno</w:t>
            </w:r>
          </w:p>
        </w:tc>
      </w:tr>
      <w:tr w:rsidR="009B2CA5" w:rsidRPr="004A64A9">
        <w:tblPrEx>
          <w:tblCellMar>
            <w:top w:w="0" w:type="dxa"/>
            <w:bottom w:w="0" w:type="dxa"/>
          </w:tblCellMar>
        </w:tblPrEx>
        <w:trPr>
          <w:trHeight w:val="1114"/>
        </w:trPr>
        <w:tc>
          <w:tcPr>
            <w:tcW w:w="664" w:type="dxa"/>
            <w:tcBorders>
              <w:top w:val="single" w:sz="8" w:space="0" w:color="auto"/>
              <w:left w:val="single" w:sz="8" w:space="0" w:color="auto"/>
              <w:bottom w:val="nil"/>
              <w:right w:val="nil"/>
            </w:tcBorders>
          </w:tcPr>
          <w:p w:rsidR="009B2CA5" w:rsidRPr="004A64A9" w:rsidRDefault="009B2CA5">
            <w:pPr>
              <w:autoSpaceDE/>
              <w:autoSpaceDN/>
              <w:ind w:right="225"/>
              <w:jc w:val="both"/>
              <w:rPr>
                <w:sz w:val="24"/>
                <w:szCs w:val="24"/>
              </w:rPr>
            </w:pPr>
            <w:r w:rsidRPr="004A64A9">
              <w:rPr>
                <w:sz w:val="22"/>
                <w:szCs w:val="22"/>
              </w:rPr>
              <w:t>5</w:t>
            </w:r>
          </w:p>
        </w:tc>
        <w:tc>
          <w:tcPr>
            <w:tcW w:w="3012" w:type="dxa"/>
            <w:tcBorders>
              <w:top w:val="single" w:sz="8" w:space="0" w:color="auto"/>
              <w:left w:val="single" w:sz="8" w:space="0" w:color="auto"/>
              <w:bottom w:val="nil"/>
              <w:right w:val="nil"/>
            </w:tcBorders>
          </w:tcPr>
          <w:p w:rsidR="009B2CA5" w:rsidRPr="004A64A9" w:rsidRDefault="009B2CA5">
            <w:pPr>
              <w:autoSpaceDE/>
              <w:autoSpaceDN/>
              <w:spacing w:line="240" w:lineRule="atLeast"/>
              <w:rPr>
                <w:sz w:val="24"/>
                <w:szCs w:val="24"/>
              </w:rPr>
            </w:pPr>
            <w:r w:rsidRPr="004A64A9">
              <w:rPr>
                <w:sz w:val="22"/>
                <w:szCs w:val="22"/>
              </w:rPr>
              <w:t>Obec Rabštejnská Lhota</w:t>
            </w:r>
          </w:p>
        </w:tc>
        <w:tc>
          <w:tcPr>
            <w:tcW w:w="2808" w:type="dxa"/>
            <w:tcBorders>
              <w:top w:val="single" w:sz="8" w:space="0" w:color="auto"/>
              <w:left w:val="single" w:sz="8" w:space="0" w:color="auto"/>
              <w:bottom w:val="nil"/>
              <w:right w:val="nil"/>
            </w:tcBorders>
          </w:tcPr>
          <w:p w:rsidR="009B2CA5" w:rsidRPr="004A64A9" w:rsidRDefault="009B2CA5">
            <w:pPr>
              <w:autoSpaceDE/>
              <w:autoSpaceDN/>
              <w:ind w:right="225"/>
              <w:jc w:val="both"/>
              <w:rPr>
                <w:sz w:val="24"/>
                <w:szCs w:val="24"/>
              </w:rPr>
            </w:pPr>
            <w:r w:rsidRPr="004A64A9">
              <w:rPr>
                <w:sz w:val="22"/>
                <w:szCs w:val="22"/>
              </w:rPr>
              <w:t>Nevyjádřili se</w:t>
            </w:r>
          </w:p>
        </w:tc>
        <w:tc>
          <w:tcPr>
            <w:tcW w:w="2628" w:type="dxa"/>
            <w:tcBorders>
              <w:top w:val="single" w:sz="8" w:space="0" w:color="auto"/>
              <w:left w:val="single" w:sz="8" w:space="0" w:color="auto"/>
              <w:bottom w:val="nil"/>
              <w:right w:val="single" w:sz="8" w:space="0" w:color="auto"/>
            </w:tcBorders>
          </w:tcPr>
          <w:p w:rsidR="009B2CA5" w:rsidRPr="004A64A9" w:rsidRDefault="009B2CA5">
            <w:pPr>
              <w:autoSpaceDE/>
              <w:autoSpaceDN/>
              <w:ind w:right="225"/>
              <w:jc w:val="both"/>
              <w:rPr>
                <w:sz w:val="24"/>
                <w:szCs w:val="24"/>
              </w:rPr>
            </w:pPr>
            <w:r w:rsidRPr="004A64A9">
              <w:rPr>
                <w:sz w:val="22"/>
                <w:szCs w:val="22"/>
              </w:rPr>
              <w:t>odsouhlaseno</w:t>
            </w:r>
          </w:p>
        </w:tc>
      </w:tr>
      <w:tr w:rsidR="009B2CA5" w:rsidRPr="004A64A9">
        <w:tblPrEx>
          <w:tblCellMar>
            <w:top w:w="0" w:type="dxa"/>
            <w:bottom w:w="0" w:type="dxa"/>
          </w:tblCellMar>
        </w:tblPrEx>
        <w:trPr>
          <w:trHeight w:val="1651"/>
        </w:trPr>
        <w:tc>
          <w:tcPr>
            <w:tcW w:w="664" w:type="dxa"/>
            <w:tcBorders>
              <w:top w:val="single" w:sz="8" w:space="0" w:color="auto"/>
              <w:left w:val="single" w:sz="8" w:space="0" w:color="auto"/>
              <w:bottom w:val="nil"/>
              <w:right w:val="nil"/>
            </w:tcBorders>
          </w:tcPr>
          <w:p w:rsidR="009B2CA5" w:rsidRPr="004A64A9" w:rsidRDefault="009B2CA5">
            <w:pPr>
              <w:autoSpaceDE/>
              <w:autoSpaceDN/>
              <w:ind w:right="225"/>
              <w:jc w:val="both"/>
              <w:rPr>
                <w:sz w:val="24"/>
                <w:szCs w:val="24"/>
              </w:rPr>
            </w:pPr>
            <w:r w:rsidRPr="004A64A9">
              <w:rPr>
                <w:sz w:val="22"/>
                <w:szCs w:val="22"/>
              </w:rPr>
              <w:t>6.</w:t>
            </w:r>
          </w:p>
        </w:tc>
        <w:tc>
          <w:tcPr>
            <w:tcW w:w="3012" w:type="dxa"/>
            <w:tcBorders>
              <w:top w:val="single" w:sz="8" w:space="0" w:color="auto"/>
              <w:left w:val="single" w:sz="8" w:space="0" w:color="auto"/>
              <w:bottom w:val="nil"/>
              <w:right w:val="nil"/>
            </w:tcBorders>
          </w:tcPr>
          <w:p w:rsidR="009B2CA5" w:rsidRPr="004A64A9" w:rsidRDefault="009B2CA5">
            <w:pPr>
              <w:autoSpaceDE/>
              <w:autoSpaceDN/>
              <w:spacing w:line="240" w:lineRule="atLeast"/>
              <w:rPr>
                <w:sz w:val="24"/>
                <w:szCs w:val="24"/>
              </w:rPr>
            </w:pPr>
            <w:r w:rsidRPr="004A64A9">
              <w:rPr>
                <w:sz w:val="22"/>
                <w:szCs w:val="22"/>
              </w:rPr>
              <w:t>Město Slatiňany</w:t>
            </w:r>
          </w:p>
        </w:tc>
        <w:tc>
          <w:tcPr>
            <w:tcW w:w="2808" w:type="dxa"/>
            <w:tcBorders>
              <w:top w:val="single" w:sz="8" w:space="0" w:color="auto"/>
              <w:left w:val="single" w:sz="8" w:space="0" w:color="auto"/>
              <w:bottom w:val="nil"/>
              <w:right w:val="nil"/>
            </w:tcBorders>
          </w:tcPr>
          <w:p w:rsidR="009B2CA5" w:rsidRPr="004A64A9" w:rsidRDefault="009B2CA5">
            <w:pPr>
              <w:autoSpaceDE/>
              <w:autoSpaceDN/>
              <w:ind w:right="225"/>
              <w:jc w:val="both"/>
              <w:rPr>
                <w:sz w:val="24"/>
                <w:szCs w:val="24"/>
              </w:rPr>
            </w:pPr>
            <w:r w:rsidRPr="004A64A9">
              <w:rPr>
                <w:sz w:val="22"/>
                <w:szCs w:val="22"/>
              </w:rPr>
              <w:t>Nevyjádřili se</w:t>
            </w:r>
          </w:p>
        </w:tc>
        <w:tc>
          <w:tcPr>
            <w:tcW w:w="2628" w:type="dxa"/>
            <w:tcBorders>
              <w:top w:val="single" w:sz="8" w:space="0" w:color="auto"/>
              <w:left w:val="single" w:sz="8" w:space="0" w:color="auto"/>
              <w:bottom w:val="nil"/>
              <w:right w:val="single" w:sz="8" w:space="0" w:color="auto"/>
            </w:tcBorders>
          </w:tcPr>
          <w:p w:rsidR="009B2CA5" w:rsidRPr="004A64A9" w:rsidRDefault="009B2CA5">
            <w:pPr>
              <w:autoSpaceDE/>
              <w:autoSpaceDN/>
              <w:ind w:right="225"/>
              <w:jc w:val="both"/>
              <w:rPr>
                <w:sz w:val="24"/>
                <w:szCs w:val="24"/>
              </w:rPr>
            </w:pPr>
            <w:r w:rsidRPr="004A64A9">
              <w:rPr>
                <w:sz w:val="22"/>
                <w:szCs w:val="22"/>
              </w:rPr>
              <w:t>odsouhlaseno</w:t>
            </w:r>
          </w:p>
        </w:tc>
      </w:tr>
      <w:tr w:rsidR="009B2CA5" w:rsidRPr="004A64A9">
        <w:tblPrEx>
          <w:tblCellMar>
            <w:top w:w="0" w:type="dxa"/>
            <w:bottom w:w="0" w:type="dxa"/>
          </w:tblCellMar>
        </w:tblPrEx>
        <w:trPr>
          <w:trHeight w:val="2882"/>
        </w:trPr>
        <w:tc>
          <w:tcPr>
            <w:tcW w:w="664" w:type="dxa"/>
            <w:tcBorders>
              <w:top w:val="single" w:sz="8" w:space="0" w:color="auto"/>
              <w:left w:val="single" w:sz="8" w:space="0" w:color="auto"/>
              <w:bottom w:val="nil"/>
              <w:right w:val="nil"/>
            </w:tcBorders>
          </w:tcPr>
          <w:p w:rsidR="009B2CA5" w:rsidRPr="004A64A9" w:rsidRDefault="009B2CA5">
            <w:pPr>
              <w:autoSpaceDE/>
              <w:autoSpaceDN/>
              <w:ind w:right="225"/>
              <w:jc w:val="both"/>
              <w:rPr>
                <w:sz w:val="24"/>
                <w:szCs w:val="24"/>
              </w:rPr>
            </w:pPr>
            <w:r w:rsidRPr="004A64A9">
              <w:rPr>
                <w:sz w:val="22"/>
                <w:szCs w:val="22"/>
              </w:rPr>
              <w:t>7.</w:t>
            </w:r>
          </w:p>
        </w:tc>
        <w:tc>
          <w:tcPr>
            <w:tcW w:w="3012" w:type="dxa"/>
            <w:tcBorders>
              <w:top w:val="single" w:sz="8" w:space="0" w:color="auto"/>
              <w:left w:val="single" w:sz="8" w:space="0" w:color="auto"/>
              <w:bottom w:val="nil"/>
              <w:right w:val="nil"/>
            </w:tcBorders>
          </w:tcPr>
          <w:p w:rsidR="009B2CA5" w:rsidRPr="004A64A9" w:rsidRDefault="009B2CA5">
            <w:pPr>
              <w:autoSpaceDE/>
              <w:autoSpaceDN/>
              <w:spacing w:line="240" w:lineRule="atLeast"/>
              <w:rPr>
                <w:sz w:val="24"/>
                <w:szCs w:val="24"/>
              </w:rPr>
            </w:pPr>
            <w:r w:rsidRPr="004A64A9">
              <w:rPr>
                <w:sz w:val="22"/>
                <w:szCs w:val="22"/>
              </w:rPr>
              <w:t>Pořizovatel: MěÚ Chrudim</w:t>
            </w:r>
          </w:p>
        </w:tc>
        <w:tc>
          <w:tcPr>
            <w:tcW w:w="2808" w:type="dxa"/>
            <w:tcBorders>
              <w:top w:val="single" w:sz="8" w:space="0" w:color="auto"/>
              <w:left w:val="single" w:sz="8" w:space="0" w:color="auto"/>
              <w:bottom w:val="nil"/>
              <w:right w:val="nil"/>
            </w:tcBorders>
          </w:tcPr>
          <w:p w:rsidR="009B2CA5" w:rsidRPr="004A64A9" w:rsidRDefault="009B2CA5">
            <w:pPr>
              <w:autoSpaceDE/>
              <w:autoSpaceDN/>
              <w:ind w:right="225"/>
              <w:jc w:val="both"/>
              <w:rPr>
                <w:sz w:val="22"/>
                <w:szCs w:val="22"/>
              </w:rPr>
            </w:pPr>
            <w:r w:rsidRPr="004A64A9">
              <w:rPr>
                <w:sz w:val="22"/>
                <w:szCs w:val="22"/>
              </w:rPr>
              <w:t xml:space="preserve">-U lokality Škrovád vypustit číslo parcely 156/14 </w:t>
            </w:r>
            <w:proofErr w:type="gramStart"/>
            <w:r w:rsidRPr="004A64A9">
              <w:rPr>
                <w:sz w:val="22"/>
                <w:szCs w:val="22"/>
              </w:rPr>
              <w:t>k.</w:t>
            </w:r>
            <w:proofErr w:type="spellStart"/>
            <w:r w:rsidRPr="004A64A9">
              <w:rPr>
                <w:sz w:val="22"/>
                <w:szCs w:val="22"/>
              </w:rPr>
              <w:t>ú</w:t>
            </w:r>
            <w:proofErr w:type="spellEnd"/>
            <w:r w:rsidRPr="004A64A9">
              <w:rPr>
                <w:sz w:val="22"/>
                <w:szCs w:val="22"/>
              </w:rPr>
              <w:t>.</w:t>
            </w:r>
            <w:proofErr w:type="gramEnd"/>
            <w:r w:rsidRPr="004A64A9">
              <w:rPr>
                <w:sz w:val="22"/>
                <w:szCs w:val="22"/>
              </w:rPr>
              <w:t xml:space="preserve"> Škrovád podél které bude pruh zeleně, ale nahradit to obecněji.</w:t>
            </w:r>
          </w:p>
          <w:p w:rsidR="009B2CA5" w:rsidRPr="004A64A9" w:rsidRDefault="009B2CA5">
            <w:pPr>
              <w:autoSpaceDE/>
              <w:autoSpaceDN/>
              <w:ind w:right="225"/>
              <w:jc w:val="both"/>
              <w:rPr>
                <w:sz w:val="24"/>
                <w:szCs w:val="24"/>
              </w:rPr>
            </w:pPr>
          </w:p>
        </w:tc>
        <w:tc>
          <w:tcPr>
            <w:tcW w:w="2628" w:type="dxa"/>
            <w:tcBorders>
              <w:top w:val="single" w:sz="8" w:space="0" w:color="auto"/>
              <w:left w:val="single" w:sz="8" w:space="0" w:color="auto"/>
              <w:bottom w:val="nil"/>
              <w:right w:val="single" w:sz="8" w:space="0" w:color="auto"/>
            </w:tcBorders>
          </w:tcPr>
          <w:p w:rsidR="009B2CA5" w:rsidRPr="004A64A9" w:rsidRDefault="009B2CA5">
            <w:pPr>
              <w:autoSpaceDE/>
              <w:autoSpaceDN/>
              <w:ind w:right="225"/>
              <w:jc w:val="both"/>
              <w:rPr>
                <w:sz w:val="22"/>
                <w:szCs w:val="22"/>
              </w:rPr>
            </w:pPr>
            <w:r w:rsidRPr="004A64A9">
              <w:rPr>
                <w:sz w:val="22"/>
                <w:szCs w:val="22"/>
              </w:rPr>
              <w:t xml:space="preserve">-U lokality Škrovád vypustit číslo parcely 156/14 </w:t>
            </w:r>
            <w:proofErr w:type="gramStart"/>
            <w:r w:rsidRPr="004A64A9">
              <w:rPr>
                <w:sz w:val="22"/>
                <w:szCs w:val="22"/>
              </w:rPr>
              <w:t>k.</w:t>
            </w:r>
            <w:proofErr w:type="spellStart"/>
            <w:r w:rsidRPr="004A64A9">
              <w:rPr>
                <w:sz w:val="22"/>
                <w:szCs w:val="22"/>
              </w:rPr>
              <w:t>ú</w:t>
            </w:r>
            <w:proofErr w:type="spellEnd"/>
            <w:r w:rsidRPr="004A64A9">
              <w:rPr>
                <w:sz w:val="22"/>
                <w:szCs w:val="22"/>
              </w:rPr>
              <w:t>.</w:t>
            </w:r>
            <w:proofErr w:type="gramEnd"/>
            <w:r w:rsidRPr="004A64A9">
              <w:rPr>
                <w:sz w:val="22"/>
                <w:szCs w:val="22"/>
              </w:rPr>
              <w:t xml:space="preserve"> Škrovád podél které bude pruh zeleně, ale nahradit to obecněji</w:t>
            </w:r>
          </w:p>
          <w:p w:rsidR="009B2CA5" w:rsidRPr="004A64A9" w:rsidRDefault="009B2CA5">
            <w:pPr>
              <w:autoSpaceDE/>
              <w:autoSpaceDN/>
              <w:ind w:right="225"/>
              <w:jc w:val="both"/>
              <w:rPr>
                <w:sz w:val="24"/>
                <w:szCs w:val="24"/>
              </w:rPr>
            </w:pPr>
          </w:p>
        </w:tc>
      </w:tr>
      <w:tr w:rsidR="009B2CA5" w:rsidRPr="004A64A9">
        <w:tblPrEx>
          <w:tblCellMar>
            <w:top w:w="0" w:type="dxa"/>
            <w:bottom w:w="0" w:type="dxa"/>
          </w:tblCellMar>
        </w:tblPrEx>
        <w:trPr>
          <w:trHeight w:val="11854"/>
        </w:trPr>
        <w:tc>
          <w:tcPr>
            <w:tcW w:w="664" w:type="dxa"/>
            <w:tcBorders>
              <w:top w:val="single" w:sz="8" w:space="0" w:color="auto"/>
              <w:left w:val="single" w:sz="8" w:space="0" w:color="auto"/>
              <w:bottom w:val="single" w:sz="8" w:space="0" w:color="auto"/>
              <w:right w:val="nil"/>
            </w:tcBorders>
          </w:tcPr>
          <w:p w:rsidR="009B2CA5" w:rsidRPr="004A64A9" w:rsidRDefault="009B2CA5">
            <w:pPr>
              <w:overflowPunct/>
              <w:rPr>
                <w:sz w:val="24"/>
                <w:szCs w:val="24"/>
              </w:rPr>
            </w:pPr>
          </w:p>
        </w:tc>
        <w:tc>
          <w:tcPr>
            <w:tcW w:w="3012" w:type="dxa"/>
            <w:tcBorders>
              <w:top w:val="single" w:sz="8" w:space="0" w:color="auto"/>
              <w:left w:val="single" w:sz="8" w:space="0" w:color="auto"/>
              <w:bottom w:val="single" w:sz="8" w:space="0" w:color="auto"/>
              <w:right w:val="nil"/>
            </w:tcBorders>
          </w:tcPr>
          <w:p w:rsidR="009B2CA5" w:rsidRPr="004A64A9" w:rsidRDefault="009B2CA5">
            <w:pPr>
              <w:autoSpaceDE/>
              <w:autoSpaceDN/>
              <w:spacing w:line="240" w:lineRule="atLeast"/>
              <w:rPr>
                <w:sz w:val="22"/>
                <w:szCs w:val="22"/>
              </w:rPr>
            </w:pPr>
            <w:r w:rsidRPr="004A64A9">
              <w:rPr>
                <w:sz w:val="22"/>
                <w:szCs w:val="22"/>
              </w:rPr>
              <w:t xml:space="preserve">Krajský úřad Pardubice - odbor strategického rozvoje kraje, </w:t>
            </w:r>
          </w:p>
          <w:p w:rsidR="009B2CA5" w:rsidRPr="004A64A9" w:rsidRDefault="009B2CA5">
            <w:pPr>
              <w:autoSpaceDE/>
              <w:autoSpaceDN/>
              <w:spacing w:line="240" w:lineRule="atLeast"/>
              <w:rPr>
                <w:sz w:val="24"/>
                <w:szCs w:val="24"/>
              </w:rPr>
            </w:pPr>
            <w:r w:rsidRPr="004A64A9">
              <w:rPr>
                <w:sz w:val="22"/>
                <w:szCs w:val="22"/>
              </w:rPr>
              <w:t>Komenského nám. 125, 530 02 Pardubice</w:t>
            </w:r>
          </w:p>
        </w:tc>
        <w:tc>
          <w:tcPr>
            <w:tcW w:w="2808" w:type="dxa"/>
            <w:tcBorders>
              <w:top w:val="single" w:sz="8" w:space="0" w:color="auto"/>
              <w:left w:val="single" w:sz="8" w:space="0" w:color="auto"/>
              <w:bottom w:val="single" w:sz="8" w:space="0" w:color="auto"/>
              <w:right w:val="nil"/>
            </w:tcBorders>
          </w:tcPr>
          <w:p w:rsidR="009B2CA5" w:rsidRPr="004A64A9" w:rsidRDefault="009B2CA5">
            <w:pPr>
              <w:autoSpaceDE/>
              <w:autoSpaceDN/>
              <w:ind w:right="225"/>
              <w:jc w:val="both"/>
              <w:rPr>
                <w:sz w:val="16"/>
                <w:szCs w:val="16"/>
              </w:rPr>
            </w:pPr>
            <w:r w:rsidRPr="004A64A9">
              <w:rPr>
                <w:sz w:val="16"/>
                <w:szCs w:val="16"/>
              </w:rPr>
              <w:t xml:space="preserve">- Zásady územního rozvoje Pardubického kraje (ZÚR </w:t>
            </w:r>
            <w:proofErr w:type="spellStart"/>
            <w:r w:rsidRPr="004A64A9">
              <w:rPr>
                <w:sz w:val="16"/>
                <w:szCs w:val="16"/>
              </w:rPr>
              <w:t>Pk</w:t>
            </w:r>
            <w:proofErr w:type="spellEnd"/>
            <w:r w:rsidRPr="004A64A9">
              <w:rPr>
                <w:sz w:val="16"/>
                <w:szCs w:val="16"/>
              </w:rPr>
              <w:t>) byly vydány dne 29. 4. 2010 a dne</w:t>
            </w:r>
          </w:p>
          <w:p w:rsidR="009B2CA5" w:rsidRPr="004A64A9" w:rsidRDefault="009B2CA5">
            <w:pPr>
              <w:autoSpaceDE/>
              <w:autoSpaceDN/>
              <w:ind w:right="225"/>
              <w:jc w:val="both"/>
              <w:rPr>
                <w:sz w:val="16"/>
                <w:szCs w:val="16"/>
              </w:rPr>
            </w:pPr>
            <w:r w:rsidRPr="004A64A9">
              <w:rPr>
                <w:sz w:val="16"/>
                <w:szCs w:val="16"/>
              </w:rPr>
              <w:t xml:space="preserve">15. 6. 2010 nabyly účinnosti. Dle ZÚR </w:t>
            </w:r>
            <w:proofErr w:type="spellStart"/>
            <w:r w:rsidRPr="004A64A9">
              <w:rPr>
                <w:sz w:val="16"/>
                <w:szCs w:val="16"/>
              </w:rPr>
              <w:t>Pk</w:t>
            </w:r>
            <w:proofErr w:type="spellEnd"/>
            <w:r w:rsidRPr="004A64A9">
              <w:rPr>
                <w:sz w:val="16"/>
                <w:szCs w:val="16"/>
              </w:rPr>
              <w:t xml:space="preserve"> se řešené území nachází v rozvojové oblasti</w:t>
            </w:r>
          </w:p>
          <w:p w:rsidR="009B2CA5" w:rsidRPr="004A64A9" w:rsidRDefault="009B2CA5">
            <w:pPr>
              <w:autoSpaceDE/>
              <w:autoSpaceDN/>
              <w:ind w:right="225"/>
              <w:jc w:val="both"/>
              <w:rPr>
                <w:sz w:val="16"/>
                <w:szCs w:val="16"/>
              </w:rPr>
            </w:pPr>
            <w:r w:rsidRPr="004A64A9">
              <w:rPr>
                <w:sz w:val="16"/>
                <w:szCs w:val="16"/>
              </w:rPr>
              <w:t>republikového významu OB4 Hradec Králové - Pardubice. Při zpracování změny územního plánu</w:t>
            </w:r>
          </w:p>
          <w:p w:rsidR="009B2CA5" w:rsidRPr="004A64A9" w:rsidRDefault="009B2CA5">
            <w:pPr>
              <w:autoSpaceDE/>
              <w:autoSpaceDN/>
              <w:ind w:right="225"/>
              <w:jc w:val="both"/>
              <w:rPr>
                <w:sz w:val="16"/>
                <w:szCs w:val="16"/>
              </w:rPr>
            </w:pPr>
            <w:r w:rsidRPr="004A64A9">
              <w:rPr>
                <w:sz w:val="16"/>
                <w:szCs w:val="16"/>
              </w:rPr>
              <w:t>je nutné respektovat zásady pro usměrňování územního rozvoje a úkoly, které jsou stanovené v čl.</w:t>
            </w:r>
          </w:p>
          <w:p w:rsidR="009B2CA5" w:rsidRPr="004A64A9" w:rsidRDefault="009B2CA5">
            <w:pPr>
              <w:autoSpaceDE/>
              <w:autoSpaceDN/>
              <w:ind w:right="225"/>
              <w:jc w:val="both"/>
              <w:rPr>
                <w:sz w:val="16"/>
                <w:szCs w:val="16"/>
              </w:rPr>
            </w:pPr>
            <w:r w:rsidRPr="004A64A9">
              <w:rPr>
                <w:sz w:val="16"/>
                <w:szCs w:val="16"/>
              </w:rPr>
              <w:t xml:space="preserve">12 a v čl. 13 ZÚR </w:t>
            </w:r>
            <w:proofErr w:type="spellStart"/>
            <w:r w:rsidRPr="004A64A9">
              <w:rPr>
                <w:sz w:val="16"/>
                <w:szCs w:val="16"/>
              </w:rPr>
              <w:t>Pk</w:t>
            </w:r>
            <w:proofErr w:type="spellEnd"/>
            <w:r w:rsidRPr="004A64A9">
              <w:rPr>
                <w:sz w:val="16"/>
                <w:szCs w:val="16"/>
              </w:rPr>
              <w:t xml:space="preserve">. Ze ZÚR </w:t>
            </w:r>
            <w:proofErr w:type="spellStart"/>
            <w:r w:rsidRPr="004A64A9">
              <w:rPr>
                <w:sz w:val="16"/>
                <w:szCs w:val="16"/>
              </w:rPr>
              <w:t>Pk</w:t>
            </w:r>
            <w:proofErr w:type="spellEnd"/>
            <w:r w:rsidRPr="004A64A9">
              <w:rPr>
                <w:sz w:val="16"/>
                <w:szCs w:val="16"/>
              </w:rPr>
              <w:t xml:space="preserve"> vyplývá požadavek na vymezení a zpřesnění následujících</w:t>
            </w:r>
          </w:p>
          <w:p w:rsidR="009B2CA5" w:rsidRPr="004A64A9" w:rsidRDefault="009B2CA5">
            <w:pPr>
              <w:autoSpaceDE/>
              <w:autoSpaceDN/>
              <w:ind w:right="225"/>
              <w:jc w:val="both"/>
              <w:rPr>
                <w:sz w:val="16"/>
                <w:szCs w:val="16"/>
              </w:rPr>
            </w:pPr>
            <w:r w:rsidRPr="004A64A9">
              <w:rPr>
                <w:sz w:val="16"/>
                <w:szCs w:val="16"/>
              </w:rPr>
              <w:t>veřejně prospěšných staveb dopravní a technické infrastruktury a skladebných částí územního</w:t>
            </w:r>
          </w:p>
          <w:p w:rsidR="009B2CA5" w:rsidRPr="004A64A9" w:rsidRDefault="009B2CA5">
            <w:pPr>
              <w:autoSpaceDE/>
              <w:autoSpaceDN/>
              <w:ind w:right="225"/>
              <w:jc w:val="both"/>
              <w:rPr>
                <w:sz w:val="16"/>
                <w:szCs w:val="16"/>
              </w:rPr>
            </w:pPr>
            <w:r w:rsidRPr="004A64A9">
              <w:rPr>
                <w:sz w:val="16"/>
                <w:szCs w:val="16"/>
              </w:rPr>
              <w:t xml:space="preserve">systému ekologické stability: koridor pro umístění stavby D05 - přeložka silnice I/37 </w:t>
            </w:r>
            <w:proofErr w:type="spellStart"/>
            <w:r w:rsidRPr="004A64A9">
              <w:rPr>
                <w:sz w:val="16"/>
                <w:szCs w:val="16"/>
              </w:rPr>
              <w:t>Medlešice</w:t>
            </w:r>
            <w:proofErr w:type="spellEnd"/>
            <w:r w:rsidRPr="004A64A9">
              <w:rPr>
                <w:sz w:val="16"/>
                <w:szCs w:val="16"/>
              </w:rPr>
              <w:t xml:space="preserve"> –</w:t>
            </w:r>
          </w:p>
          <w:p w:rsidR="009B2CA5" w:rsidRPr="004A64A9" w:rsidRDefault="009B2CA5">
            <w:pPr>
              <w:autoSpaceDE/>
              <w:autoSpaceDN/>
              <w:ind w:right="225"/>
              <w:jc w:val="both"/>
              <w:rPr>
                <w:sz w:val="16"/>
                <w:szCs w:val="16"/>
              </w:rPr>
            </w:pPr>
            <w:r w:rsidRPr="004A64A9">
              <w:rPr>
                <w:sz w:val="16"/>
                <w:szCs w:val="16"/>
              </w:rPr>
              <w:t>Chrudim – Slatiňany, regionální biocentrum RBC 912 Presy a regionální biokoridor RK 1344 Presy</w:t>
            </w:r>
          </w:p>
          <w:p w:rsidR="009B2CA5" w:rsidRPr="004A64A9" w:rsidRDefault="009B2CA5">
            <w:pPr>
              <w:autoSpaceDE/>
              <w:autoSpaceDN/>
              <w:ind w:right="225"/>
              <w:jc w:val="both"/>
              <w:rPr>
                <w:sz w:val="16"/>
                <w:szCs w:val="16"/>
              </w:rPr>
            </w:pPr>
            <w:r w:rsidRPr="004A64A9">
              <w:rPr>
                <w:sz w:val="16"/>
                <w:szCs w:val="16"/>
              </w:rPr>
              <w:t xml:space="preserve">– </w:t>
            </w:r>
            <w:proofErr w:type="spellStart"/>
            <w:r w:rsidRPr="004A64A9">
              <w:rPr>
                <w:sz w:val="16"/>
                <w:szCs w:val="16"/>
              </w:rPr>
              <w:t>Slavická</w:t>
            </w:r>
            <w:proofErr w:type="spellEnd"/>
            <w:r w:rsidRPr="004A64A9">
              <w:rPr>
                <w:sz w:val="16"/>
                <w:szCs w:val="16"/>
              </w:rPr>
              <w:t xml:space="preserve"> obora. Podle čl. 108 písm. b) v záplavových územích lze vymezovat zastavitelné plochy</w:t>
            </w:r>
          </w:p>
          <w:p w:rsidR="009B2CA5" w:rsidRPr="004A64A9" w:rsidRDefault="009B2CA5">
            <w:pPr>
              <w:autoSpaceDE/>
              <w:autoSpaceDN/>
              <w:ind w:right="225"/>
              <w:jc w:val="both"/>
              <w:rPr>
                <w:sz w:val="16"/>
                <w:szCs w:val="16"/>
              </w:rPr>
            </w:pPr>
            <w:r w:rsidRPr="004A64A9">
              <w:rPr>
                <w:sz w:val="16"/>
                <w:szCs w:val="16"/>
              </w:rPr>
              <w:t>a umisťovat veřejnou infrastrukturu jen ve zcela výjimečných a zvlášť odůvodněných případech.</w:t>
            </w:r>
          </w:p>
          <w:p w:rsidR="009B2CA5" w:rsidRPr="004A64A9" w:rsidRDefault="009B2CA5">
            <w:pPr>
              <w:autoSpaceDE/>
              <w:autoSpaceDN/>
              <w:ind w:right="225"/>
              <w:jc w:val="both"/>
              <w:rPr>
                <w:sz w:val="16"/>
                <w:szCs w:val="16"/>
              </w:rPr>
            </w:pPr>
            <w:r w:rsidRPr="004A64A9">
              <w:rPr>
                <w:sz w:val="16"/>
                <w:szCs w:val="16"/>
              </w:rPr>
              <w:t>V textové části odůvodnění návrhu Změny č. 1 je konstatováno, že Změny č. 1 jsou</w:t>
            </w:r>
          </w:p>
          <w:p w:rsidR="009B2CA5" w:rsidRPr="004A64A9" w:rsidRDefault="009B2CA5">
            <w:pPr>
              <w:autoSpaceDE/>
              <w:autoSpaceDN/>
              <w:ind w:right="225"/>
              <w:jc w:val="both"/>
              <w:rPr>
                <w:sz w:val="16"/>
                <w:szCs w:val="16"/>
              </w:rPr>
            </w:pPr>
            <w:r w:rsidRPr="004A64A9">
              <w:rPr>
                <w:sz w:val="16"/>
                <w:szCs w:val="16"/>
              </w:rPr>
              <w:t>v souladu s Politikou územního rozvoje ČR 2008 a s územně plánovací dokumentací vydanou</w:t>
            </w:r>
          </w:p>
          <w:p w:rsidR="009B2CA5" w:rsidRPr="004A64A9" w:rsidRDefault="009B2CA5">
            <w:pPr>
              <w:autoSpaceDE/>
              <w:autoSpaceDN/>
              <w:ind w:right="225"/>
              <w:jc w:val="both"/>
              <w:rPr>
                <w:sz w:val="16"/>
                <w:szCs w:val="16"/>
              </w:rPr>
            </w:pPr>
            <w:r w:rsidRPr="004A64A9">
              <w:rPr>
                <w:sz w:val="16"/>
                <w:szCs w:val="16"/>
              </w:rPr>
              <w:t>krajem. Požadujeme doplnit posouzení konkrétních záměrů a zásad z výše uvedených</w:t>
            </w:r>
          </w:p>
          <w:p w:rsidR="009B2CA5" w:rsidRPr="004A64A9" w:rsidRDefault="009B2CA5">
            <w:pPr>
              <w:autoSpaceDE/>
              <w:autoSpaceDN/>
              <w:ind w:right="225"/>
              <w:jc w:val="both"/>
              <w:rPr>
                <w:sz w:val="16"/>
                <w:szCs w:val="16"/>
              </w:rPr>
            </w:pPr>
            <w:r w:rsidRPr="004A64A9">
              <w:rPr>
                <w:sz w:val="16"/>
                <w:szCs w:val="16"/>
              </w:rPr>
              <w:t>dokumentací a konstatování, zda byly tyto záměry již zapracovány do územního plánu. Teprve pak</w:t>
            </w:r>
          </w:p>
          <w:p w:rsidR="009B2CA5" w:rsidRPr="004A64A9" w:rsidRDefault="009B2CA5">
            <w:pPr>
              <w:autoSpaceDE/>
              <w:autoSpaceDN/>
              <w:ind w:right="225"/>
              <w:jc w:val="both"/>
              <w:rPr>
                <w:sz w:val="16"/>
                <w:szCs w:val="16"/>
              </w:rPr>
            </w:pPr>
            <w:r w:rsidRPr="004A64A9">
              <w:rPr>
                <w:sz w:val="16"/>
                <w:szCs w:val="16"/>
              </w:rPr>
              <w:t>bude možné konstatovat soulad.</w:t>
            </w:r>
          </w:p>
          <w:p w:rsidR="009B2CA5" w:rsidRPr="004A64A9" w:rsidRDefault="009B2CA5">
            <w:pPr>
              <w:autoSpaceDE/>
              <w:autoSpaceDN/>
              <w:ind w:right="225"/>
              <w:jc w:val="both"/>
              <w:rPr>
                <w:sz w:val="16"/>
                <w:szCs w:val="16"/>
              </w:rPr>
            </w:pPr>
            <w:r w:rsidRPr="004A64A9">
              <w:rPr>
                <w:sz w:val="16"/>
                <w:szCs w:val="16"/>
              </w:rPr>
              <w:t>Dále upozorňujeme, že v textové části není obsaženo prokázání nemožnosti využít již</w:t>
            </w:r>
          </w:p>
          <w:p w:rsidR="009B2CA5" w:rsidRPr="004A64A9" w:rsidRDefault="009B2CA5">
            <w:pPr>
              <w:autoSpaceDE/>
              <w:autoSpaceDN/>
              <w:ind w:right="225"/>
              <w:jc w:val="both"/>
              <w:rPr>
                <w:sz w:val="16"/>
                <w:szCs w:val="16"/>
              </w:rPr>
            </w:pPr>
            <w:r w:rsidRPr="004A64A9">
              <w:rPr>
                <w:sz w:val="16"/>
                <w:szCs w:val="16"/>
              </w:rPr>
              <w:t>vymezené zastavitelné plochy a chybí odůvodnění reálné potřeby vymezení nových ploch.</w:t>
            </w:r>
          </w:p>
          <w:p w:rsidR="009B2CA5" w:rsidRPr="004A64A9" w:rsidRDefault="009B2CA5">
            <w:pPr>
              <w:autoSpaceDE/>
              <w:autoSpaceDN/>
              <w:ind w:right="225"/>
              <w:jc w:val="both"/>
              <w:rPr>
                <w:sz w:val="16"/>
                <w:szCs w:val="16"/>
              </w:rPr>
            </w:pPr>
            <w:r w:rsidRPr="004A64A9">
              <w:rPr>
                <w:sz w:val="16"/>
                <w:szCs w:val="16"/>
              </w:rPr>
              <w:t>Stanovisko dle § 51 stavebního zákona Vám sdělíme po předložení zprávy o projednání,</w:t>
            </w:r>
          </w:p>
          <w:p w:rsidR="009B2CA5" w:rsidRPr="004A64A9" w:rsidRDefault="009B2CA5">
            <w:pPr>
              <w:autoSpaceDE/>
              <w:autoSpaceDN/>
              <w:ind w:right="225"/>
              <w:jc w:val="both"/>
              <w:rPr>
                <w:sz w:val="16"/>
                <w:szCs w:val="16"/>
              </w:rPr>
            </w:pPr>
            <w:r w:rsidRPr="004A64A9">
              <w:rPr>
                <w:sz w:val="16"/>
                <w:szCs w:val="16"/>
              </w:rPr>
              <w:t>zpracované v souladu s § 12 vyhlášky č. 500/2006 Sb., o územně analytických podkladech,</w:t>
            </w:r>
          </w:p>
          <w:p w:rsidR="009B2CA5" w:rsidRPr="004A64A9" w:rsidRDefault="009B2CA5">
            <w:pPr>
              <w:autoSpaceDE/>
              <w:autoSpaceDN/>
              <w:ind w:right="225"/>
              <w:jc w:val="both"/>
              <w:rPr>
                <w:sz w:val="24"/>
                <w:szCs w:val="24"/>
              </w:rPr>
            </w:pPr>
            <w:r w:rsidRPr="004A64A9">
              <w:rPr>
                <w:sz w:val="16"/>
                <w:szCs w:val="16"/>
              </w:rPr>
              <w:t>územně plánovací dokumentaci a způsobu evidence územně plánovací činnosti.</w:t>
            </w:r>
          </w:p>
        </w:tc>
        <w:tc>
          <w:tcPr>
            <w:tcW w:w="2628" w:type="dxa"/>
            <w:tcBorders>
              <w:top w:val="single" w:sz="8" w:space="0" w:color="auto"/>
              <w:left w:val="single" w:sz="8" w:space="0" w:color="auto"/>
              <w:bottom w:val="single" w:sz="8" w:space="0" w:color="auto"/>
              <w:right w:val="single" w:sz="8" w:space="0" w:color="auto"/>
            </w:tcBorders>
          </w:tcPr>
          <w:p w:rsidR="009B2CA5" w:rsidRPr="004A64A9" w:rsidRDefault="009B2CA5">
            <w:pPr>
              <w:autoSpaceDE/>
              <w:autoSpaceDN/>
              <w:ind w:right="225"/>
              <w:jc w:val="both"/>
              <w:rPr>
                <w:sz w:val="22"/>
                <w:szCs w:val="22"/>
              </w:rPr>
            </w:pPr>
            <w:r w:rsidRPr="004A64A9">
              <w:rPr>
                <w:sz w:val="22"/>
                <w:szCs w:val="22"/>
              </w:rPr>
              <w:t xml:space="preserve">Respektovat </w:t>
            </w:r>
            <w:proofErr w:type="gramStart"/>
            <w:r w:rsidRPr="004A64A9">
              <w:rPr>
                <w:sz w:val="22"/>
                <w:szCs w:val="22"/>
              </w:rPr>
              <w:t>vydané  Zásady</w:t>
            </w:r>
            <w:proofErr w:type="gramEnd"/>
            <w:r w:rsidRPr="004A64A9">
              <w:rPr>
                <w:sz w:val="22"/>
                <w:szCs w:val="22"/>
              </w:rPr>
              <w:t xml:space="preserve"> územního rozvoje Pardubického kraje. </w:t>
            </w:r>
          </w:p>
          <w:p w:rsidR="009B2CA5" w:rsidRPr="004A64A9" w:rsidRDefault="009B2CA5">
            <w:pPr>
              <w:autoSpaceDE/>
              <w:autoSpaceDN/>
              <w:ind w:right="225"/>
              <w:jc w:val="both"/>
              <w:rPr>
                <w:sz w:val="22"/>
                <w:szCs w:val="22"/>
              </w:rPr>
            </w:pPr>
            <w:r w:rsidRPr="004A64A9">
              <w:rPr>
                <w:sz w:val="22"/>
                <w:szCs w:val="22"/>
              </w:rPr>
              <w:t>Požadujeme doplnit posouzení konkrétních záměrů a zásad z výše uvedených</w:t>
            </w:r>
          </w:p>
          <w:p w:rsidR="009B2CA5" w:rsidRPr="004A64A9" w:rsidRDefault="009B2CA5">
            <w:pPr>
              <w:autoSpaceDE/>
              <w:autoSpaceDN/>
              <w:ind w:right="225"/>
              <w:jc w:val="both"/>
              <w:rPr>
                <w:sz w:val="22"/>
                <w:szCs w:val="22"/>
              </w:rPr>
            </w:pPr>
            <w:r w:rsidRPr="004A64A9">
              <w:rPr>
                <w:sz w:val="22"/>
                <w:szCs w:val="22"/>
              </w:rPr>
              <w:t>dokumentací a konstatování, zda byly tyto záměry již zapracovány do územního plánu. Teprve pak</w:t>
            </w:r>
          </w:p>
          <w:p w:rsidR="009B2CA5" w:rsidRPr="004A64A9" w:rsidRDefault="009B2CA5">
            <w:pPr>
              <w:autoSpaceDE/>
              <w:autoSpaceDN/>
              <w:ind w:right="225"/>
              <w:jc w:val="both"/>
              <w:rPr>
                <w:sz w:val="22"/>
                <w:szCs w:val="22"/>
              </w:rPr>
            </w:pPr>
            <w:r w:rsidRPr="004A64A9">
              <w:rPr>
                <w:sz w:val="22"/>
                <w:szCs w:val="22"/>
              </w:rPr>
              <w:t>bude možné konstatovat soulad.</w:t>
            </w:r>
          </w:p>
          <w:p w:rsidR="009B2CA5" w:rsidRPr="004A64A9" w:rsidRDefault="009B2CA5">
            <w:pPr>
              <w:autoSpaceDE/>
              <w:autoSpaceDN/>
              <w:ind w:right="225"/>
              <w:jc w:val="both"/>
              <w:rPr>
                <w:sz w:val="22"/>
                <w:szCs w:val="22"/>
              </w:rPr>
            </w:pPr>
            <w:r w:rsidRPr="004A64A9">
              <w:rPr>
                <w:sz w:val="22"/>
                <w:szCs w:val="22"/>
              </w:rPr>
              <w:t>Požadujeme doplnit prokázání nemožnosti využít již</w:t>
            </w:r>
          </w:p>
          <w:p w:rsidR="009B2CA5" w:rsidRPr="004A64A9" w:rsidRDefault="009B2CA5">
            <w:pPr>
              <w:autoSpaceDE/>
              <w:autoSpaceDN/>
              <w:ind w:right="225"/>
              <w:jc w:val="both"/>
              <w:rPr>
                <w:sz w:val="22"/>
                <w:szCs w:val="22"/>
              </w:rPr>
            </w:pPr>
            <w:r w:rsidRPr="004A64A9">
              <w:rPr>
                <w:sz w:val="22"/>
                <w:szCs w:val="22"/>
              </w:rPr>
              <w:t>vymezené zastavitelné plochy a chybí odůvodnění reálné potřeby vymezení nových ploch.</w:t>
            </w:r>
          </w:p>
          <w:p w:rsidR="009B2CA5" w:rsidRPr="004A64A9" w:rsidRDefault="009B2CA5">
            <w:pPr>
              <w:autoSpaceDE/>
              <w:autoSpaceDN/>
              <w:ind w:right="225"/>
              <w:jc w:val="both"/>
              <w:rPr>
                <w:sz w:val="24"/>
                <w:szCs w:val="24"/>
              </w:rPr>
            </w:pPr>
          </w:p>
        </w:tc>
      </w:tr>
    </w:tbl>
    <w:p w:rsidR="009B2CA5" w:rsidRDefault="009B2CA5">
      <w:pPr>
        <w:overflowPunct/>
        <w:rPr>
          <w:noProof/>
        </w:rPr>
      </w:pPr>
    </w:p>
    <w:p w:rsidR="009B2CA5" w:rsidRDefault="009B2CA5">
      <w:pPr>
        <w:rPr>
          <w:noProof/>
        </w:rPr>
      </w:pPr>
    </w:p>
    <w:p w:rsidR="009B2CA5" w:rsidRDefault="009B2CA5">
      <w:pPr>
        <w:rPr>
          <w:noProof/>
        </w:rPr>
      </w:pPr>
    </w:p>
    <w:p w:rsidR="009B2CA5" w:rsidRDefault="009B2CA5">
      <w:pPr>
        <w:ind w:right="225"/>
        <w:jc w:val="both"/>
        <w:rPr>
          <w:sz w:val="24"/>
          <w:szCs w:val="24"/>
        </w:rPr>
      </w:pPr>
    </w:p>
    <w:p w:rsidR="009B2CA5" w:rsidRDefault="009B2CA5">
      <w:pPr>
        <w:ind w:right="225"/>
        <w:jc w:val="both"/>
        <w:rPr>
          <w:sz w:val="24"/>
          <w:szCs w:val="24"/>
        </w:rPr>
      </w:pPr>
    </w:p>
    <w:p w:rsidR="009B2CA5" w:rsidRDefault="009B2CA5">
      <w:pPr>
        <w:rPr>
          <w:sz w:val="22"/>
          <w:szCs w:val="22"/>
        </w:rPr>
      </w:pPr>
      <w:r>
        <w:rPr>
          <w:sz w:val="22"/>
          <w:szCs w:val="22"/>
        </w:rPr>
        <w:t xml:space="preserve">Vypracoval: Bc. Zdeněk Havlík za spolupráce zodpovědného zastupitele </w:t>
      </w:r>
    </w:p>
    <w:p w:rsidR="009B2CA5" w:rsidRDefault="009B2CA5">
      <w:pPr>
        <w:rPr>
          <w:sz w:val="22"/>
          <w:szCs w:val="22"/>
        </w:rPr>
      </w:pPr>
    </w:p>
    <w:p w:rsidR="009B2CA5" w:rsidRDefault="009B2CA5">
      <w:pPr>
        <w:ind w:right="225"/>
        <w:jc w:val="both"/>
        <w:rPr>
          <w:sz w:val="22"/>
          <w:szCs w:val="22"/>
        </w:rPr>
      </w:pPr>
    </w:p>
    <w:p w:rsidR="009B2CA5" w:rsidRDefault="009B2CA5">
      <w:pPr>
        <w:ind w:right="225"/>
        <w:jc w:val="both"/>
        <w:rPr>
          <w:sz w:val="22"/>
          <w:szCs w:val="22"/>
        </w:rPr>
      </w:pPr>
    </w:p>
    <w:p w:rsidR="009B2CA5" w:rsidRDefault="009B2CA5">
      <w:pPr>
        <w:ind w:right="225"/>
        <w:jc w:val="both"/>
        <w:rPr>
          <w:sz w:val="24"/>
          <w:szCs w:val="24"/>
        </w:rPr>
      </w:pPr>
      <w:r>
        <w:rPr>
          <w:sz w:val="24"/>
          <w:szCs w:val="24"/>
        </w:rPr>
        <w:t xml:space="preserve">Stanoviska dotčených orgánů při projednání návrhu ÚP dle § 50 Stavebního zákona </w:t>
      </w:r>
    </w:p>
    <w:p w:rsidR="009B2CA5" w:rsidRDefault="009B2CA5">
      <w:pPr>
        <w:ind w:right="225"/>
        <w:jc w:val="both"/>
        <w:rPr>
          <w:sz w:val="22"/>
          <w:szCs w:val="22"/>
        </w:rPr>
      </w:pPr>
      <w:r>
        <w:rPr>
          <w:sz w:val="24"/>
          <w:szCs w:val="24"/>
        </w:rPr>
        <w:t xml:space="preserve">byla stanoviska kladná. </w:t>
      </w:r>
      <w:r>
        <w:rPr>
          <w:sz w:val="22"/>
          <w:szCs w:val="22"/>
        </w:rPr>
        <w:t>Městský úřad Chrudim - odbor odboru dopravy požadoval pro více lokalit územně dopravní studii, čemuž bylo vyhověno</w:t>
      </w:r>
      <w:r>
        <w:rPr>
          <w:sz w:val="24"/>
          <w:szCs w:val="24"/>
        </w:rPr>
        <w:t xml:space="preserve">. </w:t>
      </w:r>
      <w:proofErr w:type="spellStart"/>
      <w:r>
        <w:rPr>
          <w:sz w:val="24"/>
          <w:szCs w:val="24"/>
        </w:rPr>
        <w:t>KrÚ</w:t>
      </w:r>
      <w:proofErr w:type="spellEnd"/>
      <w:r>
        <w:rPr>
          <w:sz w:val="24"/>
          <w:szCs w:val="24"/>
        </w:rPr>
        <w:t xml:space="preserve"> Pce, odbor ŽP požadoval </w:t>
      </w:r>
      <w:r>
        <w:rPr>
          <w:sz w:val="22"/>
          <w:szCs w:val="22"/>
        </w:rPr>
        <w:t xml:space="preserve">doplnit tabulku záboru ZPF </w:t>
      </w:r>
      <w:r>
        <w:rPr>
          <w:sz w:val="24"/>
          <w:szCs w:val="24"/>
        </w:rPr>
        <w:t xml:space="preserve"> čemuž bylo vyhověno. </w:t>
      </w:r>
      <w:proofErr w:type="spellStart"/>
      <w:r>
        <w:rPr>
          <w:sz w:val="24"/>
          <w:szCs w:val="24"/>
        </w:rPr>
        <w:t>KrÚ</w:t>
      </w:r>
      <w:proofErr w:type="spellEnd"/>
      <w:r>
        <w:rPr>
          <w:sz w:val="24"/>
          <w:szCs w:val="24"/>
        </w:rPr>
        <w:t xml:space="preserve"> Pce odbor strategického rozvoje kraje a </w:t>
      </w:r>
      <w:proofErr w:type="spellStart"/>
      <w:r>
        <w:rPr>
          <w:sz w:val="24"/>
          <w:szCs w:val="24"/>
        </w:rPr>
        <w:t>ev</w:t>
      </w:r>
      <w:proofErr w:type="spellEnd"/>
      <w:r>
        <w:rPr>
          <w:sz w:val="24"/>
          <w:szCs w:val="24"/>
        </w:rPr>
        <w:t xml:space="preserve">. fondů </w:t>
      </w:r>
      <w:r>
        <w:rPr>
          <w:sz w:val="22"/>
          <w:szCs w:val="22"/>
        </w:rPr>
        <w:t>požadoval doplnit posouzení konkrétních záměrů a zásad z PÚR ČR 2008 a ZÚR Pce kraje</w:t>
      </w:r>
    </w:p>
    <w:p w:rsidR="009B2CA5" w:rsidRDefault="009B2CA5">
      <w:pPr>
        <w:ind w:right="225"/>
        <w:jc w:val="both"/>
        <w:rPr>
          <w:sz w:val="24"/>
          <w:szCs w:val="24"/>
        </w:rPr>
      </w:pPr>
      <w:r>
        <w:rPr>
          <w:sz w:val="22"/>
          <w:szCs w:val="22"/>
        </w:rPr>
        <w:t xml:space="preserve">a konstatování, zda byly tyto záměry již zapracovány do územního plánu. Teprve pak bude možné konstatovat soulad. Dále upozorňujeme, že v textové části není obsaženo prokázání nemožnosti využít již vymezené zastavitelné plochy a chybí odůvodnění reálné potřeby vymezení nových ploch. Tyto požadavky byly zapracovány. </w:t>
      </w:r>
      <w:r>
        <w:rPr>
          <w:sz w:val="24"/>
          <w:szCs w:val="24"/>
        </w:rPr>
        <w:t>Návrh ÚP byl dohodnut.</w:t>
      </w:r>
    </w:p>
    <w:p w:rsidR="009B2CA5" w:rsidRDefault="009B2CA5">
      <w:pPr>
        <w:ind w:right="225"/>
        <w:jc w:val="both"/>
        <w:rPr>
          <w:b/>
          <w:bCs/>
          <w:sz w:val="22"/>
          <w:szCs w:val="22"/>
        </w:rPr>
      </w:pPr>
    </w:p>
    <w:p w:rsidR="009B2CA5" w:rsidRDefault="009B2CA5">
      <w:pPr>
        <w:ind w:right="225"/>
        <w:jc w:val="both"/>
        <w:rPr>
          <w:b/>
          <w:bCs/>
          <w:sz w:val="24"/>
          <w:szCs w:val="24"/>
        </w:rPr>
      </w:pPr>
      <w:r>
        <w:rPr>
          <w:b/>
          <w:bCs/>
          <w:sz w:val="24"/>
          <w:szCs w:val="24"/>
        </w:rPr>
        <w:t xml:space="preserve">Stanoviska Krajského úřadu Pardubického kraje, odboru strategického rozvoje kraje a </w:t>
      </w:r>
      <w:proofErr w:type="spellStart"/>
      <w:r>
        <w:rPr>
          <w:b/>
          <w:bCs/>
          <w:sz w:val="24"/>
          <w:szCs w:val="24"/>
        </w:rPr>
        <w:t>ev</w:t>
      </w:r>
      <w:proofErr w:type="spellEnd"/>
      <w:r>
        <w:rPr>
          <w:b/>
          <w:bCs/>
          <w:sz w:val="24"/>
          <w:szCs w:val="24"/>
        </w:rPr>
        <w:t>. fondů k projednanému návrhu změny ÚP dle § 51 Stavebního zákona</w:t>
      </w:r>
    </w:p>
    <w:p w:rsidR="009B2CA5" w:rsidRDefault="009B2CA5">
      <w:pPr>
        <w:ind w:right="-1"/>
        <w:jc w:val="both"/>
        <w:rPr>
          <w:sz w:val="24"/>
          <w:szCs w:val="24"/>
        </w:rPr>
      </w:pPr>
    </w:p>
    <w:p w:rsidR="009B2CA5" w:rsidRDefault="009B2CA5">
      <w:pPr>
        <w:ind w:right="-1"/>
        <w:jc w:val="both"/>
        <w:rPr>
          <w:sz w:val="24"/>
          <w:szCs w:val="24"/>
        </w:rPr>
      </w:pPr>
      <w:r>
        <w:rPr>
          <w:sz w:val="24"/>
          <w:szCs w:val="24"/>
        </w:rPr>
        <w:t xml:space="preserve">Krajský úřad Pardubického kraje posoudil návrh změny ÚP Slatiňany  podle ustanovení § 51  stavebního zákona a vydal dne </w:t>
      </w:r>
      <w:proofErr w:type="gramStart"/>
      <w:r>
        <w:rPr>
          <w:sz w:val="24"/>
          <w:szCs w:val="24"/>
        </w:rPr>
        <w:t>13.12.2010</w:t>
      </w:r>
      <w:proofErr w:type="gramEnd"/>
      <w:r>
        <w:rPr>
          <w:sz w:val="24"/>
          <w:szCs w:val="24"/>
        </w:rPr>
        <w:t xml:space="preserve"> souhlasné stanovisko, ve kterém konstatuje, že návrh změny je v souladu s Politikou územního rozvoje ČR 2008, schválenou usnesením vlády ČR č. 929 dne 20. 7. 2009 a respektuje republikové priority územního plánování pro zajištění udržitelného rozvoje území, které jsou stanovené v kap. 2 PÚR ČR. Návrh změny není v rozporu se Zásadami územního rozvoje Pardubického kraje (ZÚR </w:t>
      </w:r>
      <w:proofErr w:type="spellStart"/>
      <w:r>
        <w:rPr>
          <w:sz w:val="24"/>
          <w:szCs w:val="24"/>
        </w:rPr>
        <w:t>Pk</w:t>
      </w:r>
      <w:proofErr w:type="spellEnd"/>
      <w:r>
        <w:rPr>
          <w:sz w:val="24"/>
          <w:szCs w:val="24"/>
        </w:rPr>
        <w:t xml:space="preserve">), vydanými dne 29. 4. 2010. Dle ZÚR </w:t>
      </w:r>
      <w:proofErr w:type="spellStart"/>
      <w:r>
        <w:rPr>
          <w:sz w:val="24"/>
          <w:szCs w:val="24"/>
        </w:rPr>
        <w:t>Pk</w:t>
      </w:r>
      <w:proofErr w:type="spellEnd"/>
      <w:r>
        <w:rPr>
          <w:sz w:val="24"/>
          <w:szCs w:val="24"/>
        </w:rPr>
        <w:t xml:space="preserve"> se řešené území nachází v rozvojové oblasti republikového významu OB4 Hradec Králové - Pardubice. Při zpracování změny územního plánu je nutné respektovat zásady pro usměrňování územního rozvoje a úkoly, které jsou stanovené v čl. 12 a v čl. 13 ZÚR </w:t>
      </w:r>
      <w:proofErr w:type="spellStart"/>
      <w:r>
        <w:rPr>
          <w:sz w:val="24"/>
          <w:szCs w:val="24"/>
        </w:rPr>
        <w:t>Pk</w:t>
      </w:r>
      <w:proofErr w:type="spellEnd"/>
      <w:r>
        <w:rPr>
          <w:sz w:val="24"/>
          <w:szCs w:val="24"/>
        </w:rPr>
        <w:t xml:space="preserve">. Ze ZÚR </w:t>
      </w:r>
      <w:proofErr w:type="spellStart"/>
      <w:r>
        <w:rPr>
          <w:sz w:val="24"/>
          <w:szCs w:val="24"/>
        </w:rPr>
        <w:t>Pk</w:t>
      </w:r>
      <w:proofErr w:type="spellEnd"/>
      <w:r>
        <w:rPr>
          <w:sz w:val="24"/>
          <w:szCs w:val="24"/>
        </w:rPr>
        <w:t xml:space="preserve"> vyplývá požadavek na vymezení a zpřesnění následujících veřejně prospěšných staveb dopravní a technické infrastruktury a skladebných částí územního systému ekologické stability: koridor pro umístění stavby D05 - přeložka silnice I/37 </w:t>
      </w:r>
      <w:proofErr w:type="spellStart"/>
      <w:r>
        <w:rPr>
          <w:sz w:val="24"/>
          <w:szCs w:val="24"/>
        </w:rPr>
        <w:t>Medlešice</w:t>
      </w:r>
      <w:proofErr w:type="spellEnd"/>
      <w:r>
        <w:rPr>
          <w:sz w:val="24"/>
          <w:szCs w:val="24"/>
        </w:rPr>
        <w:t xml:space="preserve"> – Chrudim – Slatiňany, regionální biocentrum RBC 912 Presy a regionální biokoridor RK 1344 Presy – </w:t>
      </w:r>
      <w:proofErr w:type="spellStart"/>
      <w:r>
        <w:rPr>
          <w:sz w:val="24"/>
          <w:szCs w:val="24"/>
        </w:rPr>
        <w:t>Slavická</w:t>
      </w:r>
      <w:proofErr w:type="spellEnd"/>
      <w:r>
        <w:rPr>
          <w:sz w:val="24"/>
          <w:szCs w:val="24"/>
        </w:rPr>
        <w:t xml:space="preserve"> obora. Tyto záměry již byly zapracovány do územního plánu města a návrh změny s nimi není ve střetu. Upozorňujeme, že podle čl. 108 písm. b) lze v záplavových územích vymezovat zastavitelné plochy a umisťovat veřejnou infrastrukturu jen ve zcela výjimečných a zvlášť odůvodněných případech. Dále konstatujeme, že sousední obce neuplatnily při společném jednání žádné připomínky. Záměry nepřesahují na území sousedních obcí a řešené zastavitelné plochy nebudou mít vliv na využívání území z hlediska širších územních vztahů. Požadavek na vyhodnocení vlivů na udržitelný rozvoj území nebyl orgánem ochrany přírody při projednávání zadání uplatněn. Rada obcí pro udržitelný rozvoj území nebyla ve správním obvodu obecního úřadu obce s rozšířenou působností Chrudim ustavena. Na základě posouzení předloženého návrhu změny územního plánu včetně zprávy o projednání konstatujeme, že byly naplněny požadavky na zajištění koordinace využívání území s ohledem na širší územní vztahy.</w:t>
      </w:r>
    </w:p>
    <w:p w:rsidR="009B2CA5" w:rsidRDefault="009B2CA5">
      <w:pPr>
        <w:ind w:right="225"/>
        <w:jc w:val="both"/>
        <w:rPr>
          <w:b/>
          <w:bCs/>
          <w:sz w:val="24"/>
          <w:szCs w:val="24"/>
        </w:rPr>
      </w:pPr>
    </w:p>
    <w:p w:rsidR="009B2CA5" w:rsidRDefault="009B2CA5">
      <w:pPr>
        <w:ind w:right="225"/>
        <w:jc w:val="both"/>
        <w:rPr>
          <w:b/>
          <w:bCs/>
          <w:sz w:val="24"/>
          <w:szCs w:val="24"/>
        </w:rPr>
      </w:pPr>
    </w:p>
    <w:p w:rsidR="009B2CA5" w:rsidRDefault="009B2CA5">
      <w:pPr>
        <w:ind w:right="225"/>
        <w:jc w:val="both"/>
        <w:rPr>
          <w:b/>
          <w:bCs/>
          <w:sz w:val="24"/>
          <w:szCs w:val="24"/>
        </w:rPr>
      </w:pPr>
      <w:r>
        <w:rPr>
          <w:b/>
          <w:bCs/>
          <w:sz w:val="24"/>
          <w:szCs w:val="24"/>
        </w:rPr>
        <w:t>Stanoviska dotčených orgánů k podaným námitkám a připomínkám při projednání návrhu ÚP dle § 52 Stavebního zákona</w:t>
      </w:r>
    </w:p>
    <w:p w:rsidR="009B2CA5" w:rsidRDefault="009B2CA5">
      <w:pPr>
        <w:ind w:right="225"/>
        <w:jc w:val="both"/>
        <w:rPr>
          <w:b/>
          <w:bCs/>
          <w:sz w:val="22"/>
          <w:szCs w:val="22"/>
        </w:rPr>
      </w:pPr>
    </w:p>
    <w:p w:rsidR="009B2CA5" w:rsidRDefault="009B2CA5">
      <w:pPr>
        <w:ind w:right="225"/>
        <w:jc w:val="both"/>
        <w:rPr>
          <w:sz w:val="24"/>
          <w:szCs w:val="24"/>
        </w:rPr>
      </w:pPr>
      <w:r>
        <w:rPr>
          <w:sz w:val="24"/>
          <w:szCs w:val="24"/>
        </w:rPr>
        <w:t xml:space="preserve">Nikdo z dotčených orgánů nepodal nesouhlasné stanovisko k podaným připomínkám. MěÚ Chrudim upozornil na chyby v dokumentaci, což bude opraveno. Požadavku aby u lokalit </w:t>
      </w:r>
      <w:proofErr w:type="gramStart"/>
      <w:r>
        <w:rPr>
          <w:sz w:val="24"/>
          <w:szCs w:val="24"/>
        </w:rPr>
        <w:t>bylo</w:t>
      </w:r>
      <w:proofErr w:type="gramEnd"/>
      <w:r>
        <w:rPr>
          <w:sz w:val="24"/>
          <w:szCs w:val="24"/>
        </w:rPr>
        <w:t xml:space="preserve"> podmínkou nejprve vybudovat kanalizaci </w:t>
      </w:r>
      <w:proofErr w:type="gramStart"/>
      <w:r>
        <w:rPr>
          <w:sz w:val="24"/>
          <w:szCs w:val="24"/>
        </w:rPr>
        <w:t>není</w:t>
      </w:r>
      <w:proofErr w:type="gramEnd"/>
      <w:r>
        <w:rPr>
          <w:sz w:val="24"/>
          <w:szCs w:val="24"/>
        </w:rPr>
        <w:t xml:space="preserve"> možné vyhovět. Dokument byl již s tímto dotčeným orgánem dohodnut při společném jednání o návrhu změny ÚP. Napojení na kanalizaci je problematika následných dokumentací – územní rozhodnutí či stavební povolení, kde výše uvedené životní prostředí dotčeným orgánem a může zde uplatnit tento požadavek. </w:t>
      </w:r>
    </w:p>
    <w:p w:rsidR="009B2CA5" w:rsidRDefault="009B2CA5">
      <w:pPr>
        <w:ind w:right="225"/>
        <w:jc w:val="both"/>
        <w:rPr>
          <w:sz w:val="24"/>
          <w:szCs w:val="24"/>
        </w:rPr>
      </w:pPr>
    </w:p>
    <w:p w:rsidR="009B2CA5" w:rsidRDefault="009B2CA5">
      <w:pPr>
        <w:ind w:right="225"/>
        <w:jc w:val="both"/>
        <w:rPr>
          <w:sz w:val="24"/>
          <w:szCs w:val="24"/>
        </w:rPr>
      </w:pPr>
    </w:p>
    <w:p w:rsidR="009B2CA5" w:rsidRDefault="009B2CA5">
      <w:pPr>
        <w:autoSpaceDE/>
        <w:jc w:val="both"/>
        <w:rPr>
          <w:sz w:val="24"/>
          <w:szCs w:val="24"/>
        </w:rPr>
      </w:pPr>
    </w:p>
    <w:p w:rsidR="009B2CA5" w:rsidRDefault="009B2CA5">
      <w:pPr>
        <w:autoSpaceDE/>
        <w:jc w:val="both"/>
        <w:rPr>
          <w:sz w:val="24"/>
          <w:szCs w:val="24"/>
        </w:rPr>
      </w:pPr>
    </w:p>
    <w:p w:rsidR="009B2CA5" w:rsidRDefault="009B2CA5">
      <w:pPr>
        <w:tabs>
          <w:tab w:val="left" w:pos="720"/>
        </w:tabs>
        <w:ind w:left="720" w:hanging="360"/>
        <w:jc w:val="both"/>
        <w:rPr>
          <w:b/>
          <w:bCs/>
          <w:sz w:val="24"/>
          <w:szCs w:val="24"/>
          <w:u w:val="single"/>
        </w:rPr>
      </w:pPr>
      <w:r>
        <w:rPr>
          <w:b/>
          <w:bCs/>
          <w:sz w:val="24"/>
          <w:szCs w:val="24"/>
        </w:rPr>
        <w:t>e)</w:t>
      </w:r>
      <w:r>
        <w:rPr>
          <w:b/>
          <w:bCs/>
          <w:sz w:val="24"/>
          <w:szCs w:val="24"/>
        </w:rPr>
        <w:tab/>
      </w:r>
      <w:r>
        <w:rPr>
          <w:b/>
          <w:bCs/>
          <w:sz w:val="24"/>
          <w:szCs w:val="24"/>
          <w:u w:val="single"/>
        </w:rPr>
        <w:t xml:space="preserve">vyhodnocení vlivu na udržitelný rozvoj území </w:t>
      </w:r>
    </w:p>
    <w:p w:rsidR="009B2CA5" w:rsidRDefault="009B2CA5">
      <w:pPr>
        <w:autoSpaceDE/>
        <w:jc w:val="both"/>
        <w:rPr>
          <w:sz w:val="22"/>
          <w:szCs w:val="22"/>
        </w:rPr>
      </w:pPr>
      <w:r>
        <w:rPr>
          <w:sz w:val="24"/>
          <w:szCs w:val="24"/>
        </w:rPr>
        <w:t xml:space="preserve">V zadání změny ÚP </w:t>
      </w:r>
      <w:proofErr w:type="gramStart"/>
      <w:r>
        <w:rPr>
          <w:sz w:val="24"/>
          <w:szCs w:val="24"/>
        </w:rPr>
        <w:t>Slatiňany  nebylo</w:t>
      </w:r>
      <w:proofErr w:type="gramEnd"/>
      <w:r>
        <w:rPr>
          <w:sz w:val="24"/>
          <w:szCs w:val="24"/>
        </w:rPr>
        <w:t xml:space="preserve"> požadováno vyhodnocení vlivu ÚP na životní prostředí dotčeným orgánem- </w:t>
      </w:r>
      <w:proofErr w:type="spellStart"/>
      <w:r>
        <w:rPr>
          <w:sz w:val="24"/>
          <w:szCs w:val="24"/>
        </w:rPr>
        <w:t>KrÚ</w:t>
      </w:r>
      <w:proofErr w:type="spellEnd"/>
      <w:r>
        <w:rPr>
          <w:sz w:val="24"/>
          <w:szCs w:val="24"/>
        </w:rPr>
        <w:t xml:space="preserve"> Pardubice Odborem životního prostředí a zemědělství. Vliv na Natura 2000 a ptačí oblasti byl </w:t>
      </w:r>
      <w:proofErr w:type="spellStart"/>
      <w:r>
        <w:rPr>
          <w:sz w:val="24"/>
          <w:szCs w:val="24"/>
        </w:rPr>
        <w:t>KrÚ</w:t>
      </w:r>
      <w:proofErr w:type="spellEnd"/>
      <w:r>
        <w:rPr>
          <w:sz w:val="24"/>
          <w:szCs w:val="24"/>
        </w:rPr>
        <w:t xml:space="preserve"> Pardubice Odborem životního prostředí a zemědělství nebyl shledán.</w:t>
      </w:r>
      <w:r>
        <w:rPr>
          <w:sz w:val="22"/>
          <w:szCs w:val="22"/>
        </w:rPr>
        <w:t xml:space="preserve"> Návrh zadání nebylo nutné posoudit z hlediska vlivů na ŽP. </w:t>
      </w:r>
    </w:p>
    <w:p w:rsidR="009B2CA5" w:rsidRDefault="009B2CA5">
      <w:pPr>
        <w:autoSpaceDE/>
        <w:jc w:val="both"/>
        <w:rPr>
          <w:sz w:val="24"/>
          <w:szCs w:val="24"/>
        </w:rPr>
      </w:pPr>
      <w:r>
        <w:rPr>
          <w:sz w:val="24"/>
          <w:szCs w:val="24"/>
        </w:rPr>
        <w:t xml:space="preserve">Navrhované změny zlepšují podmínky pro rozvoj obce a jsou v plném souladu s trvale udržitelným rozvojem území obce. Umožňují využít další limitované plochy pro bytovou výstavbu v dosahu inženýrských sítí a intenzivnější využití ploch zahrádkových osad. Aktualizace záplavového území vymezuje toto území v podstatně menším rozsahu, zohledňuje povodňovou situaci v r. 1997 a umožňuje tak optimalizovat využití území. Změna č. 1 </w:t>
      </w:r>
      <w:proofErr w:type="gramStart"/>
      <w:r>
        <w:rPr>
          <w:sz w:val="24"/>
          <w:szCs w:val="24"/>
        </w:rPr>
        <w:t>ÚPO</w:t>
      </w:r>
      <w:proofErr w:type="gramEnd"/>
      <w:r>
        <w:rPr>
          <w:sz w:val="24"/>
          <w:szCs w:val="24"/>
        </w:rPr>
        <w:t xml:space="preserve"> Slatiňany </w:t>
      </w:r>
      <w:proofErr w:type="gramStart"/>
      <w:r>
        <w:rPr>
          <w:sz w:val="24"/>
          <w:szCs w:val="24"/>
        </w:rPr>
        <w:t>řeší</w:t>
      </w:r>
      <w:proofErr w:type="gramEnd"/>
      <w:r>
        <w:rPr>
          <w:sz w:val="24"/>
          <w:szCs w:val="24"/>
        </w:rPr>
        <w:t xml:space="preserve"> bytovou výstavbu v přestavbové lokalitě u zámku, kterou hyzdí bývalý průmyslový objekt - bez záboru ZPF. Změna územního plánu je určena k soustavnému zhodnocování území, ke zvyšování jeho celkového užitku při zachování jeho nenahraditelných hodnot. Veřejný zájem je soustředěn na racionální využívání zastavěného území a na ochranu nezastavěného území s cílem snižování nevratného procesu jeho přeměny.</w:t>
      </w:r>
    </w:p>
    <w:p w:rsidR="009B2CA5" w:rsidRDefault="009B2CA5">
      <w:pPr>
        <w:autoSpaceDE/>
        <w:jc w:val="both"/>
        <w:rPr>
          <w:sz w:val="24"/>
          <w:szCs w:val="24"/>
        </w:rPr>
      </w:pPr>
      <w:r>
        <w:rPr>
          <w:sz w:val="24"/>
          <w:szCs w:val="24"/>
        </w:rPr>
        <w:t xml:space="preserve">Hlavním cílem je zvýšení sídelního potenciálu města. To bude </w:t>
      </w:r>
      <w:proofErr w:type="gramStart"/>
      <w:r>
        <w:rPr>
          <w:sz w:val="24"/>
          <w:szCs w:val="24"/>
        </w:rPr>
        <w:t>umožněno  především</w:t>
      </w:r>
      <w:proofErr w:type="gramEnd"/>
      <w:r>
        <w:rPr>
          <w:sz w:val="24"/>
          <w:szCs w:val="24"/>
        </w:rPr>
        <w:t xml:space="preserve"> vytvořením nabídky pozemků pro obytnou výstavbu. V rámci sociální soudržnosti jsou vytvořeny podmínky pro trvající progresivní vývoj počtu obyvatel města, vedle nových ploch pro bydlení jsou dány požadavky na optimální využívání stávajících ploch pro chatové a zahrádkářské osady. Stávající občanské vybavení je považováno za přiměřené velikosti obce. V rámci technické infrastruktury je kladen důraz na odkanalizování města.</w:t>
      </w:r>
    </w:p>
    <w:p w:rsidR="009B2CA5" w:rsidRDefault="009B2CA5">
      <w:pPr>
        <w:jc w:val="both"/>
        <w:rPr>
          <w:sz w:val="22"/>
          <w:szCs w:val="22"/>
        </w:rPr>
      </w:pPr>
    </w:p>
    <w:p w:rsidR="009B2CA5" w:rsidRDefault="009B2CA5">
      <w:pPr>
        <w:spacing w:before="240"/>
        <w:rPr>
          <w:b/>
          <w:bCs/>
          <w:sz w:val="24"/>
          <w:szCs w:val="24"/>
        </w:rPr>
      </w:pPr>
      <w:r>
        <w:rPr>
          <w:b/>
          <w:bCs/>
          <w:sz w:val="24"/>
          <w:szCs w:val="24"/>
        </w:rPr>
        <w:t>Vyhodnocení vlivu ÚP na sledované jevy v územně analytických podkladech a vlivu na výsledky SVOT analýzy.</w:t>
      </w:r>
    </w:p>
    <w:p w:rsidR="009B2CA5" w:rsidRDefault="009B2CA5">
      <w:pPr>
        <w:spacing w:before="240"/>
        <w:rPr>
          <w:b/>
          <w:bCs/>
          <w:sz w:val="24"/>
          <w:szCs w:val="24"/>
        </w:rPr>
      </w:pPr>
      <w:r>
        <w:rPr>
          <w:b/>
          <w:bCs/>
          <w:sz w:val="24"/>
          <w:szCs w:val="24"/>
        </w:rPr>
        <w:t>A.</w:t>
      </w:r>
      <w:r>
        <w:rPr>
          <w:b/>
          <w:bCs/>
          <w:sz w:val="24"/>
          <w:szCs w:val="24"/>
        </w:rPr>
        <w:tab/>
        <w:t>VYHODNOCENÍ VLIVŮ ÚZEMNÍHO PLÁNU NA ŽIVOTNÍ PROSTŘEDÍ</w:t>
      </w:r>
    </w:p>
    <w:p w:rsidR="009B2CA5" w:rsidRDefault="009B2CA5">
      <w:pPr>
        <w:rPr>
          <w:sz w:val="24"/>
          <w:szCs w:val="24"/>
        </w:rPr>
      </w:pPr>
      <w:r>
        <w:rPr>
          <w:sz w:val="24"/>
          <w:szCs w:val="24"/>
        </w:rPr>
        <w:t>Nebylo nutné posoudit vliv územního plánu na životní prostředí.</w:t>
      </w:r>
    </w:p>
    <w:p w:rsidR="009B2CA5" w:rsidRDefault="009B2CA5">
      <w:pPr>
        <w:spacing w:before="240"/>
        <w:rPr>
          <w:b/>
          <w:bCs/>
          <w:sz w:val="24"/>
          <w:szCs w:val="24"/>
        </w:rPr>
      </w:pPr>
      <w:proofErr w:type="gramStart"/>
      <w:r>
        <w:rPr>
          <w:b/>
          <w:bCs/>
          <w:sz w:val="24"/>
          <w:szCs w:val="24"/>
        </w:rPr>
        <w:t>B.       VYHODNOCENÍ</w:t>
      </w:r>
      <w:proofErr w:type="gramEnd"/>
      <w:r>
        <w:rPr>
          <w:b/>
          <w:bCs/>
          <w:sz w:val="24"/>
          <w:szCs w:val="24"/>
        </w:rPr>
        <w:t xml:space="preserve"> VLIVŮ ÚZEMNÍHO PLÁNU NA ÚZEMÍ NATURA 2000</w:t>
      </w:r>
    </w:p>
    <w:p w:rsidR="009B2CA5" w:rsidRDefault="009B2CA5">
      <w:pPr>
        <w:rPr>
          <w:sz w:val="24"/>
          <w:szCs w:val="24"/>
        </w:rPr>
      </w:pPr>
      <w:r>
        <w:rPr>
          <w:sz w:val="24"/>
          <w:szCs w:val="24"/>
        </w:rPr>
        <w:t>Nebylo nutné posoudit vliv územního plánu na území Natura 2000.</w:t>
      </w:r>
    </w:p>
    <w:p w:rsidR="009B2CA5" w:rsidRDefault="009B2CA5">
      <w:pPr>
        <w:rPr>
          <w:sz w:val="24"/>
          <w:szCs w:val="24"/>
        </w:rPr>
      </w:pPr>
    </w:p>
    <w:p w:rsidR="009B2CA5" w:rsidRDefault="009B2CA5">
      <w:pPr>
        <w:rPr>
          <w:sz w:val="24"/>
          <w:szCs w:val="24"/>
        </w:rPr>
      </w:pPr>
    </w:p>
    <w:p w:rsidR="009B2CA5" w:rsidRDefault="009B2CA5">
      <w:pPr>
        <w:rPr>
          <w:sz w:val="24"/>
          <w:szCs w:val="24"/>
        </w:rPr>
      </w:pPr>
    </w:p>
    <w:p w:rsidR="009B2CA5" w:rsidRDefault="009B2CA5">
      <w:pPr>
        <w:spacing w:before="240"/>
        <w:rPr>
          <w:b/>
          <w:bCs/>
          <w:sz w:val="24"/>
          <w:szCs w:val="24"/>
        </w:rPr>
      </w:pPr>
      <w:r>
        <w:rPr>
          <w:b/>
          <w:bCs/>
          <w:sz w:val="24"/>
          <w:szCs w:val="24"/>
        </w:rPr>
        <w:t>C.</w:t>
      </w:r>
      <w:r>
        <w:rPr>
          <w:b/>
          <w:bCs/>
          <w:sz w:val="24"/>
          <w:szCs w:val="24"/>
        </w:rPr>
        <w:tab/>
        <w:t>VYHODNOCENÍ VLIVŮ ÚZEMNÍHO PLÁNU NA STAV A VÝVOJ ÚZEMÍ PODLE VYBRANÝCH SLEDOVANÝCH JEVŮ OBSAŽENÝCH V ÚZEMNĚ ANALYTICKÝCH PODKLADECH</w:t>
      </w:r>
    </w:p>
    <w:p w:rsidR="009B2CA5" w:rsidRDefault="009B2CA5">
      <w:pPr>
        <w:rPr>
          <w:sz w:val="24"/>
          <w:szCs w:val="24"/>
        </w:rPr>
      </w:pPr>
    </w:p>
    <w:p w:rsidR="009B2CA5" w:rsidRDefault="009B2CA5">
      <w:pPr>
        <w:spacing w:before="240"/>
        <w:rPr>
          <w:b/>
          <w:bCs/>
          <w:i/>
          <w:iCs/>
          <w:sz w:val="24"/>
          <w:szCs w:val="24"/>
        </w:rPr>
      </w:pPr>
      <w:r>
        <w:rPr>
          <w:b/>
          <w:bCs/>
          <w:i/>
          <w:iCs/>
          <w:sz w:val="24"/>
          <w:szCs w:val="24"/>
        </w:rPr>
        <w:t>Stupnice hodnocení vlivu změny ÚP na eliminaci nebo snížení hrozeb řešeného území</w:t>
      </w:r>
    </w:p>
    <w:p w:rsidR="009B2CA5" w:rsidRDefault="009B2CA5">
      <w:pPr>
        <w:rPr>
          <w:sz w:val="24"/>
          <w:szCs w:val="24"/>
        </w:rPr>
      </w:pPr>
      <w:r>
        <w:rPr>
          <w:sz w:val="24"/>
          <w:szCs w:val="24"/>
        </w:rPr>
        <w:t>+  UP mají příznivý vliv (částečný vliv) na eliminaci nebo snížení hrozeb řešeného území.</w:t>
      </w:r>
    </w:p>
    <w:p w:rsidR="009B2CA5" w:rsidRDefault="009B2CA5">
      <w:pPr>
        <w:tabs>
          <w:tab w:val="left" w:pos="357"/>
        </w:tabs>
        <w:spacing w:before="240" w:line="285" w:lineRule="auto"/>
        <w:jc w:val="both"/>
        <w:rPr>
          <w:sz w:val="24"/>
          <w:szCs w:val="24"/>
        </w:rPr>
      </w:pPr>
      <w:proofErr w:type="gramStart"/>
      <w:r>
        <w:rPr>
          <w:sz w:val="24"/>
          <w:szCs w:val="24"/>
        </w:rPr>
        <w:t>0  Problematika</w:t>
      </w:r>
      <w:proofErr w:type="gramEnd"/>
      <w:r>
        <w:rPr>
          <w:sz w:val="24"/>
          <w:szCs w:val="24"/>
        </w:rPr>
        <w:t xml:space="preserve"> přesahuje rámec řešení UP nemají vliv na tento typ hrozby.</w:t>
      </w:r>
    </w:p>
    <w:p w:rsidR="009B2CA5" w:rsidRDefault="009B2CA5">
      <w:pPr>
        <w:rPr>
          <w:sz w:val="24"/>
          <w:szCs w:val="24"/>
        </w:rPr>
      </w:pPr>
      <w:r>
        <w:rPr>
          <w:sz w:val="24"/>
          <w:szCs w:val="24"/>
        </w:rPr>
        <w:t>-   UP zvyšují míru hrozeb řešeného území.</w:t>
      </w:r>
    </w:p>
    <w:p w:rsidR="009B2CA5" w:rsidRDefault="009B2CA5">
      <w:pPr>
        <w:jc w:val="both"/>
        <w:rPr>
          <w:sz w:val="24"/>
          <w:szCs w:val="24"/>
        </w:rPr>
      </w:pPr>
    </w:p>
    <w:p w:rsidR="009B2CA5" w:rsidRDefault="009B2CA5">
      <w:pPr>
        <w:jc w:val="both"/>
        <w:rPr>
          <w:sz w:val="24"/>
          <w:szCs w:val="24"/>
        </w:rPr>
      </w:pPr>
    </w:p>
    <w:p w:rsidR="009B2CA5" w:rsidRDefault="009B2CA5">
      <w:pPr>
        <w:jc w:val="both"/>
        <w:rPr>
          <w:sz w:val="24"/>
          <w:szCs w:val="24"/>
        </w:rPr>
      </w:pPr>
    </w:p>
    <w:p w:rsidR="009B2CA5" w:rsidRDefault="009B2CA5">
      <w:pPr>
        <w:jc w:val="both"/>
        <w:rPr>
          <w:sz w:val="24"/>
          <w:szCs w:val="24"/>
        </w:rPr>
      </w:pPr>
    </w:p>
    <w:tbl>
      <w:tblPr>
        <w:tblW w:w="0" w:type="auto"/>
        <w:tblLayout w:type="fixed"/>
        <w:tblCellMar>
          <w:left w:w="180" w:type="dxa"/>
          <w:right w:w="180" w:type="dxa"/>
        </w:tblCellMar>
        <w:tblLook w:val="0000"/>
      </w:tblPr>
      <w:tblGrid>
        <w:gridCol w:w="4786"/>
        <w:gridCol w:w="864"/>
        <w:gridCol w:w="3600"/>
      </w:tblGrid>
      <w:tr w:rsidR="009B2CA5" w:rsidRPr="004A64A9">
        <w:tblPrEx>
          <w:tblCellMar>
            <w:top w:w="0" w:type="dxa"/>
            <w:bottom w:w="0" w:type="dxa"/>
          </w:tblCellMar>
        </w:tblPrEx>
        <w:trPr>
          <w:trHeight w:val="342"/>
        </w:trPr>
        <w:tc>
          <w:tcPr>
            <w:tcW w:w="4786" w:type="dxa"/>
            <w:tcBorders>
              <w:top w:val="single" w:sz="8" w:space="0" w:color="auto"/>
              <w:left w:val="single" w:sz="8" w:space="0" w:color="auto"/>
              <w:bottom w:val="nil"/>
              <w:right w:val="nil"/>
            </w:tcBorders>
            <w:shd w:val="solid" w:color="CCFFCC" w:fill="CCFFCC"/>
          </w:tcPr>
          <w:p w:rsidR="009B2CA5" w:rsidRPr="004A64A9" w:rsidRDefault="009B2CA5">
            <w:pPr>
              <w:tabs>
                <w:tab w:val="left" w:pos="454"/>
              </w:tabs>
              <w:autoSpaceDE/>
              <w:autoSpaceDN/>
              <w:jc w:val="center"/>
              <w:rPr>
                <w:sz w:val="24"/>
                <w:szCs w:val="24"/>
              </w:rPr>
            </w:pPr>
            <w:r w:rsidRPr="004A64A9">
              <w:rPr>
                <w:rFonts w:ascii="Arial" w:hAnsi="Arial" w:cs="Arial"/>
                <w:b/>
                <w:bCs/>
                <w:i/>
                <w:iCs/>
                <w:sz w:val="18"/>
                <w:szCs w:val="18"/>
              </w:rPr>
              <w:t>Existující hrozby řešeného území</w:t>
            </w:r>
          </w:p>
        </w:tc>
        <w:tc>
          <w:tcPr>
            <w:tcW w:w="864" w:type="dxa"/>
            <w:tcBorders>
              <w:top w:val="single" w:sz="8" w:space="0" w:color="auto"/>
              <w:left w:val="single" w:sz="8" w:space="0" w:color="auto"/>
              <w:bottom w:val="nil"/>
              <w:right w:val="nil"/>
            </w:tcBorders>
            <w:shd w:val="solid" w:color="CCFFCC" w:fill="CCFFCC"/>
            <w:vAlign w:val="center"/>
          </w:tcPr>
          <w:p w:rsidR="009B2CA5" w:rsidRPr="004A64A9" w:rsidRDefault="009B2CA5">
            <w:pPr>
              <w:tabs>
                <w:tab w:val="left" w:pos="454"/>
              </w:tabs>
              <w:autoSpaceDE/>
              <w:autoSpaceDN/>
              <w:jc w:val="center"/>
              <w:rPr>
                <w:sz w:val="24"/>
                <w:szCs w:val="24"/>
              </w:rPr>
            </w:pPr>
            <w:r w:rsidRPr="004A64A9">
              <w:rPr>
                <w:rFonts w:ascii="Arial" w:hAnsi="Arial" w:cs="Arial"/>
                <w:b/>
                <w:bCs/>
                <w:i/>
                <w:iCs/>
                <w:sz w:val="18"/>
                <w:szCs w:val="18"/>
              </w:rPr>
              <w:t>vliv ÚP</w:t>
            </w:r>
          </w:p>
        </w:tc>
        <w:tc>
          <w:tcPr>
            <w:tcW w:w="3600" w:type="dxa"/>
            <w:tcBorders>
              <w:top w:val="single" w:sz="8" w:space="0" w:color="auto"/>
              <w:left w:val="single" w:sz="8" w:space="0" w:color="auto"/>
              <w:bottom w:val="nil"/>
              <w:right w:val="single" w:sz="8" w:space="0" w:color="auto"/>
            </w:tcBorders>
            <w:shd w:val="solid" w:color="CCFFCC" w:fill="CCFFCC"/>
          </w:tcPr>
          <w:p w:rsidR="009B2CA5" w:rsidRPr="004A64A9" w:rsidRDefault="009B2CA5">
            <w:pPr>
              <w:tabs>
                <w:tab w:val="left" w:pos="454"/>
              </w:tabs>
              <w:autoSpaceDE/>
              <w:autoSpaceDN/>
              <w:jc w:val="center"/>
              <w:rPr>
                <w:sz w:val="24"/>
                <w:szCs w:val="24"/>
              </w:rPr>
            </w:pPr>
            <w:r w:rsidRPr="004A64A9">
              <w:rPr>
                <w:rFonts w:ascii="Arial" w:hAnsi="Arial" w:cs="Arial"/>
                <w:b/>
                <w:bCs/>
                <w:i/>
                <w:iCs/>
                <w:sz w:val="18"/>
                <w:szCs w:val="18"/>
              </w:rPr>
              <w:t>Komentář - poznámka</w:t>
            </w:r>
          </w:p>
        </w:tc>
      </w:tr>
      <w:tr w:rsidR="009B2CA5" w:rsidRPr="004A64A9">
        <w:tblPrEx>
          <w:tblCellMar>
            <w:top w:w="0" w:type="dxa"/>
            <w:bottom w:w="0" w:type="dxa"/>
          </w:tblCellMar>
        </w:tblPrEx>
        <w:trPr>
          <w:trHeight w:val="995"/>
        </w:trPr>
        <w:tc>
          <w:tcPr>
            <w:tcW w:w="4786" w:type="dxa"/>
            <w:tcBorders>
              <w:top w:val="single" w:sz="8" w:space="0" w:color="auto"/>
              <w:left w:val="single" w:sz="8" w:space="0" w:color="auto"/>
              <w:bottom w:val="nil"/>
              <w:right w:val="nil"/>
            </w:tcBorders>
          </w:tcPr>
          <w:p w:rsidR="009B2CA5" w:rsidRPr="004A64A9" w:rsidRDefault="009B2CA5">
            <w:pPr>
              <w:autoSpaceDE/>
              <w:autoSpaceDN/>
            </w:pPr>
            <w:r w:rsidRPr="004A64A9">
              <w:t xml:space="preserve">(1) sesuvná </w:t>
            </w:r>
            <w:proofErr w:type="gramStart"/>
            <w:r w:rsidRPr="004A64A9">
              <w:t>území,  silné</w:t>
            </w:r>
            <w:proofErr w:type="gramEnd"/>
            <w:r w:rsidRPr="004A64A9">
              <w:t xml:space="preserve"> dešt</w:t>
            </w:r>
            <w:r w:rsidRPr="004A64A9">
              <w:rPr>
                <w:rFonts w:ascii="TimesNewRoman CE" w:hAnsi="TimesNewRoman CE" w:cs="TimesNewRoman CE"/>
              </w:rPr>
              <w:t>ě, n</w:t>
            </w:r>
            <w:r w:rsidRPr="004A64A9">
              <w:t>ávrat k pevným paliv</w:t>
            </w:r>
            <w:r w:rsidRPr="004A64A9">
              <w:rPr>
                <w:rFonts w:ascii="TimesNewRoman CE" w:hAnsi="TimesNewRoman CE" w:cs="TimesNewRoman CE"/>
              </w:rPr>
              <w:t>ů</w:t>
            </w:r>
            <w:r w:rsidRPr="004A64A9">
              <w:t xml:space="preserve">m, hluk z dopravy, zdražující se energie, </w:t>
            </w:r>
          </w:p>
          <w:p w:rsidR="009B2CA5" w:rsidRPr="004A64A9" w:rsidRDefault="009B2CA5">
            <w:pPr>
              <w:autoSpaceDE/>
              <w:autoSpaceDN/>
              <w:rPr>
                <w:sz w:val="24"/>
                <w:szCs w:val="24"/>
              </w:rPr>
            </w:pPr>
            <w:r w:rsidRPr="004A64A9">
              <w:t>používání pesticid</w:t>
            </w:r>
            <w:r w:rsidRPr="004A64A9">
              <w:rPr>
                <w:rFonts w:ascii="TimesNewRoman CE" w:hAnsi="TimesNewRoman CE" w:cs="TimesNewRoman CE"/>
              </w:rPr>
              <w:t>ů</w:t>
            </w:r>
          </w:p>
        </w:tc>
        <w:tc>
          <w:tcPr>
            <w:tcW w:w="864" w:type="dxa"/>
            <w:tcBorders>
              <w:top w:val="single" w:sz="8" w:space="0" w:color="auto"/>
              <w:left w:val="single" w:sz="8" w:space="0" w:color="auto"/>
              <w:bottom w:val="nil"/>
              <w:right w:val="nil"/>
            </w:tcBorders>
            <w:vAlign w:val="center"/>
          </w:tcPr>
          <w:p w:rsidR="009B2CA5" w:rsidRPr="004A64A9" w:rsidRDefault="009B2CA5">
            <w:pPr>
              <w:autoSpaceDE/>
              <w:autoSpaceDN/>
              <w:rPr>
                <w:sz w:val="24"/>
                <w:szCs w:val="24"/>
              </w:rPr>
            </w:pPr>
            <w:r w:rsidRPr="004A64A9">
              <w:t>0</w:t>
            </w:r>
          </w:p>
        </w:tc>
        <w:tc>
          <w:tcPr>
            <w:tcW w:w="3600" w:type="dxa"/>
            <w:tcBorders>
              <w:top w:val="single" w:sz="8" w:space="0" w:color="auto"/>
              <w:left w:val="single" w:sz="8" w:space="0" w:color="auto"/>
              <w:bottom w:val="nil"/>
              <w:right w:val="single" w:sz="8" w:space="0" w:color="auto"/>
            </w:tcBorders>
          </w:tcPr>
          <w:p w:rsidR="009B2CA5" w:rsidRPr="004A64A9" w:rsidRDefault="009B2CA5">
            <w:pPr>
              <w:autoSpaceDE/>
              <w:autoSpaceDN/>
              <w:rPr>
                <w:sz w:val="24"/>
                <w:szCs w:val="24"/>
              </w:rPr>
            </w:pPr>
            <w:r w:rsidRPr="004A64A9">
              <w:t>Problematika přesahuje svou podstatou rámec ÚP.</w:t>
            </w:r>
          </w:p>
        </w:tc>
      </w:tr>
      <w:tr w:rsidR="009B2CA5" w:rsidRPr="004A64A9">
        <w:tblPrEx>
          <w:tblCellMar>
            <w:top w:w="0" w:type="dxa"/>
            <w:bottom w:w="0" w:type="dxa"/>
          </w:tblCellMar>
        </w:tblPrEx>
        <w:trPr>
          <w:trHeight w:val="1276"/>
        </w:trPr>
        <w:tc>
          <w:tcPr>
            <w:tcW w:w="4786" w:type="dxa"/>
            <w:tcBorders>
              <w:top w:val="single" w:sz="8" w:space="0" w:color="auto"/>
              <w:left w:val="single" w:sz="8" w:space="0" w:color="auto"/>
              <w:bottom w:val="single" w:sz="8" w:space="0" w:color="auto"/>
              <w:right w:val="nil"/>
            </w:tcBorders>
          </w:tcPr>
          <w:p w:rsidR="009B2CA5" w:rsidRPr="004A64A9" w:rsidRDefault="009B2CA5">
            <w:pPr>
              <w:autoSpaceDE/>
              <w:autoSpaceDN/>
            </w:pPr>
            <w:r w:rsidRPr="004A64A9">
              <w:t>(2) při přívalových deštích problémy se</w:t>
            </w:r>
          </w:p>
          <w:p w:rsidR="009B2CA5" w:rsidRPr="004A64A9" w:rsidRDefault="009B2CA5">
            <w:pPr>
              <w:autoSpaceDE/>
              <w:autoSpaceDN/>
              <w:rPr>
                <w:sz w:val="24"/>
                <w:szCs w:val="24"/>
              </w:rPr>
            </w:pPr>
            <w:r w:rsidRPr="004A64A9">
              <w:t xml:space="preserve">„sebranou“ zeminou </w:t>
            </w:r>
          </w:p>
        </w:tc>
        <w:tc>
          <w:tcPr>
            <w:tcW w:w="864" w:type="dxa"/>
            <w:tcBorders>
              <w:top w:val="single" w:sz="8" w:space="0" w:color="auto"/>
              <w:left w:val="single" w:sz="8" w:space="0" w:color="auto"/>
              <w:bottom w:val="single" w:sz="8" w:space="0" w:color="auto"/>
              <w:right w:val="nil"/>
            </w:tcBorders>
            <w:vAlign w:val="center"/>
          </w:tcPr>
          <w:p w:rsidR="009B2CA5" w:rsidRPr="004A64A9" w:rsidRDefault="009B2CA5">
            <w:pPr>
              <w:tabs>
                <w:tab w:val="left" w:pos="454"/>
              </w:tabs>
              <w:autoSpaceDE/>
              <w:autoSpaceDN/>
              <w:jc w:val="center"/>
              <w:rPr>
                <w:sz w:val="24"/>
                <w:szCs w:val="24"/>
              </w:rPr>
            </w:pPr>
            <w:r w:rsidRPr="004A64A9">
              <w:t>+/0</w:t>
            </w:r>
          </w:p>
        </w:tc>
        <w:tc>
          <w:tcPr>
            <w:tcW w:w="3600" w:type="dxa"/>
            <w:tcBorders>
              <w:top w:val="single" w:sz="8" w:space="0" w:color="auto"/>
              <w:left w:val="single" w:sz="8" w:space="0" w:color="auto"/>
              <w:bottom w:val="single" w:sz="8" w:space="0" w:color="auto"/>
              <w:right w:val="single" w:sz="8" w:space="0" w:color="auto"/>
            </w:tcBorders>
          </w:tcPr>
          <w:p w:rsidR="009B2CA5" w:rsidRPr="004A64A9" w:rsidRDefault="009B2CA5">
            <w:pPr>
              <w:autoSpaceDE/>
              <w:autoSpaceDN/>
              <w:rPr>
                <w:sz w:val="24"/>
                <w:szCs w:val="24"/>
              </w:rPr>
            </w:pPr>
            <w:r w:rsidRPr="004A64A9">
              <w:t>Je řešeno v </w:t>
            </w:r>
            <w:proofErr w:type="gramStart"/>
            <w:r w:rsidRPr="004A64A9">
              <w:t>ÚP</w:t>
            </w:r>
            <w:proofErr w:type="gramEnd"/>
            <w:r w:rsidRPr="004A64A9">
              <w:t xml:space="preserve">, kde lokalita ve svahu „pod třešňovkou“ je chráněna pásem zeleně, který zachytí větší vodu a splavenou zeminu.  Problematika ale přesahuje svou podstatou rámec </w:t>
            </w:r>
          </w:p>
        </w:tc>
      </w:tr>
    </w:tbl>
    <w:p w:rsidR="009B2CA5" w:rsidRDefault="009B2CA5">
      <w:pPr>
        <w:overflowPunct/>
        <w:rPr>
          <w:noProof/>
        </w:rPr>
      </w:pPr>
    </w:p>
    <w:p w:rsidR="009B2CA5" w:rsidRDefault="009B2CA5">
      <w:pPr>
        <w:rPr>
          <w:noProof/>
        </w:rPr>
      </w:pPr>
    </w:p>
    <w:p w:rsidR="009B2CA5" w:rsidRDefault="009B2CA5">
      <w:pPr>
        <w:rPr>
          <w:noProof/>
        </w:rPr>
      </w:pPr>
    </w:p>
    <w:p w:rsidR="009B2CA5" w:rsidRDefault="009B2CA5">
      <w:pPr>
        <w:jc w:val="both"/>
        <w:rPr>
          <w:sz w:val="24"/>
          <w:szCs w:val="24"/>
        </w:rPr>
      </w:pPr>
    </w:p>
    <w:p w:rsidR="009B2CA5" w:rsidRDefault="009B2CA5">
      <w:pPr>
        <w:jc w:val="both"/>
        <w:rPr>
          <w:sz w:val="24"/>
          <w:szCs w:val="24"/>
        </w:rPr>
      </w:pPr>
      <w:r>
        <w:rPr>
          <w:sz w:val="24"/>
          <w:szCs w:val="24"/>
        </w:rPr>
        <w:t xml:space="preserve">Z vyhodnocení vyplývá, že změna územního plánu je přínosem pro rozvoj města a trvale udržitelného rozvoje. </w:t>
      </w:r>
    </w:p>
    <w:p w:rsidR="009B2CA5" w:rsidRDefault="009B2CA5">
      <w:pPr>
        <w:jc w:val="both"/>
        <w:rPr>
          <w:b/>
          <w:bCs/>
          <w:sz w:val="24"/>
          <w:szCs w:val="24"/>
        </w:rPr>
      </w:pPr>
    </w:p>
    <w:p w:rsidR="009B2CA5" w:rsidRDefault="009B2CA5">
      <w:pPr>
        <w:ind w:left="540"/>
      </w:pPr>
    </w:p>
    <w:p w:rsidR="009B2CA5" w:rsidRDefault="009B2CA5">
      <w:pPr>
        <w:rPr>
          <w:sz w:val="24"/>
          <w:szCs w:val="24"/>
        </w:rPr>
      </w:pPr>
    </w:p>
    <w:p w:rsidR="009B2CA5" w:rsidRDefault="009B2CA5">
      <w:pPr>
        <w:keepNext/>
        <w:spacing w:before="240"/>
        <w:rPr>
          <w:b/>
          <w:bCs/>
          <w:i/>
          <w:iCs/>
          <w:sz w:val="28"/>
          <w:szCs w:val="28"/>
        </w:rPr>
      </w:pPr>
      <w:r>
        <w:rPr>
          <w:b/>
          <w:bCs/>
          <w:i/>
          <w:iCs/>
          <w:sz w:val="28"/>
          <w:szCs w:val="28"/>
        </w:rPr>
        <w:t>D.</w:t>
      </w:r>
      <w:r>
        <w:rPr>
          <w:b/>
          <w:bCs/>
          <w:i/>
          <w:iCs/>
          <w:sz w:val="28"/>
          <w:szCs w:val="28"/>
        </w:rPr>
        <w:tab/>
        <w:t>PŘÍPADNÉ VLIVY NA VÝSLEDKY ANALÝZY SILNÝCH STRÁNEK, PŘÍLEŽITOSTÍ A HROZEB V ÚZEMÍ</w:t>
      </w:r>
    </w:p>
    <w:p w:rsidR="009B2CA5" w:rsidRDefault="009B2CA5">
      <w:pPr>
        <w:rPr>
          <w:sz w:val="24"/>
          <w:szCs w:val="24"/>
        </w:rPr>
      </w:pPr>
    </w:p>
    <w:p w:rsidR="009B2CA5" w:rsidRDefault="009B2CA5">
      <w:pPr>
        <w:keepNext/>
        <w:spacing w:before="240"/>
        <w:rPr>
          <w:b/>
          <w:bCs/>
          <w:sz w:val="26"/>
          <w:szCs w:val="26"/>
        </w:rPr>
      </w:pPr>
      <w:proofErr w:type="gramStart"/>
      <w:r>
        <w:rPr>
          <w:b/>
          <w:bCs/>
          <w:sz w:val="26"/>
          <w:szCs w:val="26"/>
        </w:rPr>
        <w:t>D.I</w:t>
      </w:r>
      <w:r>
        <w:rPr>
          <w:b/>
          <w:bCs/>
          <w:sz w:val="26"/>
          <w:szCs w:val="26"/>
        </w:rPr>
        <w:tab/>
        <w:t>VLIV</w:t>
      </w:r>
      <w:proofErr w:type="gramEnd"/>
      <w:r>
        <w:rPr>
          <w:b/>
          <w:bCs/>
          <w:sz w:val="26"/>
          <w:szCs w:val="26"/>
        </w:rPr>
        <w:t xml:space="preserve"> NA ELIMINACI NEBO SNÍŽENÍ HROZEB V ÚZEMÍ</w:t>
      </w:r>
    </w:p>
    <w:p w:rsidR="009B2CA5" w:rsidRDefault="009B2CA5">
      <w:pPr>
        <w:jc w:val="both"/>
        <w:rPr>
          <w:noProof/>
          <w:sz w:val="24"/>
          <w:szCs w:val="24"/>
        </w:rPr>
      </w:pPr>
      <w:r>
        <w:rPr>
          <w:noProof/>
          <w:sz w:val="24"/>
          <w:szCs w:val="24"/>
        </w:rPr>
        <w:tab/>
      </w:r>
      <w:r>
        <w:rPr>
          <w:noProof/>
          <w:sz w:val="24"/>
          <w:szCs w:val="24"/>
        </w:rPr>
        <w:tab/>
      </w:r>
      <w:r>
        <w:rPr>
          <w:noProof/>
          <w:sz w:val="24"/>
          <w:szCs w:val="24"/>
        </w:rPr>
        <w:tab/>
        <w:t>Změna ÚP nemá zásadní vliv na základní hrozby v území, jelikož jde jen o malá češená území, či úpravu regulativů. Navržena jsou opatření k posílení bytové výstavby a tím posílení růstu počtu obyvatel. Principiálně je řešeno území z hlediska likvidace splaškových vod. Územním plánem nelze ovlivnit hrozby ekonomického charakteru, zejména oddalování realizace technické infrastruktury.</w:t>
      </w:r>
    </w:p>
    <w:p w:rsidR="009B2CA5" w:rsidRDefault="009B2CA5">
      <w:pPr>
        <w:jc w:val="both"/>
        <w:rPr>
          <w:noProof/>
          <w:sz w:val="24"/>
          <w:szCs w:val="24"/>
        </w:rPr>
      </w:pPr>
      <w:r>
        <w:rPr>
          <w:noProof/>
          <w:sz w:val="24"/>
          <w:szCs w:val="24"/>
        </w:rPr>
        <w:t>Navržené principy rozvoje ve změně územního plánu jsou přínosem k odstranění základních hrozeb v území. Dále jsou navržena opatření k eliminaci zásahu do krajiny - krycí izolační zeleň.</w:t>
      </w:r>
    </w:p>
    <w:p w:rsidR="009B2CA5" w:rsidRDefault="009B2CA5">
      <w:pPr>
        <w:ind w:firstLine="720"/>
        <w:jc w:val="both"/>
        <w:rPr>
          <w:noProof/>
          <w:sz w:val="24"/>
          <w:szCs w:val="24"/>
        </w:rPr>
      </w:pPr>
    </w:p>
    <w:p w:rsidR="009B2CA5" w:rsidRDefault="009B2CA5">
      <w:pPr>
        <w:keepNext/>
        <w:spacing w:before="240"/>
        <w:rPr>
          <w:b/>
          <w:bCs/>
          <w:sz w:val="26"/>
          <w:szCs w:val="26"/>
        </w:rPr>
      </w:pPr>
      <w:proofErr w:type="gramStart"/>
      <w:r>
        <w:rPr>
          <w:b/>
          <w:bCs/>
          <w:sz w:val="26"/>
          <w:szCs w:val="26"/>
        </w:rPr>
        <w:t>D.II</w:t>
      </w:r>
      <w:proofErr w:type="gramEnd"/>
      <w:r>
        <w:rPr>
          <w:b/>
          <w:bCs/>
          <w:sz w:val="26"/>
          <w:szCs w:val="26"/>
        </w:rPr>
        <w:tab/>
        <w:t>VLIV NA POSÍLENÍ SLABÝCH STRÁNEK V ÚZEMÍ</w:t>
      </w:r>
    </w:p>
    <w:p w:rsidR="009B2CA5" w:rsidRDefault="009B2CA5">
      <w:pPr>
        <w:tabs>
          <w:tab w:val="left" w:pos="177"/>
        </w:tabs>
        <w:ind w:left="177" w:hanging="180"/>
        <w:jc w:val="both"/>
        <w:rPr>
          <w:sz w:val="24"/>
          <w:szCs w:val="24"/>
        </w:rPr>
      </w:pPr>
      <w:r>
        <w:rPr>
          <w:sz w:val="24"/>
          <w:szCs w:val="24"/>
        </w:rPr>
        <w:t>-</w:t>
      </w:r>
      <w:r>
        <w:rPr>
          <w:sz w:val="24"/>
          <w:szCs w:val="24"/>
        </w:rPr>
        <w:tab/>
      </w:r>
      <w:r>
        <w:rPr>
          <w:sz w:val="24"/>
          <w:szCs w:val="24"/>
        </w:rPr>
        <w:tab/>
        <w:t>Rozvoj města je v územním plánu směřován k vytváření harmonického prostředí rovnoměrného zastoupení hlavních funkcí. Při postupné realizaci má podpořit eliminaci slabých stránek v území (např. velké průměrné stáří bytového fondu, výstavba bez koncepce infrastruktury, věková struktura obyvatelstva). Realizace technické infrastruktury v  rozvojových lokalitách by zvýšila možnosti obce v </w:t>
      </w:r>
      <w:proofErr w:type="spellStart"/>
      <w:r>
        <w:rPr>
          <w:sz w:val="24"/>
          <w:szCs w:val="24"/>
        </w:rPr>
        <w:t>nabíce</w:t>
      </w:r>
      <w:proofErr w:type="spellEnd"/>
      <w:r>
        <w:rPr>
          <w:sz w:val="24"/>
          <w:szCs w:val="24"/>
        </w:rPr>
        <w:t xml:space="preserve"> kvalitního bydlení v </w:t>
      </w:r>
      <w:proofErr w:type="spellStart"/>
      <w:r>
        <w:rPr>
          <w:sz w:val="24"/>
          <w:szCs w:val="24"/>
        </w:rPr>
        <w:t>přímětstkém</w:t>
      </w:r>
      <w:proofErr w:type="spellEnd"/>
      <w:r>
        <w:rPr>
          <w:sz w:val="24"/>
          <w:szCs w:val="24"/>
        </w:rPr>
        <w:t xml:space="preserve"> prostoru. Kladná migrace je hlavním možným zdrojem zlepšení demografické struktury ve městě a z toho plyne potenciál pro zvýšení příležitosti zkvalitnění nabídky ploch pro bydlení. Změna ÚP nedokáže posílit všechny slabé stránky jelikož to přesahuje rámec ÚP a je mimo řešené území změny </w:t>
      </w:r>
      <w:proofErr w:type="gramStart"/>
      <w:r>
        <w:rPr>
          <w:sz w:val="24"/>
          <w:szCs w:val="24"/>
        </w:rPr>
        <w:t>ÚP..</w:t>
      </w:r>
      <w:proofErr w:type="gramEnd"/>
      <w:r>
        <w:rPr>
          <w:sz w:val="24"/>
          <w:szCs w:val="24"/>
        </w:rPr>
        <w:t xml:space="preserve"> </w:t>
      </w:r>
    </w:p>
    <w:p w:rsidR="009B2CA5" w:rsidRDefault="009B2CA5">
      <w:pPr>
        <w:jc w:val="both"/>
        <w:rPr>
          <w:noProof/>
          <w:sz w:val="24"/>
          <w:szCs w:val="24"/>
        </w:rPr>
      </w:pPr>
    </w:p>
    <w:p w:rsidR="009B2CA5" w:rsidRDefault="009B2CA5">
      <w:pPr>
        <w:jc w:val="both"/>
        <w:rPr>
          <w:noProof/>
          <w:sz w:val="24"/>
          <w:szCs w:val="24"/>
        </w:rPr>
      </w:pPr>
    </w:p>
    <w:p w:rsidR="009B2CA5" w:rsidRDefault="009B2CA5">
      <w:pPr>
        <w:jc w:val="both"/>
        <w:rPr>
          <w:noProof/>
          <w:sz w:val="24"/>
          <w:szCs w:val="24"/>
        </w:rPr>
      </w:pPr>
    </w:p>
    <w:p w:rsidR="009B2CA5" w:rsidRDefault="009B2CA5">
      <w:pPr>
        <w:keepNext/>
        <w:spacing w:before="240"/>
        <w:rPr>
          <w:b/>
          <w:bCs/>
          <w:sz w:val="26"/>
          <w:szCs w:val="26"/>
        </w:rPr>
      </w:pPr>
      <w:proofErr w:type="gramStart"/>
      <w:r>
        <w:rPr>
          <w:b/>
          <w:bCs/>
          <w:sz w:val="26"/>
          <w:szCs w:val="26"/>
        </w:rPr>
        <w:lastRenderedPageBreak/>
        <w:t>D.III</w:t>
      </w:r>
      <w:proofErr w:type="gramEnd"/>
      <w:r>
        <w:rPr>
          <w:b/>
          <w:bCs/>
          <w:sz w:val="26"/>
          <w:szCs w:val="26"/>
        </w:rPr>
        <w:tab/>
        <w:t>VLIV NA VYUŽITÍ SILNÝCH STRÁNEK A PŘÍLEŽITOSTÍ ŘEŠENÉHO ÚZEMÍ</w:t>
      </w:r>
    </w:p>
    <w:p w:rsidR="009B2CA5" w:rsidRDefault="009B2CA5">
      <w:pPr>
        <w:jc w:val="both"/>
        <w:rPr>
          <w:noProof/>
          <w:sz w:val="24"/>
          <w:szCs w:val="24"/>
        </w:rPr>
      </w:pPr>
      <w:r>
        <w:rPr>
          <w:noProof/>
          <w:sz w:val="24"/>
          <w:szCs w:val="24"/>
        </w:rPr>
        <w:tab/>
        <w:t>Změna č.1 ÚPO Slatiňany se týká zejména rozvíjení nabídky ploch pro rodinnou výstavbu, což bude mít vliv na posílení stávajícího nárustu obyvatel. Změna ÚP nadále chrání proti dalšímu záboru kvalitní zemědělské půdy a narušování krajinného rázu i díky minimálnímu záboru ZPF, úpravou regulativů v již zastavěné části obce a změnou nefunkčního výrbního objektu na bytový dům což snižuje tlak na nové rozvojové plochy. Město je v dobré poloze při hlavní silnici a nabízí kvalitní příměstské i venkovské bydlení o které je velký zájem.</w:t>
      </w:r>
    </w:p>
    <w:p w:rsidR="009B2CA5" w:rsidRDefault="009B2CA5">
      <w:pPr>
        <w:jc w:val="both"/>
        <w:rPr>
          <w:noProof/>
          <w:sz w:val="24"/>
          <w:szCs w:val="24"/>
        </w:rPr>
      </w:pPr>
    </w:p>
    <w:p w:rsidR="009B2CA5" w:rsidRDefault="009B2CA5">
      <w:pPr>
        <w:jc w:val="both"/>
        <w:rPr>
          <w:noProof/>
          <w:sz w:val="24"/>
          <w:szCs w:val="24"/>
        </w:rPr>
      </w:pPr>
    </w:p>
    <w:p w:rsidR="009B2CA5" w:rsidRDefault="009B2CA5">
      <w:pPr>
        <w:rPr>
          <w:sz w:val="24"/>
          <w:szCs w:val="24"/>
        </w:rPr>
      </w:pPr>
    </w:p>
    <w:p w:rsidR="009B2CA5" w:rsidRDefault="009B2CA5">
      <w:pPr>
        <w:keepNext/>
        <w:spacing w:before="240"/>
        <w:rPr>
          <w:b/>
          <w:bCs/>
          <w:sz w:val="26"/>
          <w:szCs w:val="26"/>
        </w:rPr>
      </w:pPr>
      <w:proofErr w:type="gramStart"/>
      <w:r>
        <w:rPr>
          <w:b/>
          <w:bCs/>
          <w:sz w:val="26"/>
          <w:szCs w:val="26"/>
        </w:rPr>
        <w:t>D.IV</w:t>
      </w:r>
      <w:proofErr w:type="gramEnd"/>
      <w:r>
        <w:rPr>
          <w:b/>
          <w:bCs/>
          <w:sz w:val="26"/>
          <w:szCs w:val="26"/>
        </w:rPr>
        <w:tab/>
        <w:t>VLIV NA STAV A VÝVOJ HODNOT ŘEŠENÉHO ÚZEMÍ</w:t>
      </w:r>
    </w:p>
    <w:p w:rsidR="009B2CA5" w:rsidRDefault="009B2CA5">
      <w:pPr>
        <w:rPr>
          <w:sz w:val="24"/>
          <w:szCs w:val="24"/>
        </w:rPr>
      </w:pPr>
    </w:p>
    <w:p w:rsidR="009B2CA5" w:rsidRDefault="009B2CA5">
      <w:pPr>
        <w:jc w:val="both"/>
        <w:rPr>
          <w:noProof/>
          <w:sz w:val="24"/>
          <w:szCs w:val="24"/>
        </w:rPr>
      </w:pPr>
      <w:r>
        <w:rPr>
          <w:noProof/>
          <w:sz w:val="24"/>
          <w:szCs w:val="24"/>
        </w:rPr>
        <w:tab/>
      </w:r>
      <w:r>
        <w:rPr>
          <w:noProof/>
          <w:sz w:val="24"/>
          <w:szCs w:val="24"/>
        </w:rPr>
        <w:tab/>
        <w:t>Hodnoty v území jsou v návrhu změny územního plánu chráněny. Jedná se zejména o ochranu ZPF, územní studie pro zástavbu, tak aby se omezila nekontrolovatelná zástavba. Je podporována i složka ŽP a to zejména návrhem zeleně u rozvojové lokality pro bydlení.</w:t>
      </w:r>
    </w:p>
    <w:p w:rsidR="009B2CA5" w:rsidRDefault="009B2CA5">
      <w:pPr>
        <w:jc w:val="both"/>
        <w:rPr>
          <w:noProof/>
          <w:sz w:val="24"/>
          <w:szCs w:val="24"/>
        </w:rPr>
      </w:pPr>
    </w:p>
    <w:p w:rsidR="009B2CA5" w:rsidRDefault="009B2CA5">
      <w:pPr>
        <w:suppressAutoHyphens/>
        <w:jc w:val="both"/>
        <w:rPr>
          <w:sz w:val="24"/>
          <w:szCs w:val="24"/>
        </w:rPr>
      </w:pPr>
    </w:p>
    <w:p w:rsidR="009B2CA5" w:rsidRDefault="009B2CA5">
      <w:pPr>
        <w:keepNext/>
        <w:spacing w:before="240"/>
        <w:rPr>
          <w:b/>
          <w:bCs/>
          <w:i/>
          <w:iCs/>
          <w:sz w:val="28"/>
          <w:szCs w:val="28"/>
        </w:rPr>
      </w:pPr>
      <w:r>
        <w:rPr>
          <w:b/>
          <w:bCs/>
          <w:i/>
          <w:iCs/>
          <w:sz w:val="28"/>
          <w:szCs w:val="28"/>
        </w:rPr>
        <w:t>E.</w:t>
      </w:r>
      <w:r>
        <w:rPr>
          <w:b/>
          <w:bCs/>
          <w:i/>
          <w:iCs/>
          <w:sz w:val="28"/>
          <w:szCs w:val="28"/>
        </w:rPr>
        <w:tab/>
        <w:t>VYHODNOCENÍ PŘÍNOSU ÚZEMNÍHO PLÁNU K NAPLNĚNÍ PRIORIT ÚZEMNÍHO PLÁNOVÁNÍ</w:t>
      </w:r>
    </w:p>
    <w:p w:rsidR="009B2CA5" w:rsidRDefault="009B2CA5">
      <w:pPr>
        <w:rPr>
          <w:sz w:val="24"/>
          <w:szCs w:val="24"/>
        </w:rPr>
      </w:pPr>
    </w:p>
    <w:p w:rsidR="009B2CA5" w:rsidRDefault="009B2CA5">
      <w:pPr>
        <w:rPr>
          <w:sz w:val="24"/>
          <w:szCs w:val="24"/>
        </w:rPr>
      </w:pPr>
    </w:p>
    <w:p w:rsidR="009B2CA5" w:rsidRDefault="009B2CA5">
      <w:pPr>
        <w:ind w:firstLine="720"/>
        <w:jc w:val="both"/>
        <w:rPr>
          <w:sz w:val="24"/>
          <w:szCs w:val="24"/>
        </w:rPr>
      </w:pPr>
      <w:r>
        <w:rPr>
          <w:sz w:val="24"/>
          <w:szCs w:val="24"/>
        </w:rPr>
        <w:t xml:space="preserve">Změna územního plánu vytváří podmínky </w:t>
      </w:r>
      <w:proofErr w:type="gramStart"/>
      <w:r>
        <w:rPr>
          <w:sz w:val="24"/>
          <w:szCs w:val="24"/>
        </w:rPr>
        <w:t>pro  rozvoj</w:t>
      </w:r>
      <w:proofErr w:type="gramEnd"/>
      <w:r>
        <w:rPr>
          <w:sz w:val="24"/>
          <w:szCs w:val="24"/>
        </w:rPr>
        <w:t xml:space="preserve"> území v souladu s principy trvale udržitelného rozvoje. Je zde ochrana zejména přírodních a kulturních hodnot území.</w:t>
      </w:r>
    </w:p>
    <w:p w:rsidR="009B2CA5" w:rsidRDefault="009B2CA5">
      <w:pPr>
        <w:jc w:val="both"/>
        <w:rPr>
          <w:sz w:val="24"/>
          <w:szCs w:val="24"/>
        </w:rPr>
      </w:pPr>
      <w:r>
        <w:rPr>
          <w:sz w:val="24"/>
          <w:szCs w:val="24"/>
        </w:rPr>
        <w:t xml:space="preserve">Navržené řešení reaguje na požadavky soukromých vlastníků a dává je do souladu s dlouhodobou perspektivou rozvoje. </w:t>
      </w:r>
    </w:p>
    <w:p w:rsidR="009B2CA5" w:rsidRDefault="009B2CA5">
      <w:pPr>
        <w:ind w:firstLine="720"/>
        <w:jc w:val="both"/>
        <w:rPr>
          <w:sz w:val="24"/>
          <w:szCs w:val="24"/>
        </w:rPr>
      </w:pPr>
    </w:p>
    <w:p w:rsidR="009B2CA5" w:rsidRDefault="009B2CA5">
      <w:pPr>
        <w:rPr>
          <w:sz w:val="24"/>
          <w:szCs w:val="24"/>
        </w:rPr>
      </w:pPr>
    </w:p>
    <w:p w:rsidR="009B2CA5" w:rsidRDefault="009B2CA5">
      <w:pPr>
        <w:keepNext/>
        <w:spacing w:before="240"/>
        <w:rPr>
          <w:b/>
          <w:bCs/>
          <w:i/>
          <w:iCs/>
          <w:sz w:val="28"/>
          <w:szCs w:val="28"/>
        </w:rPr>
      </w:pPr>
      <w:r>
        <w:rPr>
          <w:b/>
          <w:bCs/>
          <w:i/>
          <w:iCs/>
          <w:sz w:val="28"/>
          <w:szCs w:val="28"/>
        </w:rPr>
        <w:t>F.</w:t>
      </w:r>
      <w:r>
        <w:rPr>
          <w:b/>
          <w:bCs/>
          <w:i/>
          <w:iCs/>
          <w:sz w:val="28"/>
          <w:szCs w:val="28"/>
        </w:rPr>
        <w:tab/>
        <w:t>VYHODNOCENÍ VLIVU NA UDRŽITELNÝ ROZVOJ ÚZEMÍ - SHRNUTÍ</w:t>
      </w:r>
    </w:p>
    <w:p w:rsidR="009B2CA5" w:rsidRDefault="009B2CA5">
      <w:pPr>
        <w:rPr>
          <w:sz w:val="24"/>
          <w:szCs w:val="24"/>
        </w:rPr>
      </w:pPr>
    </w:p>
    <w:p w:rsidR="009B2CA5" w:rsidRDefault="009B2CA5">
      <w:pPr>
        <w:rPr>
          <w:sz w:val="24"/>
          <w:szCs w:val="24"/>
        </w:rPr>
      </w:pPr>
    </w:p>
    <w:p w:rsidR="009B2CA5" w:rsidRDefault="009B2CA5">
      <w:pPr>
        <w:keepNext/>
        <w:spacing w:before="240"/>
        <w:ind w:left="720"/>
        <w:rPr>
          <w:b/>
          <w:bCs/>
          <w:sz w:val="26"/>
          <w:szCs w:val="26"/>
        </w:rPr>
      </w:pPr>
      <w:proofErr w:type="gramStart"/>
      <w:r>
        <w:rPr>
          <w:b/>
          <w:bCs/>
          <w:sz w:val="26"/>
          <w:szCs w:val="26"/>
        </w:rPr>
        <w:t>F.I</w:t>
      </w:r>
      <w:r>
        <w:rPr>
          <w:b/>
          <w:bCs/>
          <w:sz w:val="26"/>
          <w:szCs w:val="26"/>
        </w:rPr>
        <w:tab/>
        <w:t>VYHODNOCENÍ</w:t>
      </w:r>
      <w:proofErr w:type="gramEnd"/>
      <w:r>
        <w:rPr>
          <w:b/>
          <w:bCs/>
          <w:sz w:val="26"/>
          <w:szCs w:val="26"/>
        </w:rPr>
        <w:t xml:space="preserve"> VLIVŮ ÚZEMNÍHO PLÁNU NA VYVÁŽENOST VZTAHU PODMÍNEK PRO PŘÍZNIVÉ ŽIVOTNÍ PROSTŘEDÍ, PRO HOSPODÁŘSKÝ ROZVOJ A PRO SOUDRŽNOST SPOLEČENSTVÍ OBYVATEL ÚZEMÍ, JAK BYLA ZJIŠTĚNA V ROZBORU UDRŽITELNÉHO ROZVOJE</w:t>
      </w:r>
    </w:p>
    <w:p w:rsidR="009B2CA5" w:rsidRDefault="009B2CA5">
      <w:pPr>
        <w:jc w:val="both"/>
        <w:rPr>
          <w:sz w:val="24"/>
          <w:szCs w:val="24"/>
        </w:rPr>
      </w:pPr>
    </w:p>
    <w:p w:rsidR="009B2CA5" w:rsidRDefault="009B2CA5">
      <w:pPr>
        <w:ind w:firstLine="720"/>
        <w:jc w:val="both"/>
        <w:rPr>
          <w:sz w:val="24"/>
          <w:szCs w:val="24"/>
        </w:rPr>
      </w:pPr>
      <w:r>
        <w:rPr>
          <w:sz w:val="24"/>
          <w:szCs w:val="24"/>
        </w:rPr>
        <w:t xml:space="preserve">Navržené řešení v územním plánu je v souladu s požadavky na vyvážený rozvoj území. V řešeném území města Slatiňany jsou pilíře sociální, hospodářský i pilíř ŽP celkově vyvážené. </w:t>
      </w:r>
    </w:p>
    <w:p w:rsidR="009B2CA5" w:rsidRDefault="009B2CA5">
      <w:pPr>
        <w:jc w:val="both"/>
        <w:rPr>
          <w:sz w:val="24"/>
          <w:szCs w:val="24"/>
        </w:rPr>
      </w:pPr>
      <w:r>
        <w:rPr>
          <w:sz w:val="24"/>
          <w:szCs w:val="24"/>
        </w:rPr>
        <w:t>Rozsah  zastavitelného území celkově odpovídá potenciálu rozvoje území v dlouhodobém horizontu stanoveném v </w:t>
      </w:r>
      <w:proofErr w:type="gramStart"/>
      <w:r>
        <w:rPr>
          <w:sz w:val="24"/>
          <w:szCs w:val="24"/>
        </w:rPr>
        <w:t>ÚP</w:t>
      </w:r>
      <w:proofErr w:type="gramEnd"/>
      <w:r>
        <w:rPr>
          <w:sz w:val="24"/>
          <w:szCs w:val="24"/>
        </w:rPr>
        <w:t xml:space="preserve"> Slatiňany a vytváří podmínky pro koncepční řešení vazeb </w:t>
      </w:r>
      <w:r>
        <w:rPr>
          <w:sz w:val="24"/>
          <w:szCs w:val="24"/>
        </w:rPr>
        <w:lastRenderedPageBreak/>
        <w:t>rozvojových ploch a stávajícího zastavěného území. Rozsah nových zastavitelných ploch ani nepokrývá rozsah již zastavěných ploch, které byly vymezeny v základním územním plánu.</w:t>
      </w:r>
    </w:p>
    <w:p w:rsidR="009B2CA5" w:rsidRDefault="009B2CA5">
      <w:pPr>
        <w:jc w:val="both"/>
        <w:rPr>
          <w:sz w:val="24"/>
          <w:szCs w:val="24"/>
        </w:rPr>
      </w:pPr>
      <w:r>
        <w:rPr>
          <w:sz w:val="24"/>
          <w:szCs w:val="24"/>
        </w:rPr>
        <w:t xml:space="preserve">Vymezeny jsou plochy pro bydlení, zeleň a úprava regulativů pro již zastavěné území. </w:t>
      </w:r>
      <w:proofErr w:type="gramStart"/>
      <w:r>
        <w:rPr>
          <w:sz w:val="24"/>
          <w:szCs w:val="24"/>
        </w:rPr>
        <w:t>V změně</w:t>
      </w:r>
      <w:proofErr w:type="gramEnd"/>
      <w:r>
        <w:rPr>
          <w:sz w:val="24"/>
          <w:szCs w:val="24"/>
        </w:rPr>
        <w:t xml:space="preserve"> ÚP je upřednostňována složka bydlení, v souladu s charakterem předchozího vývoje.</w:t>
      </w:r>
    </w:p>
    <w:p w:rsidR="009B2CA5" w:rsidRDefault="009B2CA5">
      <w:pPr>
        <w:spacing w:before="240" w:line="240" w:lineRule="atLeast"/>
        <w:jc w:val="both"/>
        <w:rPr>
          <w:sz w:val="24"/>
          <w:szCs w:val="24"/>
        </w:rPr>
      </w:pPr>
      <w:r>
        <w:rPr>
          <w:sz w:val="24"/>
          <w:szCs w:val="24"/>
        </w:rPr>
        <w:t>Z pohledu zachování krajinného rázu při výstavbě rodinných domů v místní části Škrovád je lokalita podmíněna izolační zelení, aby nedocházelo k porušení tohoto rázu. Byly stanoveny zásady využívání území – zejména prostřednictvím regulativů funkčního využití, zásady prostorového řešení dalšího rozvoje města.</w:t>
      </w:r>
    </w:p>
    <w:p w:rsidR="009B2CA5" w:rsidRDefault="009B2CA5">
      <w:pPr>
        <w:ind w:firstLine="720"/>
        <w:jc w:val="both"/>
        <w:rPr>
          <w:sz w:val="24"/>
          <w:szCs w:val="24"/>
        </w:rPr>
      </w:pPr>
    </w:p>
    <w:p w:rsidR="009B2CA5" w:rsidRDefault="009B2CA5">
      <w:pPr>
        <w:ind w:firstLine="720"/>
        <w:jc w:val="both"/>
        <w:rPr>
          <w:sz w:val="24"/>
          <w:szCs w:val="24"/>
        </w:rPr>
      </w:pPr>
    </w:p>
    <w:p w:rsidR="009B2CA5" w:rsidRDefault="009B2CA5">
      <w:pPr>
        <w:ind w:firstLine="720"/>
        <w:rPr>
          <w:sz w:val="24"/>
          <w:szCs w:val="24"/>
        </w:rPr>
      </w:pPr>
    </w:p>
    <w:p w:rsidR="009B2CA5" w:rsidRDefault="009B2CA5">
      <w:pPr>
        <w:tabs>
          <w:tab w:val="left" w:pos="8280"/>
        </w:tabs>
        <w:rPr>
          <w:sz w:val="24"/>
          <w:szCs w:val="24"/>
        </w:rPr>
      </w:pPr>
    </w:p>
    <w:p w:rsidR="009B2CA5" w:rsidRDefault="009B2CA5">
      <w:pPr>
        <w:keepNext/>
        <w:spacing w:before="240"/>
        <w:ind w:left="720"/>
        <w:rPr>
          <w:b/>
          <w:bCs/>
          <w:sz w:val="26"/>
          <w:szCs w:val="26"/>
        </w:rPr>
      </w:pPr>
      <w:proofErr w:type="gramStart"/>
      <w:r>
        <w:rPr>
          <w:b/>
          <w:bCs/>
          <w:sz w:val="26"/>
          <w:szCs w:val="26"/>
        </w:rPr>
        <w:t>F.II</w:t>
      </w:r>
      <w:proofErr w:type="gramEnd"/>
      <w:r>
        <w:rPr>
          <w:b/>
          <w:bCs/>
          <w:sz w:val="26"/>
          <w:szCs w:val="26"/>
        </w:rPr>
        <w:tab/>
        <w:t>SHRNUTÍ PŘÍNOSU ÚZEMNÍHO PLÁNU K VYTVÁŘENÍ PODMÍNEK PRO PŘEDCHÁZENÍ</w:t>
      </w:r>
    </w:p>
    <w:p w:rsidR="009B2CA5" w:rsidRDefault="009B2CA5">
      <w:pPr>
        <w:rPr>
          <w:sz w:val="24"/>
          <w:szCs w:val="24"/>
        </w:rPr>
      </w:pPr>
    </w:p>
    <w:p w:rsidR="009B2CA5" w:rsidRDefault="009B2CA5">
      <w:pPr>
        <w:rPr>
          <w:sz w:val="24"/>
          <w:szCs w:val="24"/>
        </w:rPr>
      </w:pPr>
    </w:p>
    <w:p w:rsidR="009B2CA5" w:rsidRDefault="009B2CA5">
      <w:pPr>
        <w:rPr>
          <w:sz w:val="24"/>
          <w:szCs w:val="24"/>
        </w:rPr>
      </w:pPr>
      <w:r>
        <w:rPr>
          <w:sz w:val="24"/>
          <w:szCs w:val="24"/>
        </w:rPr>
        <w:t>ZJIŠTĚNÝM RIZIKŮM OVLIVŇUJÍCÍM POTŘEBY ŽIVOTA SOUČASNÉ GENERACE OBYVATEL ŘEŠENÉHO ÚZEMÍ</w:t>
      </w:r>
    </w:p>
    <w:p w:rsidR="009B2CA5" w:rsidRDefault="009B2CA5">
      <w:pPr>
        <w:rPr>
          <w:sz w:val="24"/>
          <w:szCs w:val="24"/>
        </w:rPr>
      </w:pPr>
    </w:p>
    <w:p w:rsidR="009B2CA5" w:rsidRDefault="009B2CA5">
      <w:pPr>
        <w:ind w:firstLine="720"/>
        <w:rPr>
          <w:sz w:val="24"/>
          <w:szCs w:val="24"/>
        </w:rPr>
      </w:pPr>
      <w:r>
        <w:rPr>
          <w:sz w:val="24"/>
          <w:szCs w:val="24"/>
        </w:rPr>
        <w:t xml:space="preserve">Územní plán vytváří podmínky </w:t>
      </w:r>
      <w:proofErr w:type="gramStart"/>
      <w:r>
        <w:rPr>
          <w:sz w:val="24"/>
          <w:szCs w:val="24"/>
        </w:rPr>
        <w:t>pro :</w:t>
      </w:r>
      <w:proofErr w:type="gramEnd"/>
    </w:p>
    <w:p w:rsidR="009B2CA5" w:rsidRDefault="009B2CA5">
      <w:pPr>
        <w:ind w:firstLine="720"/>
        <w:rPr>
          <w:sz w:val="24"/>
          <w:szCs w:val="24"/>
        </w:rPr>
      </w:pPr>
    </w:p>
    <w:p w:rsidR="009B2CA5" w:rsidRDefault="009B2CA5" w:rsidP="009B2CA5">
      <w:pPr>
        <w:numPr>
          <w:ilvl w:val="0"/>
          <w:numId w:val="2"/>
        </w:numPr>
        <w:tabs>
          <w:tab w:val="left" w:pos="360"/>
        </w:tabs>
        <w:suppressAutoHyphens/>
        <w:ind w:left="360" w:hanging="360"/>
        <w:jc w:val="both"/>
        <w:rPr>
          <w:sz w:val="24"/>
          <w:szCs w:val="24"/>
        </w:rPr>
      </w:pPr>
      <w:r>
        <w:rPr>
          <w:sz w:val="24"/>
          <w:szCs w:val="24"/>
        </w:rPr>
        <w:t>Ochranu urbanistických a kulturních hodnot v území a prostorové struktury obce</w:t>
      </w:r>
    </w:p>
    <w:p w:rsidR="009B2CA5" w:rsidRDefault="009B2CA5" w:rsidP="009B2CA5">
      <w:pPr>
        <w:numPr>
          <w:ilvl w:val="0"/>
          <w:numId w:val="2"/>
        </w:numPr>
        <w:tabs>
          <w:tab w:val="left" w:pos="360"/>
        </w:tabs>
        <w:suppressAutoHyphens/>
        <w:ind w:left="360" w:hanging="360"/>
        <w:jc w:val="both"/>
        <w:rPr>
          <w:sz w:val="24"/>
          <w:szCs w:val="24"/>
        </w:rPr>
      </w:pPr>
      <w:r>
        <w:rPr>
          <w:sz w:val="24"/>
          <w:szCs w:val="24"/>
        </w:rPr>
        <w:t xml:space="preserve">Vytváří předpoklady pro rozvoj ekonomického potenciálu v obci Doplnění technické infrastruktury – zejména kanalizace </w:t>
      </w:r>
    </w:p>
    <w:p w:rsidR="009B2CA5" w:rsidRDefault="009B2CA5" w:rsidP="009B2CA5">
      <w:pPr>
        <w:numPr>
          <w:ilvl w:val="0"/>
          <w:numId w:val="2"/>
        </w:numPr>
        <w:tabs>
          <w:tab w:val="left" w:pos="360"/>
        </w:tabs>
        <w:suppressAutoHyphens/>
        <w:ind w:left="360" w:hanging="360"/>
        <w:jc w:val="both"/>
        <w:rPr>
          <w:sz w:val="24"/>
          <w:szCs w:val="24"/>
        </w:rPr>
      </w:pPr>
      <w:r>
        <w:rPr>
          <w:sz w:val="24"/>
          <w:szCs w:val="24"/>
        </w:rPr>
        <w:t>Vytvořeny podmínky pro trvající progresivní vývoj počtu obyvatel obce</w:t>
      </w:r>
    </w:p>
    <w:p w:rsidR="009B2CA5" w:rsidRDefault="009B2CA5">
      <w:pPr>
        <w:suppressAutoHyphens/>
        <w:jc w:val="both"/>
        <w:rPr>
          <w:sz w:val="24"/>
          <w:szCs w:val="24"/>
        </w:rPr>
      </w:pPr>
    </w:p>
    <w:p w:rsidR="009B2CA5" w:rsidRDefault="009B2CA5">
      <w:pPr>
        <w:ind w:left="2160"/>
        <w:rPr>
          <w:sz w:val="24"/>
          <w:szCs w:val="24"/>
        </w:rPr>
      </w:pPr>
    </w:p>
    <w:p w:rsidR="009B2CA5" w:rsidRDefault="009B2CA5">
      <w:pPr>
        <w:rPr>
          <w:sz w:val="24"/>
          <w:szCs w:val="24"/>
        </w:rPr>
      </w:pPr>
      <w:r>
        <w:rPr>
          <w:sz w:val="24"/>
          <w:szCs w:val="24"/>
        </w:rPr>
        <w:t>PŘEDPOKLÁDANÝM OHROŽENÍM PODMÍNEK ŽIVOTA GENERACÍ BUDOUCÍCH</w:t>
      </w:r>
    </w:p>
    <w:p w:rsidR="009B2CA5" w:rsidRDefault="009B2CA5">
      <w:pPr>
        <w:rPr>
          <w:sz w:val="24"/>
          <w:szCs w:val="24"/>
        </w:rPr>
      </w:pPr>
    </w:p>
    <w:p w:rsidR="009B2CA5" w:rsidRDefault="009B2CA5">
      <w:pPr>
        <w:ind w:firstLine="720"/>
        <w:rPr>
          <w:sz w:val="24"/>
          <w:szCs w:val="24"/>
        </w:rPr>
      </w:pPr>
      <w:r>
        <w:rPr>
          <w:sz w:val="24"/>
          <w:szCs w:val="24"/>
        </w:rPr>
        <w:t xml:space="preserve">Územní plán vytváří podmínky </w:t>
      </w:r>
      <w:proofErr w:type="gramStart"/>
      <w:r>
        <w:rPr>
          <w:sz w:val="24"/>
          <w:szCs w:val="24"/>
        </w:rPr>
        <w:t>pro :</w:t>
      </w:r>
      <w:proofErr w:type="gramEnd"/>
    </w:p>
    <w:p w:rsidR="009B2CA5" w:rsidRDefault="009B2CA5">
      <w:pPr>
        <w:rPr>
          <w:sz w:val="24"/>
          <w:szCs w:val="24"/>
        </w:rPr>
      </w:pPr>
    </w:p>
    <w:p w:rsidR="009B2CA5" w:rsidRDefault="009B2CA5" w:rsidP="009B2CA5">
      <w:pPr>
        <w:numPr>
          <w:ilvl w:val="0"/>
          <w:numId w:val="2"/>
        </w:numPr>
        <w:tabs>
          <w:tab w:val="left" w:pos="360"/>
        </w:tabs>
        <w:suppressAutoHyphens/>
        <w:ind w:left="360" w:hanging="360"/>
        <w:jc w:val="both"/>
        <w:rPr>
          <w:sz w:val="24"/>
          <w:szCs w:val="24"/>
        </w:rPr>
      </w:pPr>
      <w:r>
        <w:rPr>
          <w:sz w:val="24"/>
          <w:szCs w:val="24"/>
        </w:rPr>
        <w:t>Vymezení funkčních částí obce bez budoucích kolizních bodů</w:t>
      </w:r>
    </w:p>
    <w:p w:rsidR="009B2CA5" w:rsidRDefault="009B2CA5" w:rsidP="009B2CA5">
      <w:pPr>
        <w:numPr>
          <w:ilvl w:val="0"/>
          <w:numId w:val="2"/>
        </w:numPr>
        <w:tabs>
          <w:tab w:val="left" w:pos="360"/>
        </w:tabs>
        <w:suppressAutoHyphens/>
        <w:ind w:left="360" w:hanging="360"/>
        <w:jc w:val="both"/>
        <w:rPr>
          <w:sz w:val="24"/>
          <w:szCs w:val="24"/>
        </w:rPr>
      </w:pPr>
      <w:r>
        <w:rPr>
          <w:sz w:val="24"/>
          <w:szCs w:val="24"/>
        </w:rPr>
        <w:t xml:space="preserve">Rozvoj obce bez zhoršování životního prostředí </w:t>
      </w:r>
    </w:p>
    <w:p w:rsidR="009B2CA5" w:rsidRDefault="009B2CA5" w:rsidP="009B2CA5">
      <w:pPr>
        <w:numPr>
          <w:ilvl w:val="0"/>
          <w:numId w:val="2"/>
        </w:numPr>
        <w:tabs>
          <w:tab w:val="left" w:pos="360"/>
        </w:tabs>
        <w:suppressAutoHyphens/>
        <w:ind w:left="360" w:hanging="360"/>
        <w:jc w:val="both"/>
        <w:rPr>
          <w:sz w:val="24"/>
          <w:szCs w:val="24"/>
        </w:rPr>
      </w:pPr>
      <w:r>
        <w:rPr>
          <w:sz w:val="24"/>
          <w:szCs w:val="24"/>
        </w:rPr>
        <w:t>předcházení možným ohrožením, která by mohla negativně ovlivňovat podmínky života budoucích generací obyvatel tohoto území</w:t>
      </w:r>
    </w:p>
    <w:p w:rsidR="009B2CA5" w:rsidRDefault="009B2CA5">
      <w:pPr>
        <w:rPr>
          <w:b/>
          <w:bCs/>
          <w:sz w:val="24"/>
          <w:szCs w:val="24"/>
        </w:rPr>
      </w:pPr>
    </w:p>
    <w:p w:rsidR="009B2CA5" w:rsidRDefault="009B2CA5">
      <w:pPr>
        <w:jc w:val="both"/>
        <w:rPr>
          <w:sz w:val="24"/>
          <w:szCs w:val="24"/>
        </w:rPr>
      </w:pPr>
    </w:p>
    <w:p w:rsidR="009B2CA5" w:rsidRDefault="009B2CA5">
      <w:pPr>
        <w:jc w:val="both"/>
        <w:rPr>
          <w:sz w:val="24"/>
          <w:szCs w:val="24"/>
        </w:rPr>
      </w:pPr>
    </w:p>
    <w:p w:rsidR="009B2CA5" w:rsidRDefault="009B2CA5">
      <w:pPr>
        <w:tabs>
          <w:tab w:val="left" w:pos="720"/>
        </w:tabs>
        <w:ind w:left="720" w:hanging="360"/>
        <w:jc w:val="both"/>
        <w:rPr>
          <w:b/>
          <w:bCs/>
          <w:sz w:val="24"/>
          <w:szCs w:val="24"/>
          <w:u w:val="single"/>
        </w:rPr>
      </w:pPr>
      <w:r>
        <w:rPr>
          <w:b/>
          <w:bCs/>
          <w:sz w:val="24"/>
          <w:szCs w:val="24"/>
        </w:rPr>
        <w:t>f)</w:t>
      </w:r>
      <w:r>
        <w:rPr>
          <w:b/>
          <w:bCs/>
          <w:sz w:val="24"/>
          <w:szCs w:val="24"/>
        </w:rPr>
        <w:tab/>
      </w:r>
      <w:r>
        <w:rPr>
          <w:b/>
          <w:bCs/>
          <w:sz w:val="24"/>
          <w:szCs w:val="24"/>
          <w:u w:val="single"/>
        </w:rPr>
        <w:t>stanovisko krajského úřadu k vyhodnocení vlivů na životní prostředí se sdělením, jak bylo zohledněno</w:t>
      </w:r>
    </w:p>
    <w:p w:rsidR="009B2CA5" w:rsidRDefault="009B2CA5">
      <w:pPr>
        <w:ind w:right="-1"/>
        <w:jc w:val="both"/>
        <w:rPr>
          <w:sz w:val="24"/>
          <w:szCs w:val="24"/>
        </w:rPr>
      </w:pPr>
    </w:p>
    <w:p w:rsidR="009B2CA5" w:rsidRDefault="009B2CA5">
      <w:pPr>
        <w:autoSpaceDE/>
        <w:jc w:val="both"/>
        <w:rPr>
          <w:sz w:val="22"/>
          <w:szCs w:val="22"/>
        </w:rPr>
      </w:pPr>
      <w:r>
        <w:rPr>
          <w:sz w:val="24"/>
          <w:szCs w:val="24"/>
        </w:rPr>
        <w:t xml:space="preserve">V zadání změny ÚP </w:t>
      </w:r>
      <w:proofErr w:type="gramStart"/>
      <w:r>
        <w:rPr>
          <w:sz w:val="24"/>
          <w:szCs w:val="24"/>
        </w:rPr>
        <w:t>Slatiňany  nebylo</w:t>
      </w:r>
      <w:proofErr w:type="gramEnd"/>
      <w:r>
        <w:rPr>
          <w:sz w:val="24"/>
          <w:szCs w:val="24"/>
        </w:rPr>
        <w:t xml:space="preserve"> požadováno vyhodnocení vlivu ÚP na životní prostředí dotčeným orgánem- </w:t>
      </w:r>
      <w:proofErr w:type="spellStart"/>
      <w:r>
        <w:rPr>
          <w:sz w:val="24"/>
          <w:szCs w:val="24"/>
        </w:rPr>
        <w:t>KrÚ</w:t>
      </w:r>
      <w:proofErr w:type="spellEnd"/>
      <w:r>
        <w:rPr>
          <w:sz w:val="24"/>
          <w:szCs w:val="24"/>
        </w:rPr>
        <w:t xml:space="preserve"> Pardubice Odborem životního prostředí a zemědělství. Vliv na Natura 2000 a ptačí oblasti byl </w:t>
      </w:r>
      <w:proofErr w:type="spellStart"/>
      <w:r>
        <w:rPr>
          <w:sz w:val="24"/>
          <w:szCs w:val="24"/>
        </w:rPr>
        <w:t>KrÚ</w:t>
      </w:r>
      <w:proofErr w:type="spellEnd"/>
      <w:r>
        <w:rPr>
          <w:sz w:val="24"/>
          <w:szCs w:val="24"/>
        </w:rPr>
        <w:t xml:space="preserve"> Pardubice Odborem životního prostředí a zemědělství nebyl shledán.</w:t>
      </w:r>
      <w:r>
        <w:rPr>
          <w:sz w:val="22"/>
          <w:szCs w:val="22"/>
        </w:rPr>
        <w:t xml:space="preserve"> Návrh zadání nebylo nutné posoudit z hlediska vlivů na ŽP. </w:t>
      </w:r>
    </w:p>
    <w:p w:rsidR="009B2CA5" w:rsidRDefault="009B2CA5">
      <w:pPr>
        <w:ind w:right="-1"/>
        <w:jc w:val="both"/>
        <w:rPr>
          <w:sz w:val="24"/>
          <w:szCs w:val="24"/>
        </w:rPr>
      </w:pPr>
    </w:p>
    <w:p w:rsidR="009B2CA5" w:rsidRDefault="009B2CA5">
      <w:pPr>
        <w:ind w:right="-1"/>
        <w:jc w:val="both"/>
        <w:rPr>
          <w:sz w:val="24"/>
          <w:szCs w:val="24"/>
        </w:rPr>
      </w:pPr>
      <w:r>
        <w:rPr>
          <w:sz w:val="24"/>
          <w:szCs w:val="24"/>
        </w:rPr>
        <w:t xml:space="preserve">Z hlediska zákona č.334/1992 Sb., o ochraně zemědělského půdního fondu (dále jen OZPF) </w:t>
      </w:r>
      <w:r>
        <w:rPr>
          <w:sz w:val="24"/>
          <w:szCs w:val="24"/>
        </w:rPr>
        <w:lastRenderedPageBreak/>
        <w:t xml:space="preserve">ve znění pozdějších předpisů, krajský úřad Pardubického kraje vydal dne 1.10.2010, </w:t>
      </w:r>
      <w:proofErr w:type="spellStart"/>
      <w:proofErr w:type="gramStart"/>
      <w:r>
        <w:rPr>
          <w:sz w:val="24"/>
          <w:szCs w:val="24"/>
        </w:rPr>
        <w:t>č.j</w:t>
      </w:r>
      <w:proofErr w:type="spellEnd"/>
      <w:r>
        <w:rPr>
          <w:sz w:val="24"/>
          <w:szCs w:val="24"/>
        </w:rPr>
        <w:t>.</w:t>
      </w:r>
      <w:proofErr w:type="gramEnd"/>
      <w:r>
        <w:rPr>
          <w:sz w:val="24"/>
          <w:szCs w:val="24"/>
        </w:rPr>
        <w:t xml:space="preserve"> </w:t>
      </w:r>
      <w:proofErr w:type="spellStart"/>
      <w:r>
        <w:rPr>
          <w:sz w:val="24"/>
          <w:szCs w:val="24"/>
        </w:rPr>
        <w:t>KrÚ</w:t>
      </w:r>
      <w:proofErr w:type="spellEnd"/>
      <w:r>
        <w:rPr>
          <w:sz w:val="24"/>
          <w:szCs w:val="24"/>
        </w:rPr>
        <w:t xml:space="preserve"> 71780/2010/OŽPZ/</w:t>
      </w:r>
      <w:proofErr w:type="spellStart"/>
      <w:r>
        <w:rPr>
          <w:sz w:val="24"/>
          <w:szCs w:val="24"/>
        </w:rPr>
        <w:t>Bo</w:t>
      </w:r>
      <w:proofErr w:type="spellEnd"/>
      <w:r>
        <w:rPr>
          <w:sz w:val="24"/>
          <w:szCs w:val="24"/>
        </w:rPr>
        <w:t xml:space="preserve"> podle ustanovení § 5 odst. 2 zákona o OZPF souhlas s vyhodnocením důsledků navrhovaného řešení změny č.1 ÚPO Slatiňany na OZPF ve smyslu ustanovení § 3 vyhlášky č. 13/1994 Sb. </w:t>
      </w:r>
    </w:p>
    <w:p w:rsidR="009B2CA5" w:rsidRDefault="009B2CA5">
      <w:pPr>
        <w:jc w:val="both"/>
        <w:rPr>
          <w:sz w:val="24"/>
          <w:szCs w:val="24"/>
        </w:rPr>
      </w:pPr>
      <w:r>
        <w:rPr>
          <w:sz w:val="24"/>
          <w:szCs w:val="24"/>
        </w:rPr>
        <w:t>Krajský úřad Pardubice, orgán ochrany přírody na základě žádosti o stanovisko dle §45i dle zákona č. 114/1992 Sb., vydal stanovisko, že předložený záměr nemůže mít významný vliv na vymezené ptačí oblasti ani na evropsky významné lokality (</w:t>
      </w:r>
      <w:proofErr w:type="spellStart"/>
      <w:proofErr w:type="gramStart"/>
      <w:r>
        <w:rPr>
          <w:sz w:val="24"/>
          <w:szCs w:val="24"/>
        </w:rPr>
        <w:t>č.j</w:t>
      </w:r>
      <w:proofErr w:type="spellEnd"/>
      <w:r>
        <w:rPr>
          <w:sz w:val="24"/>
          <w:szCs w:val="24"/>
        </w:rPr>
        <w:t>.</w:t>
      </w:r>
      <w:proofErr w:type="gramEnd"/>
      <w:r>
        <w:rPr>
          <w:sz w:val="24"/>
          <w:szCs w:val="24"/>
        </w:rPr>
        <w:t xml:space="preserve"> </w:t>
      </w:r>
      <w:proofErr w:type="spellStart"/>
      <w:r>
        <w:rPr>
          <w:sz w:val="24"/>
          <w:szCs w:val="24"/>
        </w:rPr>
        <w:t>KrÚ</w:t>
      </w:r>
      <w:proofErr w:type="spellEnd"/>
      <w:r>
        <w:rPr>
          <w:sz w:val="24"/>
          <w:szCs w:val="24"/>
        </w:rPr>
        <w:t xml:space="preserve"> 22284/2009/OŽPZ/</w:t>
      </w:r>
      <w:proofErr w:type="spellStart"/>
      <w:r>
        <w:rPr>
          <w:sz w:val="24"/>
          <w:szCs w:val="24"/>
        </w:rPr>
        <w:t>Pe</w:t>
      </w:r>
      <w:proofErr w:type="spellEnd"/>
      <w:r>
        <w:rPr>
          <w:sz w:val="24"/>
          <w:szCs w:val="24"/>
        </w:rPr>
        <w:t xml:space="preserve"> ze dne 4.5.2009).</w:t>
      </w:r>
    </w:p>
    <w:p w:rsidR="009B2CA5" w:rsidRDefault="009B2CA5">
      <w:pPr>
        <w:ind w:left="720" w:right="-1"/>
        <w:jc w:val="both"/>
        <w:rPr>
          <w:sz w:val="24"/>
          <w:szCs w:val="24"/>
        </w:rPr>
      </w:pPr>
    </w:p>
    <w:p w:rsidR="009B2CA5" w:rsidRDefault="009B2CA5">
      <w:pPr>
        <w:ind w:right="-1"/>
        <w:jc w:val="both"/>
        <w:rPr>
          <w:sz w:val="24"/>
          <w:szCs w:val="24"/>
        </w:rPr>
      </w:pPr>
    </w:p>
    <w:p w:rsidR="009B2CA5" w:rsidRDefault="009B2CA5">
      <w:pPr>
        <w:ind w:left="360"/>
        <w:jc w:val="both"/>
        <w:rPr>
          <w:b/>
          <w:bCs/>
          <w:sz w:val="24"/>
          <w:szCs w:val="24"/>
          <w:u w:val="single"/>
        </w:rPr>
      </w:pPr>
      <w:r>
        <w:rPr>
          <w:b/>
          <w:bCs/>
          <w:sz w:val="24"/>
          <w:szCs w:val="24"/>
          <w:u w:val="single"/>
        </w:rPr>
        <w:t>g) Rozhodnutí o námitkách a jejich odůvodnění</w:t>
      </w:r>
    </w:p>
    <w:p w:rsidR="009B2CA5" w:rsidRDefault="009B2CA5">
      <w:pPr>
        <w:jc w:val="both"/>
        <w:rPr>
          <w:sz w:val="24"/>
          <w:szCs w:val="24"/>
        </w:rPr>
      </w:pPr>
    </w:p>
    <w:p w:rsidR="009B2CA5" w:rsidRDefault="009B2CA5">
      <w:pPr>
        <w:jc w:val="both"/>
        <w:rPr>
          <w:sz w:val="24"/>
          <w:szCs w:val="24"/>
        </w:rPr>
      </w:pPr>
      <w:r>
        <w:rPr>
          <w:sz w:val="24"/>
          <w:szCs w:val="24"/>
        </w:rPr>
        <w:t>Nebyla podána žádná námitka</w:t>
      </w:r>
    </w:p>
    <w:p w:rsidR="009B2CA5" w:rsidRDefault="009B2CA5">
      <w:pPr>
        <w:jc w:val="both"/>
        <w:rPr>
          <w:sz w:val="24"/>
          <w:szCs w:val="24"/>
        </w:rPr>
      </w:pPr>
    </w:p>
    <w:p w:rsidR="009B2CA5" w:rsidRDefault="009B2CA5">
      <w:pPr>
        <w:ind w:left="360"/>
        <w:jc w:val="both"/>
        <w:rPr>
          <w:b/>
          <w:bCs/>
          <w:sz w:val="24"/>
          <w:szCs w:val="24"/>
          <w:u w:val="single"/>
        </w:rPr>
      </w:pPr>
      <w:r>
        <w:rPr>
          <w:b/>
          <w:bCs/>
          <w:sz w:val="24"/>
          <w:szCs w:val="24"/>
          <w:u w:val="single"/>
        </w:rPr>
        <w:t>h) Vyhodnocení připomínek</w:t>
      </w:r>
    </w:p>
    <w:p w:rsidR="009B2CA5" w:rsidRDefault="009B2CA5">
      <w:pPr>
        <w:jc w:val="both"/>
        <w:rPr>
          <w:sz w:val="24"/>
          <w:szCs w:val="24"/>
        </w:rPr>
      </w:pPr>
    </w:p>
    <w:p w:rsidR="009B2CA5" w:rsidRDefault="009B2CA5">
      <w:pPr>
        <w:ind w:right="-1"/>
        <w:jc w:val="both"/>
        <w:rPr>
          <w:sz w:val="24"/>
          <w:szCs w:val="24"/>
        </w:rPr>
      </w:pPr>
      <w:r>
        <w:rPr>
          <w:sz w:val="24"/>
          <w:szCs w:val="24"/>
        </w:rPr>
        <w:t xml:space="preserve">Připomínky podal Martin Šára ze Slatiňan a to, že nebyla veřejná vyhláška vyvěšena na elektronické úřední desce města Slatiňan. Dle kontroly bylo zjištěno, že tato vyhláška byla vyvěšena na elektronické úřední desce viz příloha </w:t>
      </w:r>
      <w:proofErr w:type="gramStart"/>
      <w:r>
        <w:rPr>
          <w:sz w:val="24"/>
          <w:szCs w:val="24"/>
        </w:rPr>
        <w:t>č.1 vyhodnocení</w:t>
      </w:r>
      <w:proofErr w:type="gramEnd"/>
      <w:r>
        <w:rPr>
          <w:sz w:val="24"/>
          <w:szCs w:val="24"/>
        </w:rPr>
        <w:t xml:space="preserve"> řízení o návrhu změny ÚP. Další připomínku podal Daniel Vychodil ze Slatiňan a to respektovat § 55 odst. 3 SZ o vymezování dalších zastavitelných ploch. Vyhodnocení dle §55 SZ je součástí odůvodnění pod bodem i). </w:t>
      </w:r>
    </w:p>
    <w:p w:rsidR="009B2CA5" w:rsidRDefault="009B2CA5">
      <w:pPr>
        <w:jc w:val="both"/>
        <w:rPr>
          <w:sz w:val="24"/>
          <w:szCs w:val="24"/>
        </w:rPr>
      </w:pPr>
      <w:r>
        <w:rPr>
          <w:sz w:val="24"/>
          <w:szCs w:val="24"/>
        </w:rPr>
        <w:t>Nebyly podány žádné námitky a připomínky nutné pro dohodu s dotčenými orgány.</w:t>
      </w:r>
    </w:p>
    <w:p w:rsidR="009B2CA5" w:rsidRDefault="009B2CA5">
      <w:pPr>
        <w:jc w:val="both"/>
        <w:rPr>
          <w:sz w:val="24"/>
          <w:szCs w:val="24"/>
        </w:rPr>
      </w:pPr>
    </w:p>
    <w:p w:rsidR="009B2CA5" w:rsidRDefault="009B2CA5">
      <w:pPr>
        <w:tabs>
          <w:tab w:val="left" w:pos="720"/>
        </w:tabs>
        <w:ind w:left="720" w:hanging="360"/>
        <w:jc w:val="both"/>
        <w:rPr>
          <w:b/>
          <w:bCs/>
          <w:sz w:val="24"/>
          <w:szCs w:val="24"/>
          <w:u w:val="single"/>
        </w:rPr>
      </w:pPr>
      <w:r>
        <w:rPr>
          <w:b/>
          <w:bCs/>
          <w:sz w:val="24"/>
          <w:szCs w:val="24"/>
          <w:u w:val="single"/>
        </w:rPr>
        <w:t>i)</w:t>
      </w:r>
      <w:r>
        <w:rPr>
          <w:b/>
          <w:bCs/>
          <w:sz w:val="24"/>
          <w:szCs w:val="24"/>
          <w:u w:val="single"/>
        </w:rPr>
        <w:tab/>
        <w:t>Vyhodnocení účelného využití zastavěného území a vyhodnocení potřeby vymezení zastavitelných ploch</w:t>
      </w:r>
    </w:p>
    <w:p w:rsidR="009B2CA5" w:rsidRDefault="009B2CA5">
      <w:pPr>
        <w:rPr>
          <w:sz w:val="24"/>
          <w:szCs w:val="24"/>
        </w:rPr>
      </w:pPr>
    </w:p>
    <w:p w:rsidR="009B2CA5" w:rsidRDefault="009B2CA5">
      <w:pPr>
        <w:jc w:val="both"/>
        <w:rPr>
          <w:rFonts w:ascii="Book Antiqua" w:hAnsi="Book Antiqua" w:cs="Book Antiqua"/>
          <w:sz w:val="24"/>
          <w:szCs w:val="24"/>
        </w:rPr>
      </w:pPr>
      <w:r>
        <w:rPr>
          <w:rFonts w:ascii="TimesNewRomanPSMT CE" w:hAnsi="TimesNewRomanPSMT CE" w:cs="TimesNewRomanPSMT CE"/>
          <w:kern w:val="0"/>
          <w:sz w:val="24"/>
          <w:szCs w:val="24"/>
        </w:rPr>
        <w:t xml:space="preserve">Územní plán a jeho změny vymezují dostatečné množství zastavitelných ploch tehdy, když lze aktuální rozvojové </w:t>
      </w:r>
      <w:proofErr w:type="gramStart"/>
      <w:r>
        <w:rPr>
          <w:rFonts w:ascii="TimesNewRomanPSMT CE" w:hAnsi="TimesNewRomanPSMT CE" w:cs="TimesNewRomanPSMT CE"/>
          <w:kern w:val="0"/>
          <w:sz w:val="24"/>
          <w:szCs w:val="24"/>
        </w:rPr>
        <w:t>záměry  vhodně</w:t>
      </w:r>
      <w:proofErr w:type="gramEnd"/>
      <w:r>
        <w:rPr>
          <w:rFonts w:ascii="TimesNewRomanPSMT CE" w:hAnsi="TimesNewRomanPSMT CE" w:cs="TimesNewRomanPSMT CE"/>
          <w:kern w:val="0"/>
          <w:sz w:val="24"/>
          <w:szCs w:val="24"/>
        </w:rPr>
        <w:t xml:space="preserve"> umístit (tj. aktuální požadavky na změny území uspokojit) v těchto zastavitelných plochách. Přitom je však nutno uvažovat i s přiměřenou rezervou. Cílem tak není </w:t>
      </w:r>
      <w:proofErr w:type="gramStart"/>
      <w:r>
        <w:rPr>
          <w:rFonts w:ascii="TimesNewRomanPSMT CE" w:hAnsi="TimesNewRomanPSMT CE" w:cs="TimesNewRomanPSMT CE"/>
          <w:kern w:val="0"/>
          <w:sz w:val="24"/>
          <w:szCs w:val="24"/>
        </w:rPr>
        <w:t>dosažení  přesné</w:t>
      </w:r>
      <w:proofErr w:type="gramEnd"/>
      <w:r>
        <w:rPr>
          <w:rFonts w:ascii="TimesNewRomanPSMT CE" w:hAnsi="TimesNewRomanPSMT CE" w:cs="TimesNewRomanPSMT CE"/>
          <w:kern w:val="0"/>
          <w:sz w:val="24"/>
          <w:szCs w:val="24"/>
        </w:rPr>
        <w:t xml:space="preserve"> rovnováhy potřeby a nabídky, protože tím by mohlo docházet k prudkému nárůstu cen pozemků. Nabídka musí být vždy o něco vyšší než poptávka, avšak je nutno se vyvarovat v tomto případě i nežádoucích extrémů.</w:t>
      </w:r>
    </w:p>
    <w:p w:rsidR="009B2CA5" w:rsidRDefault="009B2CA5">
      <w:pPr>
        <w:jc w:val="both"/>
        <w:rPr>
          <w:sz w:val="24"/>
          <w:szCs w:val="24"/>
        </w:rPr>
      </w:pPr>
      <w:r>
        <w:rPr>
          <w:sz w:val="24"/>
          <w:szCs w:val="24"/>
        </w:rPr>
        <w:t xml:space="preserve">Změna č. 1 </w:t>
      </w:r>
      <w:proofErr w:type="gramStart"/>
      <w:r>
        <w:rPr>
          <w:sz w:val="24"/>
          <w:szCs w:val="24"/>
        </w:rPr>
        <w:t>ÚPO</w:t>
      </w:r>
      <w:proofErr w:type="gramEnd"/>
      <w:r>
        <w:rPr>
          <w:sz w:val="24"/>
          <w:szCs w:val="24"/>
        </w:rPr>
        <w:t xml:space="preserve"> Slatiňany </w:t>
      </w:r>
      <w:proofErr w:type="gramStart"/>
      <w:r>
        <w:rPr>
          <w:sz w:val="24"/>
          <w:szCs w:val="24"/>
        </w:rPr>
        <w:t>řeší</w:t>
      </w:r>
      <w:proofErr w:type="gramEnd"/>
      <w:r>
        <w:rPr>
          <w:sz w:val="24"/>
          <w:szCs w:val="24"/>
        </w:rPr>
        <w:t xml:space="preserve"> naléhavé potřeby bytové výstavby v přestavbové lokalitě u zámku, kterou hyzdí bývalý průmyslový objekt. Změna ÚP nadále chrání proti dalšímu záboru kvalitní zemědělské půdy a narušování krajinného rázu i díky úpravou regulativů v již zastavěné části obce v chatových osadách - vše bez záboru ZPF. V místě je veřejná infrastruktura.</w:t>
      </w:r>
    </w:p>
    <w:p w:rsidR="009B2CA5" w:rsidRDefault="009B2CA5">
      <w:pPr>
        <w:jc w:val="both"/>
        <w:rPr>
          <w:sz w:val="24"/>
          <w:szCs w:val="24"/>
        </w:rPr>
      </w:pPr>
      <w:r>
        <w:rPr>
          <w:sz w:val="24"/>
          <w:szCs w:val="24"/>
        </w:rPr>
        <w:tab/>
        <w:t xml:space="preserve">Dále se navrhují 2 lokality pro RD (celkem pro cca 20 RD) na nových plochách z důvodu udržitelného rozvoje města, jelikož že od doby schválení územního plánu bylo již povoleno cca 50 RD a další jsou v povolovacím řízení. Další území jsou v již rozestavěných lokalitách (např. vpravo od výpadovky na Nasavrky) blokovány vlastníky pozemků kteří již svůj RD postavili a nemají zájem o výstavbu ve svém sousedství, či navrhované lokality v </w:t>
      </w:r>
      <w:proofErr w:type="gramStart"/>
      <w:r>
        <w:rPr>
          <w:sz w:val="24"/>
          <w:szCs w:val="24"/>
        </w:rPr>
        <w:t>ÚPO</w:t>
      </w:r>
      <w:proofErr w:type="gramEnd"/>
      <w:r>
        <w:rPr>
          <w:sz w:val="24"/>
          <w:szCs w:val="24"/>
        </w:rPr>
        <w:t xml:space="preserve"> buď nemají vybudované dopravní napojení a potřebné inženýrské sítě, nebo je dosavadní vlastníci nemají zájem uvolnit a to ani pro inženýrské sítě. Navržením dvou lokalit pro RD bude udržována přiměřená nabídka pozemků pro výstavbu. Tyto nové lokality nepokryjí ani již provedenou výstavbu od schválení územního plánu v roce 2006. Zájem o výstavbu v atraktivním území aglomerace převyšuje nabídku a zvyšuje i neúměrně cenu pozemků. Ze statistiky je zřejmé, že nejvíce přistěhovalých bylo po 3 roky od schválení </w:t>
      </w:r>
      <w:r>
        <w:rPr>
          <w:sz w:val="24"/>
          <w:szCs w:val="24"/>
        </w:rPr>
        <w:lastRenderedPageBreak/>
        <w:t>územního plánu a poté již je klesající tendence, která může být ovlivněna tím, že dobře dostupné pozemky již jsou zastavěny a zbývající jsou hůře dostupné a za vyšší cenu. Všechny nově navrhované lokality mají dopravní napojení, k dispozici je vodovod i plyn. Lokality navazují na současné zastavěné území obce.</w:t>
      </w:r>
    </w:p>
    <w:p w:rsidR="009B2CA5" w:rsidRDefault="009B2CA5">
      <w:pPr>
        <w:ind w:left="281" w:right="55" w:hanging="281"/>
        <w:jc w:val="both"/>
        <w:rPr>
          <w:rFonts w:ascii="Book Antiqua" w:hAnsi="Book Antiqua" w:cs="Book Antiqua"/>
          <w:sz w:val="24"/>
          <w:szCs w:val="24"/>
        </w:rPr>
      </w:pPr>
    </w:p>
    <w:p w:rsidR="009B2CA5" w:rsidRDefault="009B2CA5">
      <w:pPr>
        <w:ind w:left="281" w:right="55" w:hanging="281"/>
        <w:jc w:val="both"/>
        <w:rPr>
          <w:rFonts w:ascii="Book Antiqua" w:hAnsi="Book Antiqua" w:cs="Book Antiqua"/>
          <w:sz w:val="24"/>
          <w:szCs w:val="24"/>
        </w:rPr>
      </w:pPr>
    </w:p>
    <w:p w:rsidR="009B2CA5" w:rsidRDefault="009B2CA5">
      <w:pPr>
        <w:ind w:left="281" w:right="55" w:hanging="281"/>
        <w:jc w:val="both"/>
        <w:rPr>
          <w:rFonts w:ascii="Book Antiqua" w:hAnsi="Book Antiqua" w:cs="Book Antiqua"/>
          <w:sz w:val="24"/>
          <w:szCs w:val="24"/>
        </w:rPr>
      </w:pPr>
    </w:p>
    <w:p w:rsidR="009B2CA5" w:rsidRDefault="009B2CA5">
      <w:pPr>
        <w:ind w:left="281" w:right="55" w:hanging="281"/>
        <w:jc w:val="both"/>
        <w:rPr>
          <w:rFonts w:ascii="Book Antiqua" w:hAnsi="Book Antiqua" w:cs="Book Antiqua"/>
          <w:sz w:val="24"/>
          <w:szCs w:val="24"/>
        </w:rPr>
      </w:pPr>
    </w:p>
    <w:p w:rsidR="009B2CA5" w:rsidRDefault="009B2CA5">
      <w:pPr>
        <w:ind w:left="281" w:right="55" w:hanging="281"/>
        <w:jc w:val="both"/>
        <w:rPr>
          <w:rFonts w:ascii="Book Antiqua" w:hAnsi="Book Antiqua" w:cs="Book Antiqua"/>
          <w:sz w:val="24"/>
          <w:szCs w:val="24"/>
        </w:rPr>
      </w:pPr>
      <w:r>
        <w:rPr>
          <w:rFonts w:ascii="Book Antiqua" w:hAnsi="Book Antiqua" w:cs="Book Antiqua"/>
          <w:sz w:val="24"/>
          <w:szCs w:val="24"/>
        </w:rPr>
        <w:t>Vyhodnocení zastavitelných ploch pro bydlení v RD</w:t>
      </w:r>
    </w:p>
    <w:tbl>
      <w:tblPr>
        <w:tblW w:w="0" w:type="auto"/>
        <w:tblLayout w:type="fixed"/>
        <w:tblCellMar>
          <w:left w:w="180" w:type="dxa"/>
          <w:right w:w="180" w:type="dxa"/>
        </w:tblCellMar>
        <w:tblLook w:val="0000"/>
      </w:tblPr>
      <w:tblGrid>
        <w:gridCol w:w="960"/>
        <w:gridCol w:w="1040"/>
        <w:gridCol w:w="913"/>
        <w:gridCol w:w="1360"/>
        <w:gridCol w:w="1501"/>
        <w:gridCol w:w="4660"/>
      </w:tblGrid>
      <w:tr w:rsidR="009B2CA5" w:rsidRPr="004A64A9">
        <w:tblPrEx>
          <w:tblCellMar>
            <w:top w:w="0" w:type="dxa"/>
            <w:bottom w:w="0" w:type="dxa"/>
          </w:tblCellMar>
        </w:tblPrEx>
        <w:trPr>
          <w:trHeight w:val="610"/>
        </w:trPr>
        <w:tc>
          <w:tcPr>
            <w:tcW w:w="960" w:type="dxa"/>
            <w:tcBorders>
              <w:top w:val="single" w:sz="8" w:space="0" w:color="auto"/>
              <w:left w:val="single" w:sz="8" w:space="0" w:color="auto"/>
              <w:bottom w:val="nil"/>
              <w:right w:val="nil"/>
            </w:tcBorders>
            <w:vAlign w:val="bottom"/>
          </w:tcPr>
          <w:p w:rsidR="009B2CA5" w:rsidRPr="004A64A9" w:rsidRDefault="009B2CA5">
            <w:pPr>
              <w:autoSpaceDE/>
              <w:autoSpaceDN/>
              <w:rPr>
                <w:rFonts w:ascii="Book Antiqua" w:hAnsi="Book Antiqua" w:cs="Book Antiqua"/>
                <w:kern w:val="0"/>
                <w:sz w:val="24"/>
                <w:szCs w:val="24"/>
              </w:rPr>
            </w:pPr>
            <w:r w:rsidRPr="004A64A9">
              <w:rPr>
                <w:rFonts w:ascii="Calibri" w:hAnsi="Calibri" w:cs="Calibri"/>
                <w:color w:val="000000"/>
                <w:kern w:val="0"/>
                <w:sz w:val="22"/>
                <w:szCs w:val="22"/>
              </w:rPr>
              <w:t> </w:t>
            </w:r>
          </w:p>
        </w:tc>
        <w:tc>
          <w:tcPr>
            <w:tcW w:w="1040" w:type="dxa"/>
            <w:tcBorders>
              <w:top w:val="single" w:sz="8" w:space="0" w:color="auto"/>
              <w:left w:val="nil"/>
              <w:bottom w:val="nil"/>
              <w:right w:val="nil"/>
            </w:tcBorders>
            <w:vAlign w:val="bottom"/>
          </w:tcPr>
          <w:p w:rsidR="009B2CA5" w:rsidRPr="004A64A9" w:rsidRDefault="009B2CA5">
            <w:pPr>
              <w:autoSpaceDE/>
              <w:autoSpaceDN/>
              <w:rPr>
                <w:rFonts w:ascii="Book Antiqua" w:hAnsi="Book Antiqua" w:cs="Book Antiqua"/>
                <w:kern w:val="0"/>
                <w:sz w:val="24"/>
                <w:szCs w:val="24"/>
              </w:rPr>
            </w:pPr>
            <w:r w:rsidRPr="004A64A9">
              <w:rPr>
                <w:rFonts w:ascii="Calibri" w:hAnsi="Calibri" w:cs="Calibri"/>
                <w:color w:val="000000"/>
                <w:kern w:val="0"/>
                <w:sz w:val="16"/>
                <w:szCs w:val="16"/>
              </w:rPr>
              <w:t>LOKALITA</w:t>
            </w:r>
          </w:p>
        </w:tc>
        <w:tc>
          <w:tcPr>
            <w:tcW w:w="913" w:type="dxa"/>
            <w:tcBorders>
              <w:top w:val="single" w:sz="8" w:space="0" w:color="auto"/>
              <w:left w:val="nil"/>
              <w:bottom w:val="nil"/>
              <w:right w:val="nil"/>
            </w:tcBorders>
            <w:vAlign w:val="bottom"/>
          </w:tcPr>
          <w:p w:rsidR="009B2CA5" w:rsidRPr="004A64A9" w:rsidRDefault="009B2CA5">
            <w:pPr>
              <w:autoSpaceDE/>
              <w:autoSpaceDN/>
              <w:rPr>
                <w:rFonts w:ascii="Book Antiqua" w:hAnsi="Book Antiqua" w:cs="Book Antiqua"/>
                <w:kern w:val="0"/>
                <w:sz w:val="24"/>
                <w:szCs w:val="24"/>
              </w:rPr>
            </w:pPr>
            <w:r w:rsidRPr="004A64A9">
              <w:rPr>
                <w:rFonts w:ascii="Calibri" w:hAnsi="Calibri" w:cs="Calibri"/>
                <w:color w:val="000000"/>
                <w:kern w:val="0"/>
                <w:sz w:val="16"/>
                <w:szCs w:val="16"/>
              </w:rPr>
              <w:t>VÝMĚRA (ha)</w:t>
            </w:r>
          </w:p>
        </w:tc>
        <w:tc>
          <w:tcPr>
            <w:tcW w:w="1360" w:type="dxa"/>
            <w:tcBorders>
              <w:top w:val="single" w:sz="8" w:space="0" w:color="auto"/>
              <w:left w:val="nil"/>
              <w:bottom w:val="nil"/>
              <w:right w:val="nil"/>
            </w:tcBorders>
            <w:vAlign w:val="bottom"/>
          </w:tcPr>
          <w:p w:rsidR="009B2CA5" w:rsidRPr="004A64A9" w:rsidRDefault="009B2CA5">
            <w:pPr>
              <w:autoSpaceDE/>
              <w:autoSpaceDN/>
              <w:rPr>
                <w:rFonts w:ascii="Book Antiqua" w:hAnsi="Book Antiqua" w:cs="Book Antiqua"/>
                <w:kern w:val="0"/>
                <w:sz w:val="24"/>
                <w:szCs w:val="24"/>
              </w:rPr>
            </w:pPr>
            <w:r w:rsidRPr="004A64A9">
              <w:rPr>
                <w:rFonts w:ascii="Calibri" w:hAnsi="Calibri" w:cs="Calibri"/>
                <w:color w:val="000000"/>
                <w:kern w:val="0"/>
                <w:sz w:val="22"/>
                <w:szCs w:val="22"/>
              </w:rPr>
              <w:t>OBSAZENOST</w:t>
            </w:r>
          </w:p>
        </w:tc>
        <w:tc>
          <w:tcPr>
            <w:tcW w:w="1501" w:type="dxa"/>
            <w:tcBorders>
              <w:top w:val="single" w:sz="8" w:space="0" w:color="auto"/>
              <w:left w:val="nil"/>
              <w:bottom w:val="nil"/>
              <w:right w:val="nil"/>
            </w:tcBorders>
            <w:vAlign w:val="bottom"/>
          </w:tcPr>
          <w:p w:rsidR="009B2CA5" w:rsidRPr="004A64A9" w:rsidRDefault="009B2CA5">
            <w:pPr>
              <w:autoSpaceDE/>
              <w:autoSpaceDN/>
              <w:rPr>
                <w:rFonts w:ascii="Book Antiqua" w:hAnsi="Book Antiqua" w:cs="Book Antiqua"/>
                <w:kern w:val="0"/>
                <w:sz w:val="24"/>
                <w:szCs w:val="24"/>
              </w:rPr>
            </w:pPr>
            <w:proofErr w:type="gramStart"/>
            <w:r w:rsidRPr="004A64A9">
              <w:rPr>
                <w:rFonts w:ascii="Calibri" w:hAnsi="Calibri" w:cs="Calibri"/>
                <w:color w:val="000000"/>
                <w:kern w:val="0"/>
                <w:sz w:val="16"/>
                <w:szCs w:val="16"/>
              </w:rPr>
              <w:t>NEZASTAVĚNO  (ha</w:t>
            </w:r>
            <w:proofErr w:type="gramEnd"/>
            <w:r w:rsidRPr="004A64A9">
              <w:rPr>
                <w:rFonts w:ascii="Calibri" w:hAnsi="Calibri" w:cs="Calibri"/>
                <w:color w:val="000000"/>
                <w:kern w:val="0"/>
                <w:sz w:val="16"/>
                <w:szCs w:val="16"/>
              </w:rPr>
              <w:t>)</w:t>
            </w:r>
          </w:p>
        </w:tc>
        <w:tc>
          <w:tcPr>
            <w:tcW w:w="4660" w:type="dxa"/>
            <w:tcBorders>
              <w:top w:val="single" w:sz="8" w:space="0" w:color="auto"/>
              <w:left w:val="nil"/>
              <w:bottom w:val="nil"/>
              <w:right w:val="single" w:sz="8" w:space="0" w:color="auto"/>
            </w:tcBorders>
            <w:vAlign w:val="bottom"/>
          </w:tcPr>
          <w:p w:rsidR="009B2CA5" w:rsidRPr="004A64A9" w:rsidRDefault="009B2CA5">
            <w:pPr>
              <w:autoSpaceDE/>
              <w:autoSpaceDN/>
              <w:rPr>
                <w:rFonts w:ascii="Book Antiqua" w:hAnsi="Book Antiqua" w:cs="Book Antiqua"/>
                <w:kern w:val="0"/>
                <w:sz w:val="24"/>
                <w:szCs w:val="24"/>
              </w:rPr>
            </w:pPr>
            <w:r w:rsidRPr="004A64A9">
              <w:rPr>
                <w:rFonts w:ascii="Calibri" w:hAnsi="Calibri" w:cs="Calibri"/>
                <w:color w:val="000000"/>
                <w:kern w:val="0"/>
                <w:sz w:val="22"/>
                <w:szCs w:val="22"/>
              </w:rPr>
              <w:t>POZNÁMKA</w:t>
            </w:r>
          </w:p>
        </w:tc>
      </w:tr>
      <w:tr w:rsidR="009B2CA5" w:rsidRPr="004A64A9">
        <w:tblPrEx>
          <w:tblCellMar>
            <w:top w:w="0" w:type="dxa"/>
            <w:bottom w:w="0" w:type="dxa"/>
          </w:tblCellMar>
        </w:tblPrEx>
        <w:trPr>
          <w:trHeight w:val="1860"/>
        </w:trPr>
        <w:tc>
          <w:tcPr>
            <w:tcW w:w="960" w:type="dxa"/>
            <w:tcBorders>
              <w:top w:val="nil"/>
              <w:left w:val="single" w:sz="8" w:space="0" w:color="auto"/>
              <w:bottom w:val="nil"/>
              <w:right w:val="nil"/>
            </w:tcBorders>
            <w:vAlign w:val="bottom"/>
          </w:tcPr>
          <w:p w:rsidR="009B2CA5" w:rsidRPr="004A64A9" w:rsidRDefault="009B2CA5">
            <w:pPr>
              <w:autoSpaceDE/>
              <w:autoSpaceDN/>
              <w:rPr>
                <w:rFonts w:ascii="Book Antiqua" w:hAnsi="Book Antiqua" w:cs="Book Antiqua"/>
                <w:kern w:val="0"/>
                <w:sz w:val="24"/>
                <w:szCs w:val="24"/>
              </w:rPr>
            </w:pPr>
            <w:r w:rsidRPr="004A64A9">
              <w:rPr>
                <w:rFonts w:ascii="Calibri" w:hAnsi="Calibri" w:cs="Calibri"/>
                <w:color w:val="000000"/>
                <w:kern w:val="0"/>
                <w:sz w:val="22"/>
                <w:szCs w:val="22"/>
              </w:rPr>
              <w:t> </w:t>
            </w:r>
          </w:p>
        </w:tc>
        <w:tc>
          <w:tcPr>
            <w:tcW w:w="1040" w:type="dxa"/>
            <w:tcBorders>
              <w:top w:val="nil"/>
              <w:left w:val="nil"/>
              <w:bottom w:val="nil"/>
              <w:right w:val="nil"/>
            </w:tcBorders>
            <w:vAlign w:val="bottom"/>
          </w:tcPr>
          <w:p w:rsidR="009B2CA5" w:rsidRPr="004A64A9" w:rsidRDefault="009B2CA5">
            <w:pPr>
              <w:autoSpaceDE/>
              <w:autoSpaceDN/>
              <w:rPr>
                <w:rFonts w:ascii="Book Antiqua" w:hAnsi="Book Antiqua" w:cs="Book Antiqua"/>
                <w:kern w:val="0"/>
                <w:sz w:val="24"/>
                <w:szCs w:val="24"/>
              </w:rPr>
            </w:pPr>
            <w:r w:rsidRPr="004A64A9">
              <w:rPr>
                <w:rFonts w:ascii="Calibri" w:hAnsi="Calibri" w:cs="Calibri"/>
                <w:color w:val="000000"/>
                <w:kern w:val="0"/>
                <w:sz w:val="22"/>
                <w:szCs w:val="22"/>
              </w:rPr>
              <w:t>38/R</w:t>
            </w:r>
          </w:p>
        </w:tc>
        <w:tc>
          <w:tcPr>
            <w:tcW w:w="913" w:type="dxa"/>
            <w:tcBorders>
              <w:top w:val="nil"/>
              <w:left w:val="nil"/>
              <w:bottom w:val="nil"/>
              <w:right w:val="nil"/>
            </w:tcBorders>
            <w:vAlign w:val="bottom"/>
          </w:tcPr>
          <w:p w:rsidR="009B2CA5" w:rsidRPr="004A64A9" w:rsidRDefault="009B2CA5">
            <w:pPr>
              <w:autoSpaceDE/>
              <w:autoSpaceDN/>
              <w:jc w:val="right"/>
              <w:rPr>
                <w:rFonts w:ascii="Book Antiqua" w:hAnsi="Book Antiqua" w:cs="Book Antiqua"/>
                <w:kern w:val="0"/>
                <w:sz w:val="24"/>
                <w:szCs w:val="24"/>
              </w:rPr>
            </w:pPr>
            <w:r w:rsidRPr="004A64A9">
              <w:rPr>
                <w:rFonts w:ascii="Calibri" w:hAnsi="Calibri" w:cs="Calibri"/>
                <w:color w:val="000000"/>
                <w:kern w:val="0"/>
                <w:sz w:val="22"/>
                <w:szCs w:val="22"/>
              </w:rPr>
              <w:t>3,1</w:t>
            </w:r>
          </w:p>
        </w:tc>
        <w:tc>
          <w:tcPr>
            <w:tcW w:w="1360" w:type="dxa"/>
            <w:tcBorders>
              <w:top w:val="nil"/>
              <w:left w:val="nil"/>
              <w:bottom w:val="nil"/>
              <w:right w:val="nil"/>
            </w:tcBorders>
            <w:vAlign w:val="bottom"/>
          </w:tcPr>
          <w:p w:rsidR="009B2CA5" w:rsidRPr="004A64A9" w:rsidRDefault="009B2CA5">
            <w:pPr>
              <w:autoSpaceDE/>
              <w:autoSpaceDN/>
              <w:jc w:val="right"/>
              <w:rPr>
                <w:rFonts w:ascii="Book Antiqua" w:hAnsi="Book Antiqua" w:cs="Book Antiqua"/>
                <w:kern w:val="0"/>
                <w:sz w:val="24"/>
                <w:szCs w:val="24"/>
              </w:rPr>
            </w:pPr>
            <w:r w:rsidRPr="004A64A9">
              <w:rPr>
                <w:rFonts w:ascii="Calibri" w:hAnsi="Calibri" w:cs="Calibri"/>
                <w:color w:val="000000"/>
                <w:kern w:val="0"/>
                <w:sz w:val="22"/>
                <w:szCs w:val="22"/>
              </w:rPr>
              <w:t>61%</w:t>
            </w:r>
          </w:p>
        </w:tc>
        <w:tc>
          <w:tcPr>
            <w:tcW w:w="1501" w:type="dxa"/>
            <w:tcBorders>
              <w:top w:val="nil"/>
              <w:left w:val="nil"/>
              <w:bottom w:val="nil"/>
              <w:right w:val="nil"/>
            </w:tcBorders>
            <w:vAlign w:val="bottom"/>
          </w:tcPr>
          <w:p w:rsidR="009B2CA5" w:rsidRPr="004A64A9" w:rsidRDefault="009B2CA5">
            <w:pPr>
              <w:autoSpaceDE/>
              <w:autoSpaceDN/>
              <w:jc w:val="right"/>
              <w:rPr>
                <w:rFonts w:ascii="Book Antiqua" w:hAnsi="Book Antiqua" w:cs="Book Antiqua"/>
                <w:kern w:val="0"/>
                <w:sz w:val="24"/>
                <w:szCs w:val="24"/>
              </w:rPr>
            </w:pPr>
            <w:r w:rsidRPr="004A64A9">
              <w:rPr>
                <w:rFonts w:ascii="Calibri" w:hAnsi="Calibri" w:cs="Calibri"/>
                <w:color w:val="000000"/>
                <w:kern w:val="0"/>
                <w:sz w:val="22"/>
                <w:szCs w:val="22"/>
              </w:rPr>
              <w:t>1,20</w:t>
            </w:r>
          </w:p>
        </w:tc>
        <w:tc>
          <w:tcPr>
            <w:tcW w:w="4660" w:type="dxa"/>
            <w:tcBorders>
              <w:top w:val="nil"/>
              <w:left w:val="nil"/>
              <w:bottom w:val="nil"/>
              <w:right w:val="single" w:sz="8" w:space="0" w:color="auto"/>
            </w:tcBorders>
            <w:vAlign w:val="bottom"/>
          </w:tcPr>
          <w:p w:rsidR="009B2CA5" w:rsidRPr="004A64A9" w:rsidRDefault="009B2CA5">
            <w:pPr>
              <w:autoSpaceDE/>
              <w:autoSpaceDN/>
              <w:rPr>
                <w:rFonts w:ascii="Book Antiqua" w:hAnsi="Book Antiqua" w:cs="Book Antiqua"/>
                <w:kern w:val="0"/>
                <w:sz w:val="24"/>
                <w:szCs w:val="24"/>
              </w:rPr>
            </w:pPr>
            <w:r w:rsidRPr="004A64A9">
              <w:rPr>
                <w:rFonts w:ascii="Calibri" w:hAnsi="Calibri" w:cs="Calibri"/>
                <w:color w:val="000000"/>
                <w:kern w:val="0"/>
                <w:sz w:val="22"/>
                <w:szCs w:val="22"/>
              </w:rPr>
              <w:t>Zastavěno jedno ucelené území. Zbývající část je zatížena majetkovými záležitostmi. Jedná se o proluku v zastavěném území a z urbanistického hlediska velmi vhodné k dostavění, jelikož dotváří ucelenou zástavbu a nedoporučuje se vyjmout z ÚP</w:t>
            </w:r>
          </w:p>
        </w:tc>
      </w:tr>
      <w:tr w:rsidR="009B2CA5" w:rsidRPr="004A64A9">
        <w:tblPrEx>
          <w:tblCellMar>
            <w:top w:w="0" w:type="dxa"/>
            <w:bottom w:w="0" w:type="dxa"/>
          </w:tblCellMar>
        </w:tblPrEx>
        <w:trPr>
          <w:trHeight w:val="584"/>
        </w:trPr>
        <w:tc>
          <w:tcPr>
            <w:tcW w:w="960" w:type="dxa"/>
            <w:tcBorders>
              <w:top w:val="nil"/>
              <w:left w:val="single" w:sz="8" w:space="0" w:color="auto"/>
              <w:bottom w:val="nil"/>
              <w:right w:val="nil"/>
            </w:tcBorders>
            <w:vAlign w:val="bottom"/>
          </w:tcPr>
          <w:p w:rsidR="009B2CA5" w:rsidRPr="004A64A9" w:rsidRDefault="009B2CA5">
            <w:pPr>
              <w:autoSpaceDE/>
              <w:autoSpaceDN/>
              <w:rPr>
                <w:rFonts w:ascii="Book Antiqua" w:hAnsi="Book Antiqua" w:cs="Book Antiqua"/>
                <w:kern w:val="0"/>
                <w:sz w:val="24"/>
                <w:szCs w:val="24"/>
              </w:rPr>
            </w:pPr>
            <w:r w:rsidRPr="004A64A9">
              <w:rPr>
                <w:rFonts w:ascii="Calibri" w:hAnsi="Calibri" w:cs="Calibri"/>
                <w:color w:val="000000"/>
                <w:kern w:val="0"/>
                <w:sz w:val="22"/>
                <w:szCs w:val="22"/>
              </w:rPr>
              <w:t> </w:t>
            </w:r>
          </w:p>
        </w:tc>
        <w:tc>
          <w:tcPr>
            <w:tcW w:w="1040" w:type="dxa"/>
            <w:tcBorders>
              <w:top w:val="nil"/>
              <w:left w:val="nil"/>
              <w:bottom w:val="nil"/>
              <w:right w:val="nil"/>
            </w:tcBorders>
            <w:vAlign w:val="bottom"/>
          </w:tcPr>
          <w:p w:rsidR="009B2CA5" w:rsidRPr="004A64A9" w:rsidRDefault="009B2CA5">
            <w:pPr>
              <w:autoSpaceDE/>
              <w:autoSpaceDN/>
              <w:rPr>
                <w:rFonts w:ascii="Book Antiqua" w:hAnsi="Book Antiqua" w:cs="Book Antiqua"/>
                <w:kern w:val="0"/>
                <w:sz w:val="24"/>
                <w:szCs w:val="24"/>
              </w:rPr>
            </w:pPr>
            <w:r w:rsidRPr="004A64A9">
              <w:rPr>
                <w:rFonts w:ascii="Calibri" w:hAnsi="Calibri" w:cs="Calibri"/>
                <w:color w:val="000000"/>
                <w:kern w:val="0"/>
                <w:sz w:val="22"/>
                <w:szCs w:val="22"/>
              </w:rPr>
              <w:t>39/R</w:t>
            </w:r>
          </w:p>
        </w:tc>
        <w:tc>
          <w:tcPr>
            <w:tcW w:w="913" w:type="dxa"/>
            <w:tcBorders>
              <w:top w:val="nil"/>
              <w:left w:val="nil"/>
              <w:bottom w:val="nil"/>
              <w:right w:val="nil"/>
            </w:tcBorders>
            <w:vAlign w:val="bottom"/>
          </w:tcPr>
          <w:p w:rsidR="009B2CA5" w:rsidRPr="004A64A9" w:rsidRDefault="009B2CA5">
            <w:pPr>
              <w:autoSpaceDE/>
              <w:autoSpaceDN/>
              <w:rPr>
                <w:rFonts w:ascii="Book Antiqua" w:hAnsi="Book Antiqua" w:cs="Book Antiqua"/>
                <w:kern w:val="0"/>
                <w:sz w:val="24"/>
                <w:szCs w:val="24"/>
              </w:rPr>
            </w:pPr>
            <w:r w:rsidRPr="004A64A9">
              <w:rPr>
                <w:rFonts w:ascii="Calibri" w:hAnsi="Calibri" w:cs="Calibri"/>
                <w:color w:val="000000"/>
                <w:kern w:val="0"/>
                <w:sz w:val="22"/>
                <w:szCs w:val="22"/>
              </w:rPr>
              <w:t> </w:t>
            </w:r>
          </w:p>
        </w:tc>
        <w:tc>
          <w:tcPr>
            <w:tcW w:w="1360" w:type="dxa"/>
            <w:tcBorders>
              <w:top w:val="nil"/>
              <w:left w:val="nil"/>
              <w:bottom w:val="nil"/>
              <w:right w:val="nil"/>
            </w:tcBorders>
            <w:vAlign w:val="bottom"/>
          </w:tcPr>
          <w:p w:rsidR="009B2CA5" w:rsidRPr="004A64A9" w:rsidRDefault="009B2CA5">
            <w:pPr>
              <w:autoSpaceDE/>
              <w:autoSpaceDN/>
              <w:jc w:val="right"/>
              <w:rPr>
                <w:rFonts w:ascii="Book Antiqua" w:hAnsi="Book Antiqua" w:cs="Book Antiqua"/>
                <w:kern w:val="0"/>
                <w:sz w:val="24"/>
                <w:szCs w:val="24"/>
              </w:rPr>
            </w:pPr>
            <w:r w:rsidRPr="004A64A9">
              <w:rPr>
                <w:rFonts w:ascii="Calibri" w:hAnsi="Calibri" w:cs="Calibri"/>
                <w:color w:val="000000"/>
                <w:kern w:val="0"/>
                <w:sz w:val="22"/>
                <w:szCs w:val="22"/>
              </w:rPr>
              <w:t>100,00%</w:t>
            </w:r>
          </w:p>
        </w:tc>
        <w:tc>
          <w:tcPr>
            <w:tcW w:w="1501" w:type="dxa"/>
            <w:tcBorders>
              <w:top w:val="nil"/>
              <w:left w:val="nil"/>
              <w:bottom w:val="nil"/>
              <w:right w:val="nil"/>
            </w:tcBorders>
            <w:vAlign w:val="bottom"/>
          </w:tcPr>
          <w:p w:rsidR="009B2CA5" w:rsidRPr="004A64A9" w:rsidRDefault="009B2CA5">
            <w:pPr>
              <w:autoSpaceDE/>
              <w:autoSpaceDN/>
              <w:jc w:val="right"/>
              <w:rPr>
                <w:rFonts w:ascii="Book Antiqua" w:hAnsi="Book Antiqua" w:cs="Book Antiqua"/>
                <w:kern w:val="0"/>
                <w:sz w:val="24"/>
                <w:szCs w:val="24"/>
              </w:rPr>
            </w:pPr>
            <w:r w:rsidRPr="004A64A9">
              <w:rPr>
                <w:rFonts w:ascii="Calibri" w:hAnsi="Calibri" w:cs="Calibri"/>
                <w:color w:val="000000"/>
                <w:kern w:val="0"/>
                <w:sz w:val="22"/>
                <w:szCs w:val="22"/>
              </w:rPr>
              <w:t>0,00</w:t>
            </w:r>
          </w:p>
        </w:tc>
        <w:tc>
          <w:tcPr>
            <w:tcW w:w="4660" w:type="dxa"/>
            <w:tcBorders>
              <w:top w:val="nil"/>
              <w:left w:val="nil"/>
              <w:bottom w:val="nil"/>
              <w:right w:val="single" w:sz="8" w:space="0" w:color="auto"/>
            </w:tcBorders>
            <w:vAlign w:val="bottom"/>
          </w:tcPr>
          <w:p w:rsidR="009B2CA5" w:rsidRPr="004A64A9" w:rsidRDefault="009B2CA5">
            <w:pPr>
              <w:autoSpaceDE/>
              <w:autoSpaceDN/>
              <w:rPr>
                <w:rFonts w:ascii="Book Antiqua" w:hAnsi="Book Antiqua" w:cs="Book Antiqua"/>
                <w:kern w:val="0"/>
                <w:sz w:val="24"/>
                <w:szCs w:val="24"/>
              </w:rPr>
            </w:pPr>
            <w:r w:rsidRPr="004A64A9">
              <w:rPr>
                <w:rFonts w:ascii="Calibri" w:hAnsi="Calibri" w:cs="Calibri"/>
                <w:color w:val="000000"/>
                <w:kern w:val="0"/>
                <w:sz w:val="16"/>
                <w:szCs w:val="16"/>
              </w:rPr>
              <w:t>Pro lokalitu je vydáváno územní řízení na infrastrukturu.</w:t>
            </w:r>
          </w:p>
        </w:tc>
      </w:tr>
      <w:tr w:rsidR="009B2CA5" w:rsidRPr="004A64A9">
        <w:tblPrEx>
          <w:tblCellMar>
            <w:top w:w="0" w:type="dxa"/>
            <w:bottom w:w="0" w:type="dxa"/>
          </w:tblCellMar>
        </w:tblPrEx>
        <w:trPr>
          <w:trHeight w:val="3013"/>
        </w:trPr>
        <w:tc>
          <w:tcPr>
            <w:tcW w:w="960" w:type="dxa"/>
            <w:tcBorders>
              <w:top w:val="nil"/>
              <w:left w:val="single" w:sz="8" w:space="0" w:color="auto"/>
              <w:bottom w:val="nil"/>
              <w:right w:val="nil"/>
            </w:tcBorders>
            <w:vAlign w:val="bottom"/>
          </w:tcPr>
          <w:p w:rsidR="009B2CA5" w:rsidRPr="004A64A9" w:rsidRDefault="009B2CA5">
            <w:pPr>
              <w:autoSpaceDE/>
              <w:autoSpaceDN/>
              <w:rPr>
                <w:rFonts w:ascii="Book Antiqua" w:hAnsi="Book Antiqua" w:cs="Book Antiqua"/>
                <w:kern w:val="0"/>
                <w:sz w:val="24"/>
                <w:szCs w:val="24"/>
              </w:rPr>
            </w:pPr>
            <w:r w:rsidRPr="004A64A9">
              <w:rPr>
                <w:rFonts w:ascii="Calibri" w:hAnsi="Calibri" w:cs="Calibri"/>
                <w:color w:val="000000"/>
                <w:kern w:val="0"/>
                <w:sz w:val="22"/>
                <w:szCs w:val="22"/>
              </w:rPr>
              <w:t> </w:t>
            </w:r>
          </w:p>
        </w:tc>
        <w:tc>
          <w:tcPr>
            <w:tcW w:w="1040" w:type="dxa"/>
            <w:tcBorders>
              <w:top w:val="nil"/>
              <w:left w:val="nil"/>
              <w:bottom w:val="nil"/>
              <w:right w:val="nil"/>
            </w:tcBorders>
            <w:vAlign w:val="bottom"/>
          </w:tcPr>
          <w:p w:rsidR="009B2CA5" w:rsidRPr="004A64A9" w:rsidRDefault="009B2CA5">
            <w:pPr>
              <w:autoSpaceDE/>
              <w:autoSpaceDN/>
              <w:rPr>
                <w:rFonts w:ascii="Book Antiqua" w:hAnsi="Book Antiqua" w:cs="Book Antiqua"/>
                <w:kern w:val="0"/>
                <w:sz w:val="24"/>
                <w:szCs w:val="24"/>
              </w:rPr>
            </w:pPr>
            <w:r w:rsidRPr="004A64A9">
              <w:rPr>
                <w:rFonts w:ascii="Calibri" w:hAnsi="Calibri" w:cs="Calibri"/>
                <w:color w:val="000000"/>
                <w:kern w:val="0"/>
                <w:sz w:val="22"/>
                <w:szCs w:val="22"/>
              </w:rPr>
              <w:t>5/R</w:t>
            </w:r>
          </w:p>
        </w:tc>
        <w:tc>
          <w:tcPr>
            <w:tcW w:w="913" w:type="dxa"/>
            <w:tcBorders>
              <w:top w:val="nil"/>
              <w:left w:val="nil"/>
              <w:bottom w:val="nil"/>
              <w:right w:val="nil"/>
            </w:tcBorders>
            <w:vAlign w:val="bottom"/>
          </w:tcPr>
          <w:p w:rsidR="009B2CA5" w:rsidRPr="004A64A9" w:rsidRDefault="009B2CA5">
            <w:pPr>
              <w:autoSpaceDE/>
              <w:autoSpaceDN/>
              <w:jc w:val="right"/>
              <w:rPr>
                <w:rFonts w:ascii="Book Antiqua" w:hAnsi="Book Antiqua" w:cs="Book Antiqua"/>
                <w:kern w:val="0"/>
                <w:sz w:val="24"/>
                <w:szCs w:val="24"/>
              </w:rPr>
            </w:pPr>
            <w:r w:rsidRPr="004A64A9">
              <w:rPr>
                <w:rFonts w:ascii="Calibri" w:hAnsi="Calibri" w:cs="Calibri"/>
                <w:color w:val="000000"/>
                <w:kern w:val="0"/>
                <w:sz w:val="22"/>
                <w:szCs w:val="22"/>
              </w:rPr>
              <w:t>6,8</w:t>
            </w:r>
          </w:p>
        </w:tc>
        <w:tc>
          <w:tcPr>
            <w:tcW w:w="1360" w:type="dxa"/>
            <w:tcBorders>
              <w:top w:val="nil"/>
              <w:left w:val="nil"/>
              <w:bottom w:val="nil"/>
              <w:right w:val="nil"/>
            </w:tcBorders>
            <w:vAlign w:val="bottom"/>
          </w:tcPr>
          <w:p w:rsidR="009B2CA5" w:rsidRPr="004A64A9" w:rsidRDefault="009B2CA5">
            <w:pPr>
              <w:autoSpaceDE/>
              <w:autoSpaceDN/>
              <w:jc w:val="right"/>
              <w:rPr>
                <w:rFonts w:ascii="Book Antiqua" w:hAnsi="Book Antiqua" w:cs="Book Antiqua"/>
                <w:kern w:val="0"/>
                <w:sz w:val="24"/>
                <w:szCs w:val="24"/>
              </w:rPr>
            </w:pPr>
            <w:r w:rsidRPr="004A64A9">
              <w:rPr>
                <w:rFonts w:ascii="Calibri" w:hAnsi="Calibri" w:cs="Calibri"/>
                <w:color w:val="000000"/>
                <w:kern w:val="0"/>
                <w:sz w:val="22"/>
                <w:szCs w:val="22"/>
              </w:rPr>
              <w:t>50%</w:t>
            </w:r>
          </w:p>
        </w:tc>
        <w:tc>
          <w:tcPr>
            <w:tcW w:w="1501" w:type="dxa"/>
            <w:tcBorders>
              <w:top w:val="nil"/>
              <w:left w:val="nil"/>
              <w:bottom w:val="nil"/>
              <w:right w:val="nil"/>
            </w:tcBorders>
            <w:vAlign w:val="bottom"/>
          </w:tcPr>
          <w:p w:rsidR="009B2CA5" w:rsidRPr="004A64A9" w:rsidRDefault="009B2CA5">
            <w:pPr>
              <w:autoSpaceDE/>
              <w:autoSpaceDN/>
              <w:jc w:val="right"/>
              <w:rPr>
                <w:rFonts w:ascii="Book Antiqua" w:hAnsi="Book Antiqua" w:cs="Book Antiqua"/>
                <w:kern w:val="0"/>
                <w:sz w:val="24"/>
                <w:szCs w:val="24"/>
              </w:rPr>
            </w:pPr>
            <w:r w:rsidRPr="004A64A9">
              <w:rPr>
                <w:rFonts w:ascii="Calibri" w:hAnsi="Calibri" w:cs="Calibri"/>
                <w:color w:val="000000"/>
                <w:kern w:val="0"/>
                <w:sz w:val="22"/>
                <w:szCs w:val="22"/>
              </w:rPr>
              <w:t>3,40</w:t>
            </w:r>
          </w:p>
        </w:tc>
        <w:tc>
          <w:tcPr>
            <w:tcW w:w="4660" w:type="dxa"/>
            <w:tcBorders>
              <w:top w:val="nil"/>
              <w:left w:val="nil"/>
              <w:bottom w:val="nil"/>
              <w:right w:val="single" w:sz="8" w:space="0" w:color="auto"/>
            </w:tcBorders>
            <w:vAlign w:val="bottom"/>
          </w:tcPr>
          <w:p w:rsidR="009B2CA5" w:rsidRPr="004A64A9" w:rsidRDefault="009B2CA5">
            <w:pPr>
              <w:autoSpaceDE/>
              <w:autoSpaceDN/>
              <w:rPr>
                <w:rFonts w:ascii="Book Antiqua" w:hAnsi="Book Antiqua" w:cs="Book Antiqua"/>
                <w:kern w:val="0"/>
                <w:sz w:val="24"/>
                <w:szCs w:val="24"/>
              </w:rPr>
            </w:pPr>
            <w:r w:rsidRPr="004A64A9">
              <w:rPr>
                <w:rFonts w:ascii="Calibri" w:hAnsi="Calibri" w:cs="Calibri"/>
                <w:color w:val="000000"/>
                <w:kern w:val="0"/>
              </w:rPr>
              <w:t xml:space="preserve">V lokalitě je postaveno či je ve fázi SP 12 RD. Lokalita je teď díky již postaveným domům rozkouskována a zůstávají 4 proluky v zastavěném území, které jsou zatíženy majetkovými spory. Jedná se o proluku v zastavěném území a z urbanistického hlediska velmi vhodné k dostavění, jelikož dotváří ucelenou zástavbu a nedoporučuje se vyjmout z ÚP. V připravovaném novém ÚP prověřit plochy pod </w:t>
            </w:r>
            <w:proofErr w:type="spellStart"/>
            <w:r w:rsidRPr="004A64A9">
              <w:rPr>
                <w:rFonts w:ascii="Calibri" w:hAnsi="Calibri" w:cs="Calibri"/>
                <w:color w:val="000000"/>
                <w:kern w:val="0"/>
              </w:rPr>
              <w:t>e</w:t>
            </w:r>
            <w:proofErr w:type="spellEnd"/>
            <w:r w:rsidRPr="004A64A9">
              <w:rPr>
                <w:rFonts w:ascii="Calibri" w:hAnsi="Calibri" w:cs="Calibri"/>
                <w:color w:val="000000"/>
                <w:kern w:val="0"/>
              </w:rPr>
              <w:t xml:space="preserve">. </w:t>
            </w:r>
            <w:proofErr w:type="gramStart"/>
            <w:r w:rsidRPr="004A64A9">
              <w:rPr>
                <w:rFonts w:ascii="Calibri" w:hAnsi="Calibri" w:cs="Calibri"/>
                <w:color w:val="000000"/>
                <w:kern w:val="0"/>
              </w:rPr>
              <w:t>napětím</w:t>
            </w:r>
            <w:proofErr w:type="gramEnd"/>
            <w:r w:rsidRPr="004A64A9">
              <w:rPr>
                <w:rFonts w:ascii="Calibri" w:hAnsi="Calibri" w:cs="Calibri"/>
                <w:color w:val="000000"/>
                <w:kern w:val="0"/>
              </w:rPr>
              <w:t xml:space="preserve">, kde není možno umístit </w:t>
            </w:r>
            <w:r w:rsidRPr="004A64A9">
              <w:rPr>
                <w:rFonts w:ascii="Calibri" w:hAnsi="Calibri" w:cs="Calibri"/>
                <w:color w:val="000000"/>
                <w:kern w:val="0"/>
                <w:sz w:val="22"/>
                <w:szCs w:val="22"/>
              </w:rPr>
              <w:t xml:space="preserve">RD. </w:t>
            </w:r>
          </w:p>
        </w:tc>
      </w:tr>
      <w:tr w:rsidR="009B2CA5" w:rsidRPr="004A64A9">
        <w:tblPrEx>
          <w:tblCellMar>
            <w:top w:w="0" w:type="dxa"/>
            <w:bottom w:w="0" w:type="dxa"/>
          </w:tblCellMar>
        </w:tblPrEx>
        <w:trPr>
          <w:trHeight w:val="1290"/>
        </w:trPr>
        <w:tc>
          <w:tcPr>
            <w:tcW w:w="960" w:type="dxa"/>
            <w:tcBorders>
              <w:top w:val="nil"/>
              <w:left w:val="single" w:sz="8" w:space="0" w:color="auto"/>
              <w:bottom w:val="nil"/>
              <w:right w:val="nil"/>
            </w:tcBorders>
            <w:vAlign w:val="bottom"/>
          </w:tcPr>
          <w:p w:rsidR="009B2CA5" w:rsidRPr="004A64A9" w:rsidRDefault="009B2CA5">
            <w:pPr>
              <w:autoSpaceDE/>
              <w:autoSpaceDN/>
              <w:rPr>
                <w:rFonts w:ascii="Book Antiqua" w:hAnsi="Book Antiqua" w:cs="Book Antiqua"/>
                <w:kern w:val="0"/>
                <w:sz w:val="24"/>
                <w:szCs w:val="24"/>
              </w:rPr>
            </w:pPr>
            <w:r w:rsidRPr="004A64A9">
              <w:rPr>
                <w:rFonts w:ascii="Calibri" w:hAnsi="Calibri" w:cs="Calibri"/>
                <w:color w:val="000000"/>
                <w:kern w:val="0"/>
              </w:rPr>
              <w:t>Trpišov</w:t>
            </w:r>
          </w:p>
        </w:tc>
        <w:tc>
          <w:tcPr>
            <w:tcW w:w="1040" w:type="dxa"/>
            <w:tcBorders>
              <w:top w:val="nil"/>
              <w:left w:val="nil"/>
              <w:bottom w:val="nil"/>
              <w:right w:val="nil"/>
            </w:tcBorders>
            <w:vAlign w:val="bottom"/>
          </w:tcPr>
          <w:p w:rsidR="009B2CA5" w:rsidRPr="004A64A9" w:rsidRDefault="009B2CA5">
            <w:pPr>
              <w:autoSpaceDE/>
              <w:autoSpaceDN/>
              <w:rPr>
                <w:rFonts w:ascii="Book Antiqua" w:hAnsi="Book Antiqua" w:cs="Book Antiqua"/>
                <w:kern w:val="0"/>
                <w:sz w:val="24"/>
                <w:szCs w:val="24"/>
              </w:rPr>
            </w:pPr>
            <w:r w:rsidRPr="004A64A9">
              <w:rPr>
                <w:rFonts w:ascii="Calibri" w:hAnsi="Calibri" w:cs="Calibri"/>
                <w:color w:val="000000"/>
                <w:kern w:val="0"/>
                <w:sz w:val="22"/>
                <w:szCs w:val="22"/>
              </w:rPr>
              <w:t>44/R</w:t>
            </w:r>
          </w:p>
        </w:tc>
        <w:tc>
          <w:tcPr>
            <w:tcW w:w="913" w:type="dxa"/>
            <w:tcBorders>
              <w:top w:val="nil"/>
              <w:left w:val="nil"/>
              <w:bottom w:val="nil"/>
              <w:right w:val="nil"/>
            </w:tcBorders>
            <w:vAlign w:val="bottom"/>
          </w:tcPr>
          <w:p w:rsidR="009B2CA5" w:rsidRPr="004A64A9" w:rsidRDefault="009B2CA5">
            <w:pPr>
              <w:autoSpaceDE/>
              <w:autoSpaceDN/>
              <w:jc w:val="right"/>
              <w:rPr>
                <w:rFonts w:ascii="Book Antiqua" w:hAnsi="Book Antiqua" w:cs="Book Antiqua"/>
                <w:kern w:val="0"/>
                <w:sz w:val="24"/>
                <w:szCs w:val="24"/>
              </w:rPr>
            </w:pPr>
            <w:r w:rsidRPr="004A64A9">
              <w:rPr>
                <w:rFonts w:ascii="Calibri" w:hAnsi="Calibri" w:cs="Calibri"/>
                <w:color w:val="000000"/>
                <w:kern w:val="0"/>
                <w:sz w:val="22"/>
                <w:szCs w:val="22"/>
              </w:rPr>
              <w:t>3</w:t>
            </w:r>
          </w:p>
        </w:tc>
        <w:tc>
          <w:tcPr>
            <w:tcW w:w="1360" w:type="dxa"/>
            <w:tcBorders>
              <w:top w:val="nil"/>
              <w:left w:val="nil"/>
              <w:bottom w:val="nil"/>
              <w:right w:val="nil"/>
            </w:tcBorders>
            <w:vAlign w:val="bottom"/>
          </w:tcPr>
          <w:p w:rsidR="009B2CA5" w:rsidRPr="004A64A9" w:rsidRDefault="009B2CA5">
            <w:pPr>
              <w:autoSpaceDE/>
              <w:autoSpaceDN/>
              <w:jc w:val="right"/>
              <w:rPr>
                <w:rFonts w:ascii="Book Antiqua" w:hAnsi="Book Antiqua" w:cs="Book Antiqua"/>
                <w:kern w:val="0"/>
                <w:sz w:val="24"/>
                <w:szCs w:val="24"/>
              </w:rPr>
            </w:pPr>
            <w:r w:rsidRPr="004A64A9">
              <w:rPr>
                <w:rFonts w:ascii="Calibri" w:hAnsi="Calibri" w:cs="Calibri"/>
                <w:color w:val="000000"/>
                <w:kern w:val="0"/>
                <w:sz w:val="22"/>
                <w:szCs w:val="22"/>
              </w:rPr>
              <w:t>100%</w:t>
            </w:r>
          </w:p>
        </w:tc>
        <w:tc>
          <w:tcPr>
            <w:tcW w:w="1501" w:type="dxa"/>
            <w:tcBorders>
              <w:top w:val="nil"/>
              <w:left w:val="nil"/>
              <w:bottom w:val="nil"/>
              <w:right w:val="nil"/>
            </w:tcBorders>
            <w:vAlign w:val="bottom"/>
          </w:tcPr>
          <w:p w:rsidR="009B2CA5" w:rsidRPr="004A64A9" w:rsidRDefault="009B2CA5">
            <w:pPr>
              <w:autoSpaceDE/>
              <w:autoSpaceDN/>
              <w:jc w:val="right"/>
              <w:rPr>
                <w:rFonts w:ascii="Book Antiqua" w:hAnsi="Book Antiqua" w:cs="Book Antiqua"/>
                <w:kern w:val="0"/>
                <w:sz w:val="24"/>
                <w:szCs w:val="24"/>
              </w:rPr>
            </w:pPr>
            <w:r w:rsidRPr="004A64A9">
              <w:rPr>
                <w:rFonts w:ascii="Calibri" w:hAnsi="Calibri" w:cs="Calibri"/>
                <w:color w:val="000000"/>
                <w:kern w:val="0"/>
                <w:sz w:val="22"/>
                <w:szCs w:val="22"/>
              </w:rPr>
              <w:t>1,40</w:t>
            </w:r>
          </w:p>
        </w:tc>
        <w:tc>
          <w:tcPr>
            <w:tcW w:w="4660" w:type="dxa"/>
            <w:tcBorders>
              <w:top w:val="nil"/>
              <w:left w:val="nil"/>
              <w:bottom w:val="nil"/>
              <w:right w:val="single" w:sz="8" w:space="0" w:color="auto"/>
            </w:tcBorders>
            <w:vAlign w:val="bottom"/>
          </w:tcPr>
          <w:p w:rsidR="009B2CA5" w:rsidRPr="004A64A9" w:rsidRDefault="009B2CA5">
            <w:pPr>
              <w:autoSpaceDE/>
              <w:autoSpaceDN/>
              <w:rPr>
                <w:rFonts w:ascii="Book Antiqua" w:hAnsi="Book Antiqua" w:cs="Book Antiqua"/>
                <w:kern w:val="0"/>
                <w:sz w:val="24"/>
                <w:szCs w:val="24"/>
              </w:rPr>
            </w:pPr>
            <w:r w:rsidRPr="004A64A9">
              <w:rPr>
                <w:rFonts w:ascii="Calibri" w:hAnsi="Calibri" w:cs="Calibri"/>
                <w:color w:val="000000"/>
                <w:kern w:val="0"/>
                <w:sz w:val="22"/>
                <w:szCs w:val="22"/>
              </w:rPr>
              <w:t>V lokalitě je budováno již 6 RD či ve stavebním povolení a zbývající stavební parcely byly již prodány. Zahajuje se stavební povolení pro veškeré komunikace.</w:t>
            </w:r>
          </w:p>
        </w:tc>
      </w:tr>
      <w:tr w:rsidR="009B2CA5" w:rsidRPr="004A64A9">
        <w:tblPrEx>
          <w:tblCellMar>
            <w:top w:w="0" w:type="dxa"/>
            <w:bottom w:w="0" w:type="dxa"/>
          </w:tblCellMar>
        </w:tblPrEx>
        <w:trPr>
          <w:trHeight w:val="515"/>
        </w:trPr>
        <w:tc>
          <w:tcPr>
            <w:tcW w:w="960" w:type="dxa"/>
            <w:tcBorders>
              <w:top w:val="nil"/>
              <w:left w:val="single" w:sz="8" w:space="0" w:color="auto"/>
              <w:bottom w:val="nil"/>
              <w:right w:val="nil"/>
            </w:tcBorders>
            <w:vAlign w:val="bottom"/>
          </w:tcPr>
          <w:p w:rsidR="009B2CA5" w:rsidRPr="004A64A9" w:rsidRDefault="009B2CA5">
            <w:pPr>
              <w:autoSpaceDE/>
              <w:autoSpaceDN/>
              <w:rPr>
                <w:rFonts w:ascii="Book Antiqua" w:hAnsi="Book Antiqua" w:cs="Book Antiqua"/>
                <w:kern w:val="0"/>
                <w:sz w:val="24"/>
                <w:szCs w:val="24"/>
              </w:rPr>
            </w:pPr>
            <w:r w:rsidRPr="004A64A9">
              <w:rPr>
                <w:rFonts w:ascii="Calibri" w:hAnsi="Calibri" w:cs="Calibri"/>
                <w:color w:val="000000"/>
                <w:kern w:val="0"/>
              </w:rPr>
              <w:t>Trpišov</w:t>
            </w:r>
          </w:p>
        </w:tc>
        <w:tc>
          <w:tcPr>
            <w:tcW w:w="1040" w:type="dxa"/>
            <w:tcBorders>
              <w:top w:val="nil"/>
              <w:left w:val="nil"/>
              <w:bottom w:val="nil"/>
              <w:right w:val="nil"/>
            </w:tcBorders>
            <w:vAlign w:val="bottom"/>
          </w:tcPr>
          <w:p w:rsidR="009B2CA5" w:rsidRPr="004A64A9" w:rsidRDefault="009B2CA5">
            <w:pPr>
              <w:autoSpaceDE/>
              <w:autoSpaceDN/>
              <w:rPr>
                <w:rFonts w:ascii="Book Antiqua" w:hAnsi="Book Antiqua" w:cs="Book Antiqua"/>
                <w:kern w:val="0"/>
                <w:sz w:val="24"/>
                <w:szCs w:val="24"/>
              </w:rPr>
            </w:pPr>
            <w:r w:rsidRPr="004A64A9">
              <w:rPr>
                <w:rFonts w:ascii="Calibri" w:hAnsi="Calibri" w:cs="Calibri"/>
                <w:color w:val="000000"/>
                <w:kern w:val="0"/>
                <w:sz w:val="22"/>
                <w:szCs w:val="22"/>
              </w:rPr>
              <w:t>47/R</w:t>
            </w:r>
          </w:p>
        </w:tc>
        <w:tc>
          <w:tcPr>
            <w:tcW w:w="913" w:type="dxa"/>
            <w:tcBorders>
              <w:top w:val="nil"/>
              <w:left w:val="nil"/>
              <w:bottom w:val="nil"/>
              <w:right w:val="nil"/>
            </w:tcBorders>
            <w:vAlign w:val="bottom"/>
          </w:tcPr>
          <w:p w:rsidR="009B2CA5" w:rsidRPr="004A64A9" w:rsidRDefault="009B2CA5">
            <w:pPr>
              <w:autoSpaceDE/>
              <w:autoSpaceDN/>
              <w:jc w:val="right"/>
              <w:rPr>
                <w:rFonts w:ascii="Book Antiqua" w:hAnsi="Book Antiqua" w:cs="Book Antiqua"/>
                <w:kern w:val="0"/>
                <w:sz w:val="24"/>
                <w:szCs w:val="24"/>
              </w:rPr>
            </w:pPr>
            <w:r w:rsidRPr="004A64A9">
              <w:rPr>
                <w:rFonts w:ascii="Calibri" w:hAnsi="Calibri" w:cs="Calibri"/>
                <w:color w:val="000000"/>
                <w:kern w:val="0"/>
                <w:sz w:val="22"/>
                <w:szCs w:val="22"/>
              </w:rPr>
              <w:t>0,88</w:t>
            </w:r>
          </w:p>
        </w:tc>
        <w:tc>
          <w:tcPr>
            <w:tcW w:w="1360" w:type="dxa"/>
            <w:tcBorders>
              <w:top w:val="nil"/>
              <w:left w:val="nil"/>
              <w:bottom w:val="nil"/>
              <w:right w:val="nil"/>
            </w:tcBorders>
            <w:vAlign w:val="bottom"/>
          </w:tcPr>
          <w:p w:rsidR="009B2CA5" w:rsidRPr="004A64A9" w:rsidRDefault="009B2CA5">
            <w:pPr>
              <w:autoSpaceDE/>
              <w:autoSpaceDN/>
              <w:jc w:val="right"/>
              <w:rPr>
                <w:rFonts w:ascii="Book Antiqua" w:hAnsi="Book Antiqua" w:cs="Book Antiqua"/>
                <w:kern w:val="0"/>
                <w:sz w:val="24"/>
                <w:szCs w:val="24"/>
              </w:rPr>
            </w:pPr>
            <w:r w:rsidRPr="004A64A9">
              <w:rPr>
                <w:rFonts w:ascii="Calibri" w:hAnsi="Calibri" w:cs="Calibri"/>
                <w:color w:val="000000"/>
                <w:kern w:val="0"/>
                <w:sz w:val="22"/>
                <w:szCs w:val="22"/>
              </w:rPr>
              <w:t>27%</w:t>
            </w:r>
          </w:p>
        </w:tc>
        <w:tc>
          <w:tcPr>
            <w:tcW w:w="1501" w:type="dxa"/>
            <w:tcBorders>
              <w:top w:val="nil"/>
              <w:left w:val="nil"/>
              <w:bottom w:val="nil"/>
              <w:right w:val="nil"/>
            </w:tcBorders>
            <w:vAlign w:val="bottom"/>
          </w:tcPr>
          <w:p w:rsidR="009B2CA5" w:rsidRPr="004A64A9" w:rsidRDefault="009B2CA5">
            <w:pPr>
              <w:autoSpaceDE/>
              <w:autoSpaceDN/>
              <w:jc w:val="right"/>
              <w:rPr>
                <w:rFonts w:ascii="Book Antiqua" w:hAnsi="Book Antiqua" w:cs="Book Antiqua"/>
                <w:kern w:val="0"/>
                <w:sz w:val="24"/>
                <w:szCs w:val="24"/>
              </w:rPr>
            </w:pPr>
            <w:r w:rsidRPr="004A64A9">
              <w:rPr>
                <w:rFonts w:ascii="Calibri" w:hAnsi="Calibri" w:cs="Calibri"/>
                <w:color w:val="000000"/>
                <w:kern w:val="0"/>
                <w:sz w:val="22"/>
                <w:szCs w:val="22"/>
              </w:rPr>
              <w:t>0,56</w:t>
            </w:r>
          </w:p>
        </w:tc>
        <w:tc>
          <w:tcPr>
            <w:tcW w:w="4660" w:type="dxa"/>
            <w:tcBorders>
              <w:top w:val="nil"/>
              <w:left w:val="nil"/>
              <w:bottom w:val="nil"/>
              <w:right w:val="single" w:sz="8" w:space="0" w:color="auto"/>
            </w:tcBorders>
            <w:vAlign w:val="bottom"/>
          </w:tcPr>
          <w:p w:rsidR="009B2CA5" w:rsidRPr="004A64A9" w:rsidRDefault="009B2CA5">
            <w:pPr>
              <w:autoSpaceDE/>
              <w:autoSpaceDN/>
              <w:rPr>
                <w:rFonts w:ascii="Book Antiqua" w:hAnsi="Book Antiqua" w:cs="Book Antiqua"/>
                <w:kern w:val="0"/>
                <w:sz w:val="24"/>
                <w:szCs w:val="24"/>
              </w:rPr>
            </w:pPr>
            <w:r w:rsidRPr="004A64A9">
              <w:rPr>
                <w:rFonts w:ascii="Calibri" w:hAnsi="Calibri" w:cs="Calibri"/>
                <w:color w:val="000000"/>
                <w:kern w:val="0"/>
              </w:rPr>
              <w:t>Postaven 1 RD a plocha rybníku s přilehlou parcelou.</w:t>
            </w:r>
          </w:p>
        </w:tc>
      </w:tr>
      <w:tr w:rsidR="009B2CA5" w:rsidRPr="004A64A9">
        <w:tblPrEx>
          <w:tblCellMar>
            <w:top w:w="0" w:type="dxa"/>
            <w:bottom w:w="0" w:type="dxa"/>
          </w:tblCellMar>
        </w:tblPrEx>
        <w:trPr>
          <w:trHeight w:val="330"/>
        </w:trPr>
        <w:tc>
          <w:tcPr>
            <w:tcW w:w="960" w:type="dxa"/>
            <w:tcBorders>
              <w:top w:val="nil"/>
              <w:left w:val="single" w:sz="8" w:space="0" w:color="auto"/>
              <w:bottom w:val="nil"/>
              <w:right w:val="nil"/>
            </w:tcBorders>
            <w:vAlign w:val="bottom"/>
          </w:tcPr>
          <w:p w:rsidR="009B2CA5" w:rsidRPr="004A64A9" w:rsidRDefault="009B2CA5">
            <w:pPr>
              <w:autoSpaceDE/>
              <w:autoSpaceDN/>
              <w:rPr>
                <w:rFonts w:ascii="Book Antiqua" w:hAnsi="Book Antiqua" w:cs="Book Antiqua"/>
                <w:kern w:val="0"/>
                <w:sz w:val="24"/>
                <w:szCs w:val="24"/>
              </w:rPr>
            </w:pPr>
            <w:r w:rsidRPr="004A64A9">
              <w:rPr>
                <w:rFonts w:ascii="Calibri" w:hAnsi="Calibri" w:cs="Calibri"/>
                <w:color w:val="000000"/>
                <w:kern w:val="0"/>
              </w:rPr>
              <w:t>Trpišov</w:t>
            </w:r>
          </w:p>
        </w:tc>
        <w:tc>
          <w:tcPr>
            <w:tcW w:w="1040" w:type="dxa"/>
            <w:tcBorders>
              <w:top w:val="nil"/>
              <w:left w:val="nil"/>
              <w:bottom w:val="nil"/>
              <w:right w:val="nil"/>
            </w:tcBorders>
            <w:vAlign w:val="bottom"/>
          </w:tcPr>
          <w:p w:rsidR="009B2CA5" w:rsidRPr="004A64A9" w:rsidRDefault="009B2CA5">
            <w:pPr>
              <w:autoSpaceDE/>
              <w:autoSpaceDN/>
              <w:rPr>
                <w:rFonts w:ascii="Book Antiqua" w:hAnsi="Book Antiqua" w:cs="Book Antiqua"/>
                <w:kern w:val="0"/>
                <w:sz w:val="24"/>
                <w:szCs w:val="24"/>
              </w:rPr>
            </w:pPr>
            <w:r w:rsidRPr="004A64A9">
              <w:rPr>
                <w:rFonts w:ascii="Calibri" w:hAnsi="Calibri" w:cs="Calibri"/>
                <w:color w:val="000000"/>
                <w:kern w:val="0"/>
                <w:sz w:val="22"/>
                <w:szCs w:val="22"/>
              </w:rPr>
              <w:t>7/Z</w:t>
            </w:r>
          </w:p>
        </w:tc>
        <w:tc>
          <w:tcPr>
            <w:tcW w:w="913" w:type="dxa"/>
            <w:tcBorders>
              <w:top w:val="nil"/>
              <w:left w:val="nil"/>
              <w:bottom w:val="nil"/>
              <w:right w:val="nil"/>
            </w:tcBorders>
            <w:vAlign w:val="bottom"/>
          </w:tcPr>
          <w:p w:rsidR="009B2CA5" w:rsidRPr="004A64A9" w:rsidRDefault="009B2CA5">
            <w:pPr>
              <w:autoSpaceDE/>
              <w:autoSpaceDN/>
              <w:jc w:val="right"/>
              <w:rPr>
                <w:rFonts w:ascii="Book Antiqua" w:hAnsi="Book Antiqua" w:cs="Book Antiqua"/>
                <w:kern w:val="0"/>
                <w:sz w:val="24"/>
                <w:szCs w:val="24"/>
              </w:rPr>
            </w:pPr>
            <w:r w:rsidRPr="004A64A9">
              <w:rPr>
                <w:rFonts w:ascii="Calibri" w:hAnsi="Calibri" w:cs="Calibri"/>
                <w:color w:val="000000"/>
                <w:kern w:val="0"/>
                <w:sz w:val="22"/>
                <w:szCs w:val="22"/>
              </w:rPr>
              <w:t>0,15</w:t>
            </w:r>
          </w:p>
        </w:tc>
        <w:tc>
          <w:tcPr>
            <w:tcW w:w="1360" w:type="dxa"/>
            <w:tcBorders>
              <w:top w:val="nil"/>
              <w:left w:val="nil"/>
              <w:bottom w:val="nil"/>
              <w:right w:val="nil"/>
            </w:tcBorders>
            <w:vAlign w:val="bottom"/>
          </w:tcPr>
          <w:p w:rsidR="009B2CA5" w:rsidRPr="004A64A9" w:rsidRDefault="009B2CA5">
            <w:pPr>
              <w:autoSpaceDE/>
              <w:autoSpaceDN/>
              <w:jc w:val="right"/>
              <w:rPr>
                <w:rFonts w:ascii="Book Antiqua" w:hAnsi="Book Antiqua" w:cs="Book Antiqua"/>
                <w:kern w:val="0"/>
                <w:sz w:val="24"/>
                <w:szCs w:val="24"/>
              </w:rPr>
            </w:pPr>
            <w:r w:rsidRPr="004A64A9">
              <w:rPr>
                <w:rFonts w:ascii="Calibri" w:hAnsi="Calibri" w:cs="Calibri"/>
                <w:color w:val="000000"/>
                <w:kern w:val="0"/>
                <w:sz w:val="22"/>
                <w:szCs w:val="22"/>
              </w:rPr>
              <w:t>100%</w:t>
            </w:r>
          </w:p>
        </w:tc>
        <w:tc>
          <w:tcPr>
            <w:tcW w:w="1501" w:type="dxa"/>
            <w:tcBorders>
              <w:top w:val="nil"/>
              <w:left w:val="nil"/>
              <w:bottom w:val="nil"/>
              <w:right w:val="nil"/>
            </w:tcBorders>
            <w:vAlign w:val="bottom"/>
          </w:tcPr>
          <w:p w:rsidR="009B2CA5" w:rsidRPr="004A64A9" w:rsidRDefault="009B2CA5">
            <w:pPr>
              <w:autoSpaceDE/>
              <w:autoSpaceDN/>
              <w:jc w:val="right"/>
              <w:rPr>
                <w:rFonts w:ascii="Book Antiqua" w:hAnsi="Book Antiqua" w:cs="Book Antiqua"/>
                <w:kern w:val="0"/>
                <w:sz w:val="24"/>
                <w:szCs w:val="24"/>
              </w:rPr>
            </w:pPr>
            <w:r w:rsidRPr="004A64A9">
              <w:rPr>
                <w:rFonts w:ascii="Calibri" w:hAnsi="Calibri" w:cs="Calibri"/>
                <w:color w:val="000000"/>
                <w:kern w:val="0"/>
                <w:sz w:val="22"/>
                <w:szCs w:val="22"/>
              </w:rPr>
              <w:t>0,00</w:t>
            </w:r>
          </w:p>
        </w:tc>
        <w:tc>
          <w:tcPr>
            <w:tcW w:w="4660" w:type="dxa"/>
            <w:tcBorders>
              <w:top w:val="nil"/>
              <w:left w:val="nil"/>
              <w:bottom w:val="nil"/>
              <w:right w:val="single" w:sz="8" w:space="0" w:color="auto"/>
            </w:tcBorders>
            <w:vAlign w:val="bottom"/>
          </w:tcPr>
          <w:p w:rsidR="009B2CA5" w:rsidRPr="004A64A9" w:rsidRDefault="009B2CA5">
            <w:pPr>
              <w:autoSpaceDE/>
              <w:autoSpaceDN/>
              <w:rPr>
                <w:rFonts w:ascii="Book Antiqua" w:hAnsi="Book Antiqua" w:cs="Book Antiqua"/>
                <w:kern w:val="0"/>
                <w:sz w:val="24"/>
                <w:szCs w:val="24"/>
              </w:rPr>
            </w:pPr>
            <w:r w:rsidRPr="004A64A9">
              <w:rPr>
                <w:rFonts w:ascii="Calibri" w:hAnsi="Calibri" w:cs="Calibri"/>
                <w:color w:val="000000"/>
                <w:kern w:val="0"/>
                <w:sz w:val="22"/>
                <w:szCs w:val="22"/>
              </w:rPr>
              <w:t>Postaven 1 RD.</w:t>
            </w:r>
          </w:p>
        </w:tc>
      </w:tr>
      <w:tr w:rsidR="009B2CA5" w:rsidRPr="004A64A9">
        <w:tblPrEx>
          <w:tblCellMar>
            <w:top w:w="0" w:type="dxa"/>
            <w:bottom w:w="0" w:type="dxa"/>
          </w:tblCellMar>
        </w:tblPrEx>
        <w:trPr>
          <w:trHeight w:val="300"/>
        </w:trPr>
        <w:tc>
          <w:tcPr>
            <w:tcW w:w="960" w:type="dxa"/>
            <w:tcBorders>
              <w:top w:val="nil"/>
              <w:left w:val="single" w:sz="8" w:space="0" w:color="auto"/>
              <w:bottom w:val="nil"/>
              <w:right w:val="nil"/>
            </w:tcBorders>
            <w:vAlign w:val="bottom"/>
          </w:tcPr>
          <w:p w:rsidR="009B2CA5" w:rsidRPr="004A64A9" w:rsidRDefault="009B2CA5">
            <w:pPr>
              <w:autoSpaceDE/>
              <w:autoSpaceDN/>
              <w:rPr>
                <w:rFonts w:ascii="Book Antiqua" w:hAnsi="Book Antiqua" w:cs="Book Antiqua"/>
                <w:kern w:val="0"/>
                <w:sz w:val="24"/>
                <w:szCs w:val="24"/>
              </w:rPr>
            </w:pPr>
            <w:r w:rsidRPr="004A64A9">
              <w:rPr>
                <w:rFonts w:ascii="Calibri" w:hAnsi="Calibri" w:cs="Calibri"/>
                <w:color w:val="000000"/>
                <w:kern w:val="0"/>
              </w:rPr>
              <w:t>Trpišov</w:t>
            </w:r>
          </w:p>
        </w:tc>
        <w:tc>
          <w:tcPr>
            <w:tcW w:w="1040" w:type="dxa"/>
            <w:tcBorders>
              <w:top w:val="nil"/>
              <w:left w:val="nil"/>
              <w:bottom w:val="nil"/>
              <w:right w:val="nil"/>
            </w:tcBorders>
            <w:vAlign w:val="bottom"/>
          </w:tcPr>
          <w:p w:rsidR="009B2CA5" w:rsidRPr="004A64A9" w:rsidRDefault="009B2CA5">
            <w:pPr>
              <w:autoSpaceDE/>
              <w:autoSpaceDN/>
              <w:rPr>
                <w:rFonts w:ascii="Book Antiqua" w:hAnsi="Book Antiqua" w:cs="Book Antiqua"/>
                <w:kern w:val="0"/>
                <w:sz w:val="24"/>
                <w:szCs w:val="24"/>
              </w:rPr>
            </w:pPr>
            <w:r w:rsidRPr="004A64A9">
              <w:rPr>
                <w:rFonts w:ascii="Calibri" w:hAnsi="Calibri" w:cs="Calibri"/>
                <w:color w:val="000000"/>
                <w:kern w:val="0"/>
                <w:sz w:val="22"/>
                <w:szCs w:val="22"/>
              </w:rPr>
              <w:t>6/Z</w:t>
            </w:r>
          </w:p>
        </w:tc>
        <w:tc>
          <w:tcPr>
            <w:tcW w:w="913" w:type="dxa"/>
            <w:tcBorders>
              <w:top w:val="nil"/>
              <w:left w:val="nil"/>
              <w:bottom w:val="nil"/>
              <w:right w:val="nil"/>
            </w:tcBorders>
            <w:vAlign w:val="bottom"/>
          </w:tcPr>
          <w:p w:rsidR="009B2CA5" w:rsidRPr="004A64A9" w:rsidRDefault="009B2CA5">
            <w:pPr>
              <w:autoSpaceDE/>
              <w:autoSpaceDN/>
              <w:jc w:val="right"/>
              <w:rPr>
                <w:rFonts w:ascii="Book Antiqua" w:hAnsi="Book Antiqua" w:cs="Book Antiqua"/>
                <w:kern w:val="0"/>
                <w:sz w:val="24"/>
                <w:szCs w:val="24"/>
              </w:rPr>
            </w:pPr>
            <w:r w:rsidRPr="004A64A9">
              <w:rPr>
                <w:rFonts w:ascii="Calibri" w:hAnsi="Calibri" w:cs="Calibri"/>
                <w:color w:val="000000"/>
                <w:kern w:val="0"/>
                <w:sz w:val="22"/>
                <w:szCs w:val="22"/>
              </w:rPr>
              <w:t>0,13</w:t>
            </w:r>
          </w:p>
        </w:tc>
        <w:tc>
          <w:tcPr>
            <w:tcW w:w="1360" w:type="dxa"/>
            <w:tcBorders>
              <w:top w:val="nil"/>
              <w:left w:val="nil"/>
              <w:bottom w:val="nil"/>
              <w:right w:val="nil"/>
            </w:tcBorders>
            <w:vAlign w:val="bottom"/>
          </w:tcPr>
          <w:p w:rsidR="009B2CA5" w:rsidRPr="004A64A9" w:rsidRDefault="009B2CA5">
            <w:pPr>
              <w:autoSpaceDE/>
              <w:autoSpaceDN/>
              <w:jc w:val="right"/>
              <w:rPr>
                <w:rFonts w:ascii="Book Antiqua" w:hAnsi="Book Antiqua" w:cs="Book Antiqua"/>
                <w:kern w:val="0"/>
                <w:sz w:val="24"/>
                <w:szCs w:val="24"/>
              </w:rPr>
            </w:pPr>
            <w:r w:rsidRPr="004A64A9">
              <w:rPr>
                <w:rFonts w:ascii="Calibri" w:hAnsi="Calibri" w:cs="Calibri"/>
                <w:color w:val="000000"/>
                <w:kern w:val="0"/>
                <w:sz w:val="22"/>
                <w:szCs w:val="22"/>
              </w:rPr>
              <w:t>0%</w:t>
            </w:r>
          </w:p>
        </w:tc>
        <w:tc>
          <w:tcPr>
            <w:tcW w:w="1501" w:type="dxa"/>
            <w:tcBorders>
              <w:top w:val="nil"/>
              <w:left w:val="nil"/>
              <w:bottom w:val="nil"/>
              <w:right w:val="nil"/>
            </w:tcBorders>
            <w:vAlign w:val="bottom"/>
          </w:tcPr>
          <w:p w:rsidR="009B2CA5" w:rsidRPr="004A64A9" w:rsidRDefault="009B2CA5">
            <w:pPr>
              <w:autoSpaceDE/>
              <w:autoSpaceDN/>
              <w:jc w:val="right"/>
              <w:rPr>
                <w:rFonts w:ascii="Book Antiqua" w:hAnsi="Book Antiqua" w:cs="Book Antiqua"/>
                <w:kern w:val="0"/>
                <w:sz w:val="24"/>
                <w:szCs w:val="24"/>
              </w:rPr>
            </w:pPr>
            <w:r w:rsidRPr="004A64A9">
              <w:rPr>
                <w:rFonts w:ascii="Calibri" w:hAnsi="Calibri" w:cs="Calibri"/>
                <w:color w:val="000000"/>
                <w:kern w:val="0"/>
                <w:sz w:val="22"/>
                <w:szCs w:val="22"/>
              </w:rPr>
              <w:t>0,13</w:t>
            </w:r>
          </w:p>
        </w:tc>
        <w:tc>
          <w:tcPr>
            <w:tcW w:w="4660" w:type="dxa"/>
            <w:tcBorders>
              <w:top w:val="nil"/>
              <w:left w:val="nil"/>
              <w:bottom w:val="nil"/>
              <w:right w:val="single" w:sz="8" w:space="0" w:color="auto"/>
            </w:tcBorders>
            <w:vAlign w:val="bottom"/>
          </w:tcPr>
          <w:p w:rsidR="009B2CA5" w:rsidRPr="004A64A9" w:rsidRDefault="009B2CA5">
            <w:pPr>
              <w:autoSpaceDE/>
              <w:autoSpaceDN/>
              <w:rPr>
                <w:rFonts w:ascii="Book Antiqua" w:hAnsi="Book Antiqua" w:cs="Book Antiqua"/>
                <w:kern w:val="0"/>
                <w:sz w:val="24"/>
                <w:szCs w:val="24"/>
              </w:rPr>
            </w:pPr>
            <w:r w:rsidRPr="004A64A9">
              <w:rPr>
                <w:rFonts w:ascii="Calibri" w:hAnsi="Calibri" w:cs="Calibri"/>
                <w:color w:val="000000"/>
                <w:kern w:val="0"/>
                <w:sz w:val="22"/>
                <w:szCs w:val="22"/>
              </w:rPr>
              <w:t>Proluka mezi zástavbou.</w:t>
            </w:r>
          </w:p>
        </w:tc>
      </w:tr>
      <w:tr w:rsidR="009B2CA5" w:rsidRPr="004A64A9">
        <w:tblPrEx>
          <w:tblCellMar>
            <w:top w:w="0" w:type="dxa"/>
            <w:bottom w:w="0" w:type="dxa"/>
          </w:tblCellMar>
        </w:tblPrEx>
        <w:trPr>
          <w:trHeight w:val="1843"/>
        </w:trPr>
        <w:tc>
          <w:tcPr>
            <w:tcW w:w="960" w:type="dxa"/>
            <w:tcBorders>
              <w:top w:val="nil"/>
              <w:left w:val="single" w:sz="8" w:space="0" w:color="auto"/>
              <w:bottom w:val="nil"/>
              <w:right w:val="nil"/>
            </w:tcBorders>
            <w:vAlign w:val="bottom"/>
          </w:tcPr>
          <w:p w:rsidR="009B2CA5" w:rsidRPr="004A64A9" w:rsidRDefault="009B2CA5">
            <w:pPr>
              <w:autoSpaceDE/>
              <w:autoSpaceDN/>
              <w:rPr>
                <w:rFonts w:ascii="Book Antiqua" w:hAnsi="Book Antiqua" w:cs="Book Antiqua"/>
                <w:kern w:val="0"/>
                <w:sz w:val="24"/>
                <w:szCs w:val="24"/>
              </w:rPr>
            </w:pPr>
            <w:r w:rsidRPr="004A64A9">
              <w:rPr>
                <w:rFonts w:ascii="Calibri" w:hAnsi="Calibri" w:cs="Calibri"/>
                <w:color w:val="000000"/>
                <w:kern w:val="0"/>
                <w:sz w:val="22"/>
                <w:szCs w:val="22"/>
              </w:rPr>
              <w:t> </w:t>
            </w:r>
          </w:p>
        </w:tc>
        <w:tc>
          <w:tcPr>
            <w:tcW w:w="1040" w:type="dxa"/>
            <w:tcBorders>
              <w:top w:val="nil"/>
              <w:left w:val="nil"/>
              <w:bottom w:val="nil"/>
              <w:right w:val="nil"/>
            </w:tcBorders>
            <w:vAlign w:val="bottom"/>
          </w:tcPr>
          <w:p w:rsidR="009B2CA5" w:rsidRPr="004A64A9" w:rsidRDefault="009B2CA5">
            <w:pPr>
              <w:autoSpaceDE/>
              <w:autoSpaceDN/>
              <w:rPr>
                <w:rFonts w:ascii="Book Antiqua" w:hAnsi="Book Antiqua" w:cs="Book Antiqua"/>
                <w:kern w:val="0"/>
                <w:sz w:val="24"/>
                <w:szCs w:val="24"/>
              </w:rPr>
            </w:pPr>
            <w:r w:rsidRPr="004A64A9">
              <w:rPr>
                <w:rFonts w:ascii="Calibri" w:hAnsi="Calibri" w:cs="Calibri"/>
                <w:color w:val="000000"/>
                <w:kern w:val="0"/>
                <w:sz w:val="22"/>
                <w:szCs w:val="22"/>
              </w:rPr>
              <w:t>27/R</w:t>
            </w:r>
          </w:p>
        </w:tc>
        <w:tc>
          <w:tcPr>
            <w:tcW w:w="913" w:type="dxa"/>
            <w:tcBorders>
              <w:top w:val="nil"/>
              <w:left w:val="nil"/>
              <w:bottom w:val="nil"/>
              <w:right w:val="nil"/>
            </w:tcBorders>
            <w:vAlign w:val="bottom"/>
          </w:tcPr>
          <w:p w:rsidR="009B2CA5" w:rsidRPr="004A64A9" w:rsidRDefault="009B2CA5">
            <w:pPr>
              <w:autoSpaceDE/>
              <w:autoSpaceDN/>
              <w:jc w:val="right"/>
              <w:rPr>
                <w:rFonts w:ascii="Book Antiqua" w:hAnsi="Book Antiqua" w:cs="Book Antiqua"/>
                <w:kern w:val="0"/>
                <w:sz w:val="24"/>
                <w:szCs w:val="24"/>
              </w:rPr>
            </w:pPr>
            <w:r w:rsidRPr="004A64A9">
              <w:rPr>
                <w:rFonts w:ascii="Calibri" w:hAnsi="Calibri" w:cs="Calibri"/>
                <w:color w:val="000000"/>
                <w:kern w:val="0"/>
                <w:sz w:val="22"/>
                <w:szCs w:val="22"/>
              </w:rPr>
              <w:t>15</w:t>
            </w:r>
          </w:p>
        </w:tc>
        <w:tc>
          <w:tcPr>
            <w:tcW w:w="1360" w:type="dxa"/>
            <w:tcBorders>
              <w:top w:val="nil"/>
              <w:left w:val="nil"/>
              <w:bottom w:val="nil"/>
              <w:right w:val="nil"/>
            </w:tcBorders>
            <w:vAlign w:val="bottom"/>
          </w:tcPr>
          <w:p w:rsidR="009B2CA5" w:rsidRPr="004A64A9" w:rsidRDefault="009B2CA5">
            <w:pPr>
              <w:autoSpaceDE/>
              <w:autoSpaceDN/>
              <w:jc w:val="right"/>
              <w:rPr>
                <w:rFonts w:ascii="Book Antiqua" w:hAnsi="Book Antiqua" w:cs="Book Antiqua"/>
                <w:kern w:val="0"/>
                <w:sz w:val="24"/>
                <w:szCs w:val="24"/>
              </w:rPr>
            </w:pPr>
            <w:r w:rsidRPr="004A64A9">
              <w:rPr>
                <w:rFonts w:ascii="Calibri" w:hAnsi="Calibri" w:cs="Calibri"/>
                <w:color w:val="000000"/>
                <w:kern w:val="0"/>
                <w:sz w:val="22"/>
                <w:szCs w:val="22"/>
              </w:rPr>
              <w:t>63%</w:t>
            </w:r>
          </w:p>
        </w:tc>
        <w:tc>
          <w:tcPr>
            <w:tcW w:w="1501" w:type="dxa"/>
            <w:tcBorders>
              <w:top w:val="nil"/>
              <w:left w:val="nil"/>
              <w:bottom w:val="nil"/>
              <w:right w:val="nil"/>
            </w:tcBorders>
            <w:vAlign w:val="bottom"/>
          </w:tcPr>
          <w:p w:rsidR="009B2CA5" w:rsidRPr="004A64A9" w:rsidRDefault="009B2CA5">
            <w:pPr>
              <w:autoSpaceDE/>
              <w:autoSpaceDN/>
              <w:jc w:val="right"/>
              <w:rPr>
                <w:rFonts w:ascii="Book Antiqua" w:hAnsi="Book Antiqua" w:cs="Book Antiqua"/>
                <w:kern w:val="0"/>
                <w:sz w:val="24"/>
                <w:szCs w:val="24"/>
              </w:rPr>
            </w:pPr>
            <w:r w:rsidRPr="004A64A9">
              <w:rPr>
                <w:rFonts w:ascii="Calibri" w:hAnsi="Calibri" w:cs="Calibri"/>
                <w:color w:val="000000"/>
                <w:kern w:val="0"/>
                <w:sz w:val="22"/>
                <w:szCs w:val="22"/>
              </w:rPr>
              <w:t>5,70</w:t>
            </w:r>
          </w:p>
        </w:tc>
        <w:tc>
          <w:tcPr>
            <w:tcW w:w="4660" w:type="dxa"/>
            <w:tcBorders>
              <w:top w:val="nil"/>
              <w:left w:val="nil"/>
              <w:bottom w:val="nil"/>
              <w:right w:val="single" w:sz="8" w:space="0" w:color="auto"/>
            </w:tcBorders>
            <w:vAlign w:val="bottom"/>
          </w:tcPr>
          <w:p w:rsidR="009B2CA5" w:rsidRPr="004A64A9" w:rsidRDefault="009B2CA5">
            <w:pPr>
              <w:autoSpaceDE/>
              <w:autoSpaceDN/>
              <w:rPr>
                <w:rFonts w:ascii="Book Antiqua" w:hAnsi="Book Antiqua" w:cs="Book Antiqua"/>
                <w:kern w:val="0"/>
                <w:sz w:val="24"/>
                <w:szCs w:val="24"/>
              </w:rPr>
            </w:pPr>
            <w:r w:rsidRPr="004A64A9">
              <w:rPr>
                <w:rFonts w:ascii="Calibri" w:hAnsi="Calibri" w:cs="Calibri"/>
                <w:color w:val="000000"/>
                <w:kern w:val="0"/>
                <w:sz w:val="22"/>
                <w:szCs w:val="22"/>
              </w:rPr>
              <w:t xml:space="preserve">Zastavěno tam, kde se vybudovala </w:t>
            </w:r>
            <w:proofErr w:type="spellStart"/>
            <w:r w:rsidRPr="004A64A9">
              <w:rPr>
                <w:rFonts w:ascii="Calibri" w:hAnsi="Calibri" w:cs="Calibri"/>
                <w:color w:val="000000"/>
                <w:kern w:val="0"/>
                <w:sz w:val="22"/>
                <w:szCs w:val="22"/>
              </w:rPr>
              <w:t>tech</w:t>
            </w:r>
            <w:proofErr w:type="spellEnd"/>
            <w:r w:rsidRPr="004A64A9">
              <w:rPr>
                <w:rFonts w:ascii="Calibri" w:hAnsi="Calibri" w:cs="Calibri"/>
                <w:color w:val="000000"/>
                <w:kern w:val="0"/>
                <w:sz w:val="22"/>
                <w:szCs w:val="22"/>
              </w:rPr>
              <w:t xml:space="preserve">. a doprav. Infrastruktura.  Pro další úplné zastavění je lokalita blokována majetkovými spory a to záměrnou blokací tak aby </w:t>
            </w:r>
            <w:proofErr w:type="gramStart"/>
            <w:r w:rsidRPr="004A64A9">
              <w:rPr>
                <w:rFonts w:ascii="Calibri" w:hAnsi="Calibri" w:cs="Calibri"/>
                <w:color w:val="000000"/>
                <w:kern w:val="0"/>
                <w:sz w:val="22"/>
                <w:szCs w:val="22"/>
              </w:rPr>
              <w:t>nemohly</w:t>
            </w:r>
            <w:proofErr w:type="gramEnd"/>
            <w:r w:rsidRPr="004A64A9">
              <w:rPr>
                <w:rFonts w:ascii="Calibri" w:hAnsi="Calibri" w:cs="Calibri"/>
                <w:color w:val="000000"/>
                <w:kern w:val="0"/>
                <w:sz w:val="22"/>
                <w:szCs w:val="22"/>
              </w:rPr>
              <w:t xml:space="preserve"> v sousedství vlastníka vyrůst nežádoucí sousedi. </w:t>
            </w:r>
            <w:r w:rsidRPr="004A64A9">
              <w:rPr>
                <w:rFonts w:ascii="Calibri" w:hAnsi="Calibri" w:cs="Calibri"/>
                <w:color w:val="000000"/>
                <w:kern w:val="0"/>
                <w:sz w:val="16"/>
                <w:szCs w:val="16"/>
              </w:rPr>
              <w:t>Dalším problémem je technická a dopravní infrastruktura</w:t>
            </w:r>
          </w:p>
        </w:tc>
      </w:tr>
      <w:tr w:rsidR="009B2CA5" w:rsidRPr="004A64A9">
        <w:tblPrEx>
          <w:tblCellMar>
            <w:top w:w="0" w:type="dxa"/>
            <w:bottom w:w="0" w:type="dxa"/>
          </w:tblCellMar>
        </w:tblPrEx>
        <w:trPr>
          <w:trHeight w:val="3343"/>
        </w:trPr>
        <w:tc>
          <w:tcPr>
            <w:tcW w:w="960" w:type="dxa"/>
            <w:tcBorders>
              <w:top w:val="nil"/>
              <w:left w:val="single" w:sz="8" w:space="0" w:color="auto"/>
              <w:bottom w:val="nil"/>
              <w:right w:val="nil"/>
            </w:tcBorders>
            <w:vAlign w:val="bottom"/>
          </w:tcPr>
          <w:p w:rsidR="009B2CA5" w:rsidRPr="004A64A9" w:rsidRDefault="009B2CA5">
            <w:pPr>
              <w:autoSpaceDE/>
              <w:autoSpaceDN/>
              <w:rPr>
                <w:rFonts w:ascii="Book Antiqua" w:hAnsi="Book Antiqua" w:cs="Book Antiqua"/>
                <w:kern w:val="0"/>
                <w:sz w:val="24"/>
                <w:szCs w:val="24"/>
              </w:rPr>
            </w:pPr>
            <w:r w:rsidRPr="004A64A9">
              <w:rPr>
                <w:rFonts w:ascii="Calibri" w:hAnsi="Calibri" w:cs="Calibri"/>
                <w:color w:val="000000"/>
                <w:kern w:val="0"/>
                <w:sz w:val="22"/>
                <w:szCs w:val="22"/>
              </w:rPr>
              <w:lastRenderedPageBreak/>
              <w:t> </w:t>
            </w:r>
          </w:p>
        </w:tc>
        <w:tc>
          <w:tcPr>
            <w:tcW w:w="1040" w:type="dxa"/>
            <w:tcBorders>
              <w:top w:val="nil"/>
              <w:left w:val="nil"/>
              <w:bottom w:val="nil"/>
              <w:right w:val="nil"/>
            </w:tcBorders>
            <w:vAlign w:val="bottom"/>
          </w:tcPr>
          <w:p w:rsidR="009B2CA5" w:rsidRPr="004A64A9" w:rsidRDefault="009B2CA5">
            <w:pPr>
              <w:autoSpaceDE/>
              <w:autoSpaceDN/>
              <w:rPr>
                <w:rFonts w:ascii="Book Antiqua" w:hAnsi="Book Antiqua" w:cs="Book Antiqua"/>
                <w:kern w:val="0"/>
                <w:sz w:val="24"/>
                <w:szCs w:val="24"/>
              </w:rPr>
            </w:pPr>
            <w:r w:rsidRPr="004A64A9">
              <w:rPr>
                <w:rFonts w:ascii="Calibri" w:hAnsi="Calibri" w:cs="Calibri"/>
                <w:color w:val="000000"/>
                <w:kern w:val="0"/>
                <w:sz w:val="22"/>
                <w:szCs w:val="22"/>
              </w:rPr>
              <w:t>16/R</w:t>
            </w:r>
          </w:p>
        </w:tc>
        <w:tc>
          <w:tcPr>
            <w:tcW w:w="913" w:type="dxa"/>
            <w:tcBorders>
              <w:top w:val="nil"/>
              <w:left w:val="nil"/>
              <w:bottom w:val="nil"/>
              <w:right w:val="nil"/>
            </w:tcBorders>
            <w:vAlign w:val="bottom"/>
          </w:tcPr>
          <w:p w:rsidR="009B2CA5" w:rsidRPr="004A64A9" w:rsidRDefault="009B2CA5">
            <w:pPr>
              <w:autoSpaceDE/>
              <w:autoSpaceDN/>
              <w:jc w:val="right"/>
              <w:rPr>
                <w:rFonts w:ascii="Book Antiqua" w:hAnsi="Book Antiqua" w:cs="Book Antiqua"/>
                <w:kern w:val="0"/>
                <w:sz w:val="24"/>
                <w:szCs w:val="24"/>
              </w:rPr>
            </w:pPr>
            <w:r w:rsidRPr="004A64A9">
              <w:rPr>
                <w:rFonts w:ascii="Calibri" w:hAnsi="Calibri" w:cs="Calibri"/>
                <w:color w:val="000000"/>
                <w:kern w:val="0"/>
                <w:sz w:val="22"/>
                <w:szCs w:val="22"/>
              </w:rPr>
              <w:t>6,8</w:t>
            </w:r>
          </w:p>
        </w:tc>
        <w:tc>
          <w:tcPr>
            <w:tcW w:w="1360" w:type="dxa"/>
            <w:tcBorders>
              <w:top w:val="nil"/>
              <w:left w:val="nil"/>
              <w:bottom w:val="nil"/>
              <w:right w:val="nil"/>
            </w:tcBorders>
            <w:vAlign w:val="bottom"/>
          </w:tcPr>
          <w:p w:rsidR="009B2CA5" w:rsidRPr="004A64A9" w:rsidRDefault="009B2CA5">
            <w:pPr>
              <w:autoSpaceDE/>
              <w:autoSpaceDN/>
              <w:jc w:val="right"/>
              <w:rPr>
                <w:rFonts w:ascii="Book Antiqua" w:hAnsi="Book Antiqua" w:cs="Book Antiqua"/>
                <w:kern w:val="0"/>
                <w:sz w:val="24"/>
                <w:szCs w:val="24"/>
              </w:rPr>
            </w:pPr>
            <w:r w:rsidRPr="004A64A9">
              <w:rPr>
                <w:rFonts w:ascii="Calibri" w:hAnsi="Calibri" w:cs="Calibri"/>
                <w:color w:val="000000"/>
                <w:kern w:val="0"/>
                <w:sz w:val="22"/>
                <w:szCs w:val="22"/>
              </w:rPr>
              <w:t>3%</w:t>
            </w:r>
          </w:p>
        </w:tc>
        <w:tc>
          <w:tcPr>
            <w:tcW w:w="1501" w:type="dxa"/>
            <w:tcBorders>
              <w:top w:val="nil"/>
              <w:left w:val="nil"/>
              <w:bottom w:val="nil"/>
              <w:right w:val="nil"/>
            </w:tcBorders>
            <w:vAlign w:val="bottom"/>
          </w:tcPr>
          <w:p w:rsidR="009B2CA5" w:rsidRPr="004A64A9" w:rsidRDefault="009B2CA5">
            <w:pPr>
              <w:autoSpaceDE/>
              <w:autoSpaceDN/>
              <w:jc w:val="right"/>
              <w:rPr>
                <w:rFonts w:ascii="Book Antiqua" w:hAnsi="Book Antiqua" w:cs="Book Antiqua"/>
                <w:kern w:val="0"/>
                <w:sz w:val="24"/>
                <w:szCs w:val="24"/>
              </w:rPr>
            </w:pPr>
            <w:r w:rsidRPr="004A64A9">
              <w:rPr>
                <w:rFonts w:ascii="Calibri" w:hAnsi="Calibri" w:cs="Calibri"/>
                <w:color w:val="000000"/>
                <w:kern w:val="0"/>
                <w:sz w:val="22"/>
                <w:szCs w:val="22"/>
              </w:rPr>
              <w:t>6,60</w:t>
            </w:r>
          </w:p>
        </w:tc>
        <w:tc>
          <w:tcPr>
            <w:tcW w:w="4660" w:type="dxa"/>
            <w:tcBorders>
              <w:top w:val="nil"/>
              <w:left w:val="nil"/>
              <w:bottom w:val="nil"/>
              <w:right w:val="single" w:sz="8" w:space="0" w:color="auto"/>
            </w:tcBorders>
            <w:vAlign w:val="bottom"/>
          </w:tcPr>
          <w:p w:rsidR="009B2CA5" w:rsidRPr="004A64A9" w:rsidRDefault="009B2CA5">
            <w:pPr>
              <w:autoSpaceDE/>
              <w:autoSpaceDN/>
              <w:rPr>
                <w:rFonts w:ascii="Book Antiqua" w:hAnsi="Book Antiqua" w:cs="Book Antiqua"/>
                <w:kern w:val="0"/>
                <w:sz w:val="24"/>
                <w:szCs w:val="24"/>
              </w:rPr>
            </w:pPr>
            <w:r w:rsidRPr="004A64A9">
              <w:rPr>
                <w:rFonts w:ascii="Calibri" w:hAnsi="Calibri" w:cs="Calibri"/>
                <w:color w:val="000000"/>
                <w:kern w:val="0"/>
                <w:sz w:val="22"/>
                <w:szCs w:val="22"/>
              </w:rPr>
              <w:t xml:space="preserve">Chybí </w:t>
            </w:r>
            <w:proofErr w:type="spellStart"/>
            <w:r w:rsidRPr="004A64A9">
              <w:rPr>
                <w:rFonts w:ascii="Calibri" w:hAnsi="Calibri" w:cs="Calibri"/>
                <w:color w:val="000000"/>
                <w:kern w:val="0"/>
                <w:sz w:val="22"/>
                <w:szCs w:val="22"/>
              </w:rPr>
              <w:t>tech</w:t>
            </w:r>
            <w:proofErr w:type="spellEnd"/>
            <w:r w:rsidRPr="004A64A9">
              <w:rPr>
                <w:rFonts w:ascii="Calibri" w:hAnsi="Calibri" w:cs="Calibri"/>
                <w:color w:val="000000"/>
                <w:kern w:val="0"/>
                <w:sz w:val="22"/>
                <w:szCs w:val="22"/>
              </w:rPr>
              <w:t xml:space="preserve">. Infrastruktura, zejména kanalizace. Bez velkých </w:t>
            </w:r>
            <w:proofErr w:type="spellStart"/>
            <w:r w:rsidRPr="004A64A9">
              <w:rPr>
                <w:rFonts w:ascii="Calibri" w:hAnsi="Calibri" w:cs="Calibri"/>
                <w:color w:val="000000"/>
                <w:kern w:val="0"/>
                <w:sz w:val="22"/>
                <w:szCs w:val="22"/>
              </w:rPr>
              <w:t>investišních</w:t>
            </w:r>
            <w:proofErr w:type="spellEnd"/>
            <w:r w:rsidRPr="004A64A9">
              <w:rPr>
                <w:rFonts w:ascii="Calibri" w:hAnsi="Calibri" w:cs="Calibri"/>
                <w:color w:val="000000"/>
                <w:kern w:val="0"/>
                <w:sz w:val="22"/>
                <w:szCs w:val="22"/>
              </w:rPr>
              <w:t xml:space="preserve"> nákladů nelze využít. Pro tuto lokalitu je nutné nalézt investora, který lokalitu celkově </w:t>
            </w:r>
            <w:proofErr w:type="spellStart"/>
            <w:r w:rsidRPr="004A64A9">
              <w:rPr>
                <w:rFonts w:ascii="Calibri" w:hAnsi="Calibri" w:cs="Calibri"/>
                <w:color w:val="000000"/>
                <w:kern w:val="0"/>
                <w:sz w:val="22"/>
                <w:szCs w:val="22"/>
              </w:rPr>
              <w:t>zainvestuje</w:t>
            </w:r>
            <w:proofErr w:type="spellEnd"/>
            <w:r w:rsidRPr="004A64A9">
              <w:rPr>
                <w:rFonts w:ascii="Calibri" w:hAnsi="Calibri" w:cs="Calibri"/>
                <w:color w:val="000000"/>
                <w:kern w:val="0"/>
                <w:sz w:val="22"/>
                <w:szCs w:val="22"/>
              </w:rPr>
              <w:t xml:space="preserve"> a připraví.  Jedná se o území mezi obchvatem a městskou zástavbou, které doplňuje zóna výroby a </w:t>
            </w:r>
            <w:proofErr w:type="spellStart"/>
            <w:r w:rsidRPr="004A64A9">
              <w:rPr>
                <w:rFonts w:ascii="Calibri" w:hAnsi="Calibri" w:cs="Calibri"/>
                <w:color w:val="000000"/>
                <w:kern w:val="0"/>
                <w:sz w:val="22"/>
                <w:szCs w:val="22"/>
              </w:rPr>
              <w:t>vysokopodlažní</w:t>
            </w:r>
            <w:proofErr w:type="spellEnd"/>
            <w:r w:rsidRPr="004A64A9">
              <w:rPr>
                <w:rFonts w:ascii="Calibri" w:hAnsi="Calibri" w:cs="Calibri"/>
                <w:color w:val="000000"/>
                <w:kern w:val="0"/>
                <w:sz w:val="22"/>
                <w:szCs w:val="22"/>
              </w:rPr>
              <w:t xml:space="preserve"> zástavby. Z urbanistického hlediska velmi vhodné k dostavění, jelikož dotváří ucelenou zástavbu. Samostatná neurbanizovaná území v urbanizovaném území by byly v rozporu se stavebním zákonem. </w:t>
            </w:r>
          </w:p>
        </w:tc>
      </w:tr>
      <w:tr w:rsidR="009B2CA5" w:rsidRPr="004A64A9">
        <w:tblPrEx>
          <w:tblCellMar>
            <w:top w:w="0" w:type="dxa"/>
            <w:bottom w:w="0" w:type="dxa"/>
          </w:tblCellMar>
        </w:tblPrEx>
        <w:trPr>
          <w:trHeight w:val="2750"/>
        </w:trPr>
        <w:tc>
          <w:tcPr>
            <w:tcW w:w="960" w:type="dxa"/>
            <w:tcBorders>
              <w:top w:val="nil"/>
              <w:left w:val="single" w:sz="8" w:space="0" w:color="auto"/>
              <w:bottom w:val="single" w:sz="8" w:space="0" w:color="auto"/>
              <w:right w:val="nil"/>
            </w:tcBorders>
            <w:vAlign w:val="bottom"/>
          </w:tcPr>
          <w:p w:rsidR="009B2CA5" w:rsidRPr="004A64A9" w:rsidRDefault="009B2CA5">
            <w:pPr>
              <w:autoSpaceDE/>
              <w:autoSpaceDN/>
              <w:rPr>
                <w:rFonts w:ascii="Book Antiqua" w:hAnsi="Book Antiqua" w:cs="Book Antiqua"/>
                <w:kern w:val="0"/>
                <w:sz w:val="24"/>
                <w:szCs w:val="24"/>
              </w:rPr>
            </w:pPr>
            <w:r w:rsidRPr="004A64A9">
              <w:rPr>
                <w:rFonts w:ascii="Calibri" w:hAnsi="Calibri" w:cs="Calibri"/>
                <w:color w:val="000000"/>
                <w:kern w:val="0"/>
                <w:sz w:val="22"/>
                <w:szCs w:val="22"/>
              </w:rPr>
              <w:t> </w:t>
            </w:r>
          </w:p>
        </w:tc>
        <w:tc>
          <w:tcPr>
            <w:tcW w:w="1040" w:type="dxa"/>
            <w:tcBorders>
              <w:top w:val="nil"/>
              <w:left w:val="nil"/>
              <w:bottom w:val="single" w:sz="8" w:space="0" w:color="auto"/>
              <w:right w:val="nil"/>
            </w:tcBorders>
            <w:vAlign w:val="bottom"/>
          </w:tcPr>
          <w:p w:rsidR="009B2CA5" w:rsidRPr="004A64A9" w:rsidRDefault="009B2CA5">
            <w:pPr>
              <w:autoSpaceDE/>
              <w:autoSpaceDN/>
              <w:rPr>
                <w:rFonts w:ascii="Book Antiqua" w:hAnsi="Book Antiqua" w:cs="Book Antiqua"/>
                <w:kern w:val="0"/>
                <w:sz w:val="24"/>
                <w:szCs w:val="24"/>
              </w:rPr>
            </w:pPr>
            <w:r w:rsidRPr="004A64A9">
              <w:rPr>
                <w:rFonts w:ascii="Calibri" w:hAnsi="Calibri" w:cs="Calibri"/>
                <w:color w:val="000000"/>
                <w:kern w:val="0"/>
                <w:sz w:val="22"/>
                <w:szCs w:val="22"/>
              </w:rPr>
              <w:t>3/Z</w:t>
            </w:r>
          </w:p>
        </w:tc>
        <w:tc>
          <w:tcPr>
            <w:tcW w:w="913" w:type="dxa"/>
            <w:tcBorders>
              <w:top w:val="nil"/>
              <w:left w:val="nil"/>
              <w:bottom w:val="single" w:sz="8" w:space="0" w:color="auto"/>
              <w:right w:val="nil"/>
            </w:tcBorders>
            <w:vAlign w:val="bottom"/>
          </w:tcPr>
          <w:p w:rsidR="009B2CA5" w:rsidRPr="004A64A9" w:rsidRDefault="009B2CA5">
            <w:pPr>
              <w:autoSpaceDE/>
              <w:autoSpaceDN/>
              <w:jc w:val="right"/>
              <w:rPr>
                <w:rFonts w:ascii="Book Antiqua" w:hAnsi="Book Antiqua" w:cs="Book Antiqua"/>
                <w:kern w:val="0"/>
                <w:sz w:val="24"/>
                <w:szCs w:val="24"/>
              </w:rPr>
            </w:pPr>
            <w:r w:rsidRPr="004A64A9">
              <w:rPr>
                <w:rFonts w:ascii="Calibri" w:hAnsi="Calibri" w:cs="Calibri"/>
                <w:color w:val="000000"/>
                <w:kern w:val="0"/>
                <w:sz w:val="22"/>
                <w:szCs w:val="22"/>
              </w:rPr>
              <w:t>0,83</w:t>
            </w:r>
          </w:p>
        </w:tc>
        <w:tc>
          <w:tcPr>
            <w:tcW w:w="1360" w:type="dxa"/>
            <w:tcBorders>
              <w:top w:val="nil"/>
              <w:left w:val="nil"/>
              <w:bottom w:val="single" w:sz="8" w:space="0" w:color="auto"/>
              <w:right w:val="nil"/>
            </w:tcBorders>
            <w:vAlign w:val="bottom"/>
          </w:tcPr>
          <w:p w:rsidR="009B2CA5" w:rsidRPr="004A64A9" w:rsidRDefault="009B2CA5">
            <w:pPr>
              <w:autoSpaceDE/>
              <w:autoSpaceDN/>
              <w:jc w:val="right"/>
              <w:rPr>
                <w:rFonts w:ascii="Book Antiqua" w:hAnsi="Book Antiqua" w:cs="Book Antiqua"/>
                <w:kern w:val="0"/>
                <w:sz w:val="24"/>
                <w:szCs w:val="24"/>
              </w:rPr>
            </w:pPr>
            <w:r w:rsidRPr="004A64A9">
              <w:rPr>
                <w:rFonts w:ascii="Calibri" w:hAnsi="Calibri" w:cs="Calibri"/>
                <w:color w:val="000000"/>
                <w:kern w:val="0"/>
                <w:sz w:val="22"/>
                <w:szCs w:val="22"/>
              </w:rPr>
              <w:t>21%</w:t>
            </w:r>
          </w:p>
        </w:tc>
        <w:tc>
          <w:tcPr>
            <w:tcW w:w="1501" w:type="dxa"/>
            <w:tcBorders>
              <w:top w:val="nil"/>
              <w:left w:val="nil"/>
              <w:bottom w:val="single" w:sz="8" w:space="0" w:color="auto"/>
              <w:right w:val="nil"/>
            </w:tcBorders>
            <w:vAlign w:val="bottom"/>
          </w:tcPr>
          <w:p w:rsidR="009B2CA5" w:rsidRPr="004A64A9" w:rsidRDefault="009B2CA5">
            <w:pPr>
              <w:autoSpaceDE/>
              <w:autoSpaceDN/>
              <w:jc w:val="right"/>
              <w:rPr>
                <w:rFonts w:ascii="Book Antiqua" w:hAnsi="Book Antiqua" w:cs="Book Antiqua"/>
                <w:kern w:val="0"/>
                <w:sz w:val="24"/>
                <w:szCs w:val="24"/>
              </w:rPr>
            </w:pPr>
            <w:r w:rsidRPr="004A64A9">
              <w:rPr>
                <w:rFonts w:ascii="Calibri" w:hAnsi="Calibri" w:cs="Calibri"/>
                <w:color w:val="000000"/>
                <w:kern w:val="0"/>
                <w:sz w:val="22"/>
                <w:szCs w:val="22"/>
              </w:rPr>
              <w:t>0,66</w:t>
            </w:r>
          </w:p>
        </w:tc>
        <w:tc>
          <w:tcPr>
            <w:tcW w:w="4660" w:type="dxa"/>
            <w:tcBorders>
              <w:top w:val="nil"/>
              <w:left w:val="nil"/>
              <w:bottom w:val="single" w:sz="8" w:space="0" w:color="auto"/>
              <w:right w:val="single" w:sz="8" w:space="0" w:color="auto"/>
            </w:tcBorders>
            <w:vAlign w:val="bottom"/>
          </w:tcPr>
          <w:p w:rsidR="009B2CA5" w:rsidRPr="004A64A9" w:rsidRDefault="009B2CA5">
            <w:pPr>
              <w:autoSpaceDE/>
              <w:autoSpaceDN/>
              <w:rPr>
                <w:rFonts w:ascii="Book Antiqua" w:hAnsi="Book Antiqua" w:cs="Book Antiqua"/>
                <w:kern w:val="0"/>
                <w:sz w:val="24"/>
                <w:szCs w:val="24"/>
              </w:rPr>
            </w:pPr>
            <w:r w:rsidRPr="004A64A9">
              <w:rPr>
                <w:rFonts w:ascii="Calibri" w:hAnsi="Calibri" w:cs="Calibri"/>
                <w:color w:val="000000"/>
                <w:kern w:val="0"/>
              </w:rPr>
              <w:t xml:space="preserve">Lokalita je bez přístupu z důvodu majetkových. Změnou ÚPO Slatiňany </w:t>
            </w:r>
            <w:proofErr w:type="gramStart"/>
            <w:r w:rsidRPr="004A64A9">
              <w:rPr>
                <w:rFonts w:ascii="Calibri" w:hAnsi="Calibri" w:cs="Calibri"/>
                <w:color w:val="000000"/>
                <w:kern w:val="0"/>
              </w:rPr>
              <w:t>č.1 se</w:t>
            </w:r>
            <w:proofErr w:type="gramEnd"/>
            <w:r w:rsidRPr="004A64A9">
              <w:rPr>
                <w:rFonts w:ascii="Calibri" w:hAnsi="Calibri" w:cs="Calibri"/>
                <w:color w:val="000000"/>
                <w:kern w:val="0"/>
              </w:rPr>
              <w:t xml:space="preserve"> po dohodě vlastníka nové lokality 52/R a  zastupitelstva města Slatiňany dohodly </w:t>
            </w:r>
            <w:proofErr w:type="spellStart"/>
            <w:r w:rsidRPr="004A64A9">
              <w:rPr>
                <w:rFonts w:ascii="Calibri" w:hAnsi="Calibri" w:cs="Calibri"/>
                <w:color w:val="000000"/>
                <w:kern w:val="0"/>
              </w:rPr>
              <w:t>spolupodíly</w:t>
            </w:r>
            <w:proofErr w:type="spellEnd"/>
            <w:r w:rsidRPr="004A64A9">
              <w:rPr>
                <w:rFonts w:ascii="Calibri" w:hAnsi="Calibri" w:cs="Calibri"/>
                <w:color w:val="000000"/>
                <w:kern w:val="0"/>
              </w:rPr>
              <w:t xml:space="preserve"> pozemků na přístupu k lokalitě 3/Z. Postaven 1 RD se samostatným přístupem přes soukromý pozemek. Tento přístup nelze použít pro více RD. Lokalita je v proluce stávající zástavby (obklopena ze tří stran a proto je vhodné ji zachovat i nadále.</w:t>
            </w:r>
          </w:p>
        </w:tc>
      </w:tr>
    </w:tbl>
    <w:p w:rsidR="009B2CA5" w:rsidRDefault="009B2CA5">
      <w:pPr>
        <w:overflowPunct/>
        <w:rPr>
          <w:rFonts w:ascii="Book Antiqua" w:hAnsi="Book Antiqua" w:cs="Book Antiqua"/>
          <w:noProof/>
          <w:sz w:val="24"/>
          <w:szCs w:val="24"/>
        </w:rPr>
      </w:pPr>
    </w:p>
    <w:p w:rsidR="009B2CA5" w:rsidRDefault="009B2CA5">
      <w:pPr>
        <w:ind w:left="281" w:right="55" w:hanging="281"/>
        <w:jc w:val="both"/>
        <w:rPr>
          <w:rFonts w:ascii="Book Antiqua" w:hAnsi="Book Antiqua" w:cs="Book Antiqua"/>
          <w:sz w:val="24"/>
          <w:szCs w:val="24"/>
        </w:rPr>
      </w:pPr>
    </w:p>
    <w:p w:rsidR="009B2CA5" w:rsidRDefault="009B2CA5">
      <w:pPr>
        <w:ind w:left="281" w:right="55" w:hanging="281"/>
        <w:jc w:val="both"/>
        <w:rPr>
          <w:rFonts w:ascii="Book Antiqua" w:hAnsi="Book Antiqua" w:cs="Book Antiqua"/>
          <w:sz w:val="24"/>
          <w:szCs w:val="24"/>
        </w:rPr>
      </w:pPr>
    </w:p>
    <w:p w:rsidR="009B2CA5" w:rsidRDefault="009B2CA5">
      <w:pPr>
        <w:ind w:left="281" w:right="55" w:hanging="281"/>
        <w:jc w:val="both"/>
        <w:rPr>
          <w:rFonts w:ascii="Book Antiqua" w:hAnsi="Book Antiqua" w:cs="Book Antiqua"/>
          <w:sz w:val="24"/>
          <w:szCs w:val="24"/>
        </w:rPr>
      </w:pPr>
    </w:p>
    <w:p w:rsidR="009B2CA5" w:rsidRDefault="009B2CA5">
      <w:pPr>
        <w:rPr>
          <w:rFonts w:ascii="TimesNewRomanPS-BoldMT CE" w:hAnsi="TimesNewRomanPS-BoldMT CE" w:cs="TimesNewRomanPS-BoldMT CE"/>
          <w:b/>
          <w:bCs/>
          <w:kern w:val="0"/>
          <w:sz w:val="24"/>
          <w:szCs w:val="24"/>
        </w:rPr>
      </w:pPr>
      <w:r>
        <w:rPr>
          <w:rFonts w:ascii="TimesNewRomanPS-BoldMT CE" w:hAnsi="TimesNewRomanPS-BoldMT CE" w:cs="TimesNewRomanPS-BoldMT CE"/>
          <w:b/>
          <w:bCs/>
          <w:kern w:val="0"/>
          <w:sz w:val="24"/>
          <w:szCs w:val="24"/>
        </w:rPr>
        <w:t>VYMEZENÍ DALŚÍ ZASTAVITELNÉ PLOCHY PRO</w:t>
      </w:r>
    </w:p>
    <w:p w:rsidR="009B2CA5" w:rsidRDefault="009B2CA5">
      <w:pPr>
        <w:rPr>
          <w:rFonts w:ascii="TimesNewRomanPS-BoldMT CE" w:hAnsi="TimesNewRomanPS-BoldMT CE" w:cs="TimesNewRomanPS-BoldMT CE"/>
          <w:b/>
          <w:bCs/>
          <w:kern w:val="0"/>
          <w:sz w:val="24"/>
          <w:szCs w:val="24"/>
        </w:rPr>
      </w:pPr>
      <w:r>
        <w:rPr>
          <w:rFonts w:ascii="TimesNewRomanPS-BoldMT CE" w:hAnsi="TimesNewRomanPS-BoldMT CE" w:cs="TimesNewRomanPS-BoldMT CE"/>
          <w:b/>
          <w:bCs/>
          <w:kern w:val="0"/>
          <w:sz w:val="24"/>
          <w:szCs w:val="24"/>
        </w:rPr>
        <w:t>BYDLENÍ DLE METODIKY MMR</w:t>
      </w:r>
    </w:p>
    <w:p w:rsidR="009B2CA5" w:rsidRDefault="009B2CA5">
      <w:pPr>
        <w:rPr>
          <w:rFonts w:ascii="TimesNewRomanPS-BoldMT CE" w:hAnsi="TimesNewRomanPS-BoldMT CE" w:cs="TimesNewRomanPS-BoldMT CE"/>
          <w:b/>
          <w:bCs/>
          <w:kern w:val="0"/>
          <w:sz w:val="24"/>
          <w:szCs w:val="24"/>
        </w:rPr>
      </w:pPr>
      <w:r>
        <w:rPr>
          <w:rFonts w:ascii="TimesNewRomanPS-BoldMT CE" w:hAnsi="TimesNewRomanPS-BoldMT CE" w:cs="TimesNewRomanPS-BoldMT CE"/>
          <w:b/>
          <w:bCs/>
          <w:kern w:val="0"/>
          <w:sz w:val="24"/>
          <w:szCs w:val="24"/>
        </w:rPr>
        <w:t>podle § 55 odst. 3 stavebního zákona</w:t>
      </w:r>
    </w:p>
    <w:p w:rsidR="009B2CA5" w:rsidRDefault="009B2CA5">
      <w:pPr>
        <w:rPr>
          <w:rFonts w:ascii="TimesNewRomanPSMT CE" w:hAnsi="TimesNewRomanPSMT CE" w:cs="TimesNewRomanPSMT CE"/>
          <w:kern w:val="0"/>
          <w:sz w:val="24"/>
          <w:szCs w:val="24"/>
        </w:rPr>
      </w:pPr>
      <w:r>
        <w:rPr>
          <w:rFonts w:ascii="TimesNewRomanPSMT CE" w:hAnsi="TimesNewRomanPSMT CE" w:cs="TimesNewRomanPSMT CE"/>
          <w:kern w:val="0"/>
          <w:sz w:val="24"/>
          <w:szCs w:val="24"/>
        </w:rPr>
        <w:t>Plochy pro bydlení ve vydaném (schváleném) územním plánu:</w:t>
      </w:r>
    </w:p>
    <w:p w:rsidR="009B2CA5" w:rsidRDefault="009B2CA5">
      <w:pPr>
        <w:rPr>
          <w:rFonts w:ascii="TimesNewRomanPS-BoldMT CE" w:hAnsi="TimesNewRomanPS-BoldMT CE" w:cs="TimesNewRomanPS-BoldMT CE"/>
          <w:b/>
          <w:bCs/>
          <w:kern w:val="0"/>
          <w:sz w:val="24"/>
          <w:szCs w:val="24"/>
        </w:rPr>
      </w:pPr>
      <w:r>
        <w:rPr>
          <w:rFonts w:ascii="TimesNewRomanPS-BoldMT CE" w:hAnsi="TimesNewRomanPS-BoldMT CE" w:cs="TimesNewRomanPS-BoldMT CE"/>
          <w:b/>
          <w:bCs/>
          <w:kern w:val="0"/>
          <w:sz w:val="24"/>
          <w:szCs w:val="24"/>
        </w:rPr>
        <w:t>Lokalita 51/R</w:t>
      </w:r>
    </w:p>
    <w:p w:rsidR="009B2CA5" w:rsidRDefault="009B2CA5">
      <w:pPr>
        <w:rPr>
          <w:rFonts w:ascii="TimesNewRomanPSMT CE" w:hAnsi="TimesNewRomanPSMT CE" w:cs="TimesNewRomanPSMT CE"/>
          <w:kern w:val="0"/>
          <w:sz w:val="16"/>
          <w:szCs w:val="16"/>
        </w:rPr>
      </w:pPr>
      <w:r>
        <w:rPr>
          <w:rFonts w:ascii="TimesNewRomanPSMT CE" w:hAnsi="TimesNewRomanPSMT CE" w:cs="TimesNewRomanPSMT CE"/>
          <w:kern w:val="0"/>
          <w:sz w:val="24"/>
          <w:szCs w:val="24"/>
        </w:rPr>
        <w:t>Zastavitelná plocha ……………………………</w:t>
      </w:r>
      <w:proofErr w:type="gramStart"/>
      <w:r>
        <w:rPr>
          <w:rFonts w:ascii="TimesNewRomanPSMT CE" w:hAnsi="TimesNewRomanPSMT CE" w:cs="TimesNewRomanPSMT CE"/>
          <w:kern w:val="0"/>
          <w:sz w:val="24"/>
          <w:szCs w:val="24"/>
        </w:rPr>
        <w:t>…....15900</w:t>
      </w:r>
      <w:proofErr w:type="gramEnd"/>
      <w:r>
        <w:rPr>
          <w:rFonts w:ascii="TimesNewRomanPSMT CE" w:hAnsi="TimesNewRomanPSMT CE" w:cs="TimesNewRomanPSMT CE"/>
          <w:kern w:val="0"/>
          <w:sz w:val="24"/>
          <w:szCs w:val="24"/>
        </w:rPr>
        <w:t xml:space="preserve"> m</w:t>
      </w:r>
      <w:r>
        <w:rPr>
          <w:rFonts w:ascii="TimesNewRomanPSMT CE" w:hAnsi="TimesNewRomanPSMT CE" w:cs="TimesNewRomanPSMT CE"/>
          <w:kern w:val="0"/>
          <w:sz w:val="16"/>
          <w:szCs w:val="16"/>
        </w:rPr>
        <w:t>2</w:t>
      </w:r>
    </w:p>
    <w:p w:rsidR="009B2CA5" w:rsidRDefault="009B2CA5">
      <w:pPr>
        <w:rPr>
          <w:rFonts w:ascii="TimesNewRomanPS-BoldMT CE" w:hAnsi="TimesNewRomanPS-BoldMT CE" w:cs="TimesNewRomanPS-BoldMT CE"/>
          <w:b/>
          <w:bCs/>
          <w:kern w:val="0"/>
          <w:sz w:val="24"/>
          <w:szCs w:val="24"/>
        </w:rPr>
      </w:pPr>
      <w:r>
        <w:rPr>
          <w:rFonts w:ascii="TimesNewRomanPS-BoldMT CE" w:hAnsi="TimesNewRomanPS-BoldMT CE" w:cs="TimesNewRomanPS-BoldMT CE"/>
          <w:b/>
          <w:bCs/>
          <w:kern w:val="0"/>
          <w:sz w:val="24"/>
          <w:szCs w:val="24"/>
        </w:rPr>
        <w:t>Lokalita 52/R</w:t>
      </w:r>
    </w:p>
    <w:p w:rsidR="009B2CA5" w:rsidRDefault="009B2CA5">
      <w:pPr>
        <w:rPr>
          <w:rFonts w:ascii="TimesNewRomanPSMT CE" w:hAnsi="TimesNewRomanPSMT CE" w:cs="TimesNewRomanPSMT CE"/>
          <w:kern w:val="0"/>
          <w:sz w:val="16"/>
          <w:szCs w:val="16"/>
        </w:rPr>
      </w:pPr>
      <w:r>
        <w:rPr>
          <w:rFonts w:ascii="TimesNewRomanPSMT CE" w:hAnsi="TimesNewRomanPSMT CE" w:cs="TimesNewRomanPSMT CE"/>
          <w:kern w:val="0"/>
          <w:sz w:val="24"/>
          <w:szCs w:val="24"/>
        </w:rPr>
        <w:t>Zastavitelná plocha………………………………</w:t>
      </w:r>
      <w:proofErr w:type="gramStart"/>
      <w:r>
        <w:rPr>
          <w:rFonts w:ascii="TimesNewRomanPSMT CE" w:hAnsi="TimesNewRomanPSMT CE" w:cs="TimesNewRomanPSMT CE"/>
          <w:kern w:val="0"/>
          <w:sz w:val="24"/>
          <w:szCs w:val="24"/>
        </w:rPr>
        <w:t>…..18220</w:t>
      </w:r>
      <w:proofErr w:type="gramEnd"/>
      <w:r>
        <w:rPr>
          <w:rFonts w:ascii="TimesNewRomanPSMT CE" w:hAnsi="TimesNewRomanPSMT CE" w:cs="TimesNewRomanPSMT CE"/>
          <w:kern w:val="0"/>
          <w:sz w:val="24"/>
          <w:szCs w:val="24"/>
        </w:rPr>
        <w:t xml:space="preserve"> m</w:t>
      </w:r>
      <w:r>
        <w:rPr>
          <w:rFonts w:ascii="TimesNewRomanPSMT CE" w:hAnsi="TimesNewRomanPSMT CE" w:cs="TimesNewRomanPSMT CE"/>
          <w:kern w:val="0"/>
          <w:sz w:val="16"/>
          <w:szCs w:val="16"/>
        </w:rPr>
        <w:t>2</w:t>
      </w:r>
    </w:p>
    <w:p w:rsidR="009B2CA5" w:rsidRDefault="009B2CA5">
      <w:pPr>
        <w:rPr>
          <w:rFonts w:ascii="TimesNewRomanPS-BoldMT CE" w:hAnsi="TimesNewRomanPS-BoldMT CE" w:cs="TimesNewRomanPS-BoldMT CE"/>
          <w:b/>
          <w:bCs/>
          <w:kern w:val="0"/>
          <w:sz w:val="16"/>
          <w:szCs w:val="16"/>
        </w:rPr>
      </w:pPr>
      <w:r>
        <w:rPr>
          <w:rFonts w:ascii="TimesNewRomanPS-BoldMT CE" w:hAnsi="TimesNewRomanPS-BoldMT CE" w:cs="TimesNewRomanPS-BoldMT CE"/>
          <w:b/>
          <w:bCs/>
          <w:kern w:val="0"/>
          <w:sz w:val="24"/>
          <w:szCs w:val="24"/>
        </w:rPr>
        <w:t>Celkem……………………………………………</w:t>
      </w:r>
      <w:proofErr w:type="gramStart"/>
      <w:r>
        <w:rPr>
          <w:rFonts w:ascii="TimesNewRomanPS-BoldMT CE" w:hAnsi="TimesNewRomanPS-BoldMT CE" w:cs="TimesNewRomanPS-BoldMT CE"/>
          <w:b/>
          <w:bCs/>
          <w:kern w:val="0"/>
          <w:sz w:val="24"/>
          <w:szCs w:val="24"/>
        </w:rPr>
        <w:t>….34020</w:t>
      </w:r>
      <w:proofErr w:type="gramEnd"/>
      <w:r>
        <w:rPr>
          <w:rFonts w:ascii="TimesNewRomanPS-BoldMT CE" w:hAnsi="TimesNewRomanPS-BoldMT CE" w:cs="TimesNewRomanPS-BoldMT CE"/>
          <w:b/>
          <w:bCs/>
          <w:kern w:val="0"/>
          <w:sz w:val="24"/>
          <w:szCs w:val="24"/>
        </w:rPr>
        <w:t xml:space="preserve"> m</w:t>
      </w:r>
      <w:r>
        <w:rPr>
          <w:rFonts w:ascii="TimesNewRomanPS-BoldMT CE" w:hAnsi="TimesNewRomanPS-BoldMT CE" w:cs="TimesNewRomanPS-BoldMT CE"/>
          <w:b/>
          <w:bCs/>
          <w:kern w:val="0"/>
          <w:sz w:val="16"/>
          <w:szCs w:val="16"/>
        </w:rPr>
        <w:t>2</w:t>
      </w:r>
    </w:p>
    <w:p w:rsidR="009B2CA5" w:rsidRDefault="009B2CA5">
      <w:pPr>
        <w:rPr>
          <w:rFonts w:ascii="TimesNewRomanPSMT CE" w:hAnsi="TimesNewRomanPSMT CE" w:cs="TimesNewRomanPSMT CE"/>
          <w:kern w:val="0"/>
          <w:sz w:val="24"/>
          <w:szCs w:val="24"/>
        </w:rPr>
      </w:pPr>
      <w:r>
        <w:rPr>
          <w:rFonts w:ascii="TimesNewRomanPSMT CE" w:hAnsi="TimesNewRomanPSMT CE" w:cs="TimesNewRomanPSMT CE"/>
          <w:kern w:val="0"/>
          <w:sz w:val="24"/>
          <w:szCs w:val="24"/>
        </w:rPr>
        <w:t>Odborný odhad potřeby zastavitelných ploch pro bydlení:</w:t>
      </w:r>
    </w:p>
    <w:p w:rsidR="009B2CA5" w:rsidRDefault="009B2CA5">
      <w:pPr>
        <w:rPr>
          <w:rFonts w:ascii="TimesNewRomanPSMT CE" w:hAnsi="TimesNewRomanPSMT CE" w:cs="TimesNewRomanPSMT CE"/>
          <w:kern w:val="0"/>
          <w:sz w:val="24"/>
          <w:szCs w:val="24"/>
        </w:rPr>
      </w:pPr>
      <w:r>
        <w:rPr>
          <w:rFonts w:ascii="TimesNewRomanPSMT CE" w:hAnsi="TimesNewRomanPSMT CE" w:cs="TimesNewRomanPSMT CE"/>
          <w:kern w:val="0"/>
          <w:sz w:val="24"/>
          <w:szCs w:val="24"/>
        </w:rPr>
        <w:t>-Požadavky vyplývající z demografického vývoje (2006-2010)……</w:t>
      </w:r>
      <w:proofErr w:type="gramStart"/>
      <w:r>
        <w:rPr>
          <w:rFonts w:ascii="TimesNewRomanPSMT CE" w:hAnsi="TimesNewRomanPSMT CE" w:cs="TimesNewRomanPSMT CE"/>
          <w:kern w:val="0"/>
          <w:sz w:val="24"/>
          <w:szCs w:val="24"/>
        </w:rPr>
        <w:t>…..57</w:t>
      </w:r>
      <w:proofErr w:type="gramEnd"/>
      <w:r>
        <w:rPr>
          <w:rFonts w:ascii="TimesNewRomanPSMT CE" w:hAnsi="TimesNewRomanPSMT CE" w:cs="TimesNewRomanPSMT CE"/>
          <w:kern w:val="0"/>
          <w:sz w:val="24"/>
          <w:szCs w:val="24"/>
        </w:rPr>
        <w:t xml:space="preserve"> </w:t>
      </w:r>
      <w:proofErr w:type="spellStart"/>
      <w:r>
        <w:rPr>
          <w:rFonts w:ascii="TimesNewRomanPSMT CE" w:hAnsi="TimesNewRomanPSMT CE" w:cs="TimesNewRomanPSMT CE"/>
          <w:kern w:val="0"/>
          <w:sz w:val="24"/>
          <w:szCs w:val="24"/>
        </w:rPr>
        <w:t>b.j</w:t>
      </w:r>
      <w:proofErr w:type="spellEnd"/>
      <w:r>
        <w:rPr>
          <w:rFonts w:ascii="TimesNewRomanPSMT CE" w:hAnsi="TimesNewRomanPSMT CE" w:cs="TimesNewRomanPSMT CE"/>
          <w:kern w:val="0"/>
          <w:sz w:val="24"/>
          <w:szCs w:val="24"/>
        </w:rPr>
        <w:t>.</w:t>
      </w:r>
    </w:p>
    <w:p w:rsidR="009B2CA5" w:rsidRDefault="009B2CA5">
      <w:pPr>
        <w:rPr>
          <w:rFonts w:ascii="TimesNewRomanPSMT CE" w:hAnsi="TimesNewRomanPSMT CE" w:cs="TimesNewRomanPSMT CE"/>
          <w:kern w:val="0"/>
          <w:sz w:val="24"/>
          <w:szCs w:val="24"/>
        </w:rPr>
      </w:pPr>
      <w:r>
        <w:rPr>
          <w:rFonts w:ascii="TimesNewRomanPSMT CE" w:hAnsi="TimesNewRomanPSMT CE" w:cs="TimesNewRomanPSMT CE"/>
          <w:kern w:val="0"/>
          <w:sz w:val="24"/>
          <w:szCs w:val="24"/>
        </w:rPr>
        <w:t>-Požadavky vyplývající z nechtěného soužití (2006-2010)…………</w:t>
      </w:r>
      <w:proofErr w:type="gramStart"/>
      <w:r>
        <w:rPr>
          <w:rFonts w:ascii="TimesNewRomanPSMT CE" w:hAnsi="TimesNewRomanPSMT CE" w:cs="TimesNewRomanPSMT CE"/>
          <w:kern w:val="0"/>
          <w:sz w:val="24"/>
          <w:szCs w:val="24"/>
        </w:rPr>
        <w:t>…..57</w:t>
      </w:r>
      <w:proofErr w:type="gramEnd"/>
      <w:r>
        <w:rPr>
          <w:rFonts w:ascii="TimesNewRomanPSMT CE" w:hAnsi="TimesNewRomanPSMT CE" w:cs="TimesNewRomanPSMT CE"/>
          <w:kern w:val="0"/>
          <w:sz w:val="24"/>
          <w:szCs w:val="24"/>
        </w:rPr>
        <w:t xml:space="preserve"> </w:t>
      </w:r>
      <w:proofErr w:type="spellStart"/>
      <w:r>
        <w:rPr>
          <w:rFonts w:ascii="TimesNewRomanPSMT CE" w:hAnsi="TimesNewRomanPSMT CE" w:cs="TimesNewRomanPSMT CE"/>
          <w:kern w:val="0"/>
          <w:sz w:val="24"/>
          <w:szCs w:val="24"/>
        </w:rPr>
        <w:t>b.j</w:t>
      </w:r>
      <w:proofErr w:type="spellEnd"/>
      <w:r>
        <w:rPr>
          <w:rFonts w:ascii="TimesNewRomanPSMT CE" w:hAnsi="TimesNewRomanPSMT CE" w:cs="TimesNewRomanPSMT CE"/>
          <w:kern w:val="0"/>
          <w:sz w:val="24"/>
          <w:szCs w:val="24"/>
        </w:rPr>
        <w:t>.</w:t>
      </w:r>
    </w:p>
    <w:p w:rsidR="009B2CA5" w:rsidRDefault="009B2CA5">
      <w:pPr>
        <w:rPr>
          <w:rFonts w:ascii="TimesNewRomanPSMT CE" w:hAnsi="TimesNewRomanPSMT CE" w:cs="TimesNewRomanPSMT CE"/>
          <w:kern w:val="0"/>
          <w:sz w:val="24"/>
          <w:szCs w:val="24"/>
        </w:rPr>
      </w:pPr>
      <w:r>
        <w:rPr>
          <w:rFonts w:ascii="TimesNewRomanPSMT CE" w:hAnsi="TimesNewRomanPSMT CE" w:cs="TimesNewRomanPSMT CE"/>
          <w:kern w:val="0"/>
          <w:sz w:val="24"/>
          <w:szCs w:val="24"/>
        </w:rPr>
        <w:t>-Požadavky vyplývající z polohy obce v rozvojové oblasti (vliv</w:t>
      </w:r>
    </w:p>
    <w:p w:rsidR="009B2CA5" w:rsidRDefault="009B2CA5">
      <w:pPr>
        <w:rPr>
          <w:rFonts w:ascii="TimesNewRomanPSMT CE" w:hAnsi="TimesNewRomanPSMT CE" w:cs="TimesNewRomanPSMT CE"/>
          <w:kern w:val="0"/>
          <w:sz w:val="24"/>
          <w:szCs w:val="24"/>
        </w:rPr>
      </w:pPr>
      <w:r>
        <w:rPr>
          <w:rFonts w:ascii="TimesNewRomanPSMT CE" w:hAnsi="TimesNewRomanPSMT CE" w:cs="TimesNewRomanPSMT CE"/>
          <w:kern w:val="0"/>
          <w:sz w:val="24"/>
          <w:szCs w:val="24"/>
        </w:rPr>
        <w:t>blízkosti centra rozvojové oblasti)……………………</w:t>
      </w:r>
      <w:proofErr w:type="gramStart"/>
      <w:r>
        <w:rPr>
          <w:rFonts w:ascii="TimesNewRomanPSMT CE" w:hAnsi="TimesNewRomanPSMT CE" w:cs="TimesNewRomanPSMT CE"/>
          <w:kern w:val="0"/>
          <w:sz w:val="24"/>
          <w:szCs w:val="24"/>
        </w:rPr>
        <w:t>….80</w:t>
      </w:r>
      <w:proofErr w:type="gramEnd"/>
      <w:r>
        <w:rPr>
          <w:rFonts w:ascii="TimesNewRomanPSMT CE" w:hAnsi="TimesNewRomanPSMT CE" w:cs="TimesNewRomanPSMT CE"/>
          <w:kern w:val="0"/>
          <w:sz w:val="24"/>
          <w:szCs w:val="24"/>
        </w:rPr>
        <w:t xml:space="preserve"> </w:t>
      </w:r>
      <w:proofErr w:type="spellStart"/>
      <w:r>
        <w:rPr>
          <w:rFonts w:ascii="TimesNewRomanPSMT CE" w:hAnsi="TimesNewRomanPSMT CE" w:cs="TimesNewRomanPSMT CE"/>
          <w:kern w:val="0"/>
          <w:sz w:val="24"/>
          <w:szCs w:val="24"/>
        </w:rPr>
        <w:t>b.j</w:t>
      </w:r>
      <w:proofErr w:type="spellEnd"/>
      <w:r>
        <w:rPr>
          <w:rFonts w:ascii="TimesNewRomanPSMT CE" w:hAnsi="TimesNewRomanPSMT CE" w:cs="TimesNewRomanPSMT CE"/>
          <w:kern w:val="0"/>
          <w:sz w:val="24"/>
          <w:szCs w:val="24"/>
        </w:rPr>
        <w:t>.</w:t>
      </w:r>
    </w:p>
    <w:p w:rsidR="009B2CA5" w:rsidRDefault="009B2CA5">
      <w:pPr>
        <w:ind w:left="281" w:right="55" w:hanging="281"/>
        <w:jc w:val="both"/>
        <w:rPr>
          <w:rFonts w:ascii="Book Antiqua" w:hAnsi="Book Antiqua" w:cs="Book Antiqua"/>
          <w:sz w:val="24"/>
          <w:szCs w:val="24"/>
        </w:rPr>
      </w:pPr>
      <w:r>
        <w:rPr>
          <w:rFonts w:ascii="TimesNewRomanPS-BoldMT CE" w:hAnsi="TimesNewRomanPS-BoldMT CE" w:cs="TimesNewRomanPS-BoldMT CE"/>
          <w:b/>
          <w:bCs/>
          <w:kern w:val="0"/>
          <w:sz w:val="24"/>
          <w:szCs w:val="24"/>
        </w:rPr>
        <w:t>Celkem………………………………………………</w:t>
      </w:r>
      <w:proofErr w:type="gramStart"/>
      <w:r>
        <w:rPr>
          <w:rFonts w:ascii="TimesNewRomanPS-BoldMT CE" w:hAnsi="TimesNewRomanPS-BoldMT CE" w:cs="TimesNewRomanPS-BoldMT CE"/>
          <w:b/>
          <w:bCs/>
          <w:kern w:val="0"/>
          <w:sz w:val="24"/>
          <w:szCs w:val="24"/>
        </w:rPr>
        <w:t>…..194</w:t>
      </w:r>
      <w:proofErr w:type="gramEnd"/>
      <w:r>
        <w:rPr>
          <w:rFonts w:ascii="TimesNewRomanPS-BoldMT CE" w:hAnsi="TimesNewRomanPS-BoldMT CE" w:cs="TimesNewRomanPS-BoldMT CE"/>
          <w:b/>
          <w:bCs/>
          <w:kern w:val="0"/>
          <w:sz w:val="24"/>
          <w:szCs w:val="24"/>
        </w:rPr>
        <w:t xml:space="preserve"> </w:t>
      </w:r>
      <w:proofErr w:type="spellStart"/>
      <w:r>
        <w:rPr>
          <w:rFonts w:ascii="TimesNewRomanPS-BoldMT CE" w:hAnsi="TimesNewRomanPS-BoldMT CE" w:cs="TimesNewRomanPS-BoldMT CE"/>
          <w:b/>
          <w:bCs/>
          <w:kern w:val="0"/>
          <w:sz w:val="24"/>
          <w:szCs w:val="24"/>
        </w:rPr>
        <w:t>b.j</w:t>
      </w:r>
      <w:proofErr w:type="spellEnd"/>
      <w:r>
        <w:rPr>
          <w:rFonts w:ascii="TimesNewRomanPS-BoldMT CE" w:hAnsi="TimesNewRomanPS-BoldMT CE" w:cs="TimesNewRomanPS-BoldMT CE"/>
          <w:b/>
          <w:bCs/>
          <w:kern w:val="0"/>
          <w:sz w:val="24"/>
          <w:szCs w:val="24"/>
        </w:rPr>
        <w:t>.</w:t>
      </w:r>
    </w:p>
    <w:p w:rsidR="009B2CA5" w:rsidRDefault="009B2CA5">
      <w:pPr>
        <w:rPr>
          <w:rFonts w:ascii="TimesNewRomanPS-BoldMT CE" w:hAnsi="TimesNewRomanPS-BoldMT CE" w:cs="TimesNewRomanPS-BoldMT CE"/>
          <w:b/>
          <w:bCs/>
          <w:kern w:val="0"/>
          <w:sz w:val="24"/>
          <w:szCs w:val="24"/>
        </w:rPr>
      </w:pPr>
      <w:r>
        <w:rPr>
          <w:rFonts w:ascii="TimesNewRomanPS-BoldMT CE" w:hAnsi="TimesNewRomanPS-BoldMT CE" w:cs="TimesNewRomanPS-BoldMT CE"/>
          <w:b/>
          <w:bCs/>
          <w:kern w:val="0"/>
          <w:sz w:val="24"/>
          <w:szCs w:val="24"/>
        </w:rPr>
        <w:t>Vzhledem k charakteru obce a předpokládanému zájmu</w:t>
      </w:r>
    </w:p>
    <w:p w:rsidR="009B2CA5" w:rsidRDefault="009B2CA5">
      <w:pPr>
        <w:rPr>
          <w:rFonts w:ascii="TimesNewRomanPS-BoldMT CE" w:hAnsi="TimesNewRomanPS-BoldMT CE" w:cs="TimesNewRomanPS-BoldMT CE"/>
          <w:b/>
          <w:bCs/>
          <w:kern w:val="0"/>
          <w:sz w:val="24"/>
          <w:szCs w:val="24"/>
        </w:rPr>
      </w:pPr>
      <w:r>
        <w:rPr>
          <w:rFonts w:ascii="TimesNewRomanPS-BoldMT CE" w:hAnsi="TimesNewRomanPS-BoldMT CE" w:cs="TimesNewRomanPS-BoldMT CE"/>
          <w:b/>
          <w:bCs/>
          <w:kern w:val="0"/>
          <w:sz w:val="24"/>
          <w:szCs w:val="24"/>
        </w:rPr>
        <w:t xml:space="preserve">žadatelů o byt se stanovuje </w:t>
      </w:r>
      <w:proofErr w:type="gramStart"/>
      <w:r>
        <w:rPr>
          <w:rFonts w:ascii="TimesNewRomanPS-BoldMT CE" w:hAnsi="TimesNewRomanPS-BoldMT CE" w:cs="TimesNewRomanPS-BoldMT CE"/>
          <w:b/>
          <w:bCs/>
          <w:kern w:val="0"/>
          <w:sz w:val="24"/>
          <w:szCs w:val="24"/>
        </w:rPr>
        <w:t xml:space="preserve">poměr </w:t>
      </w:r>
      <w:proofErr w:type="spellStart"/>
      <w:r>
        <w:rPr>
          <w:rFonts w:ascii="TimesNewRomanPS-BoldMT CE" w:hAnsi="TimesNewRomanPS-BoldMT CE" w:cs="TimesNewRomanPS-BoldMT CE"/>
          <w:b/>
          <w:bCs/>
          <w:kern w:val="0"/>
          <w:sz w:val="24"/>
          <w:szCs w:val="24"/>
        </w:rPr>
        <w:t>b.j</w:t>
      </w:r>
      <w:proofErr w:type="spellEnd"/>
      <w:r>
        <w:rPr>
          <w:rFonts w:ascii="TimesNewRomanPS-BoldMT CE" w:hAnsi="TimesNewRomanPS-BoldMT CE" w:cs="TimesNewRomanPS-BoldMT CE"/>
          <w:b/>
          <w:bCs/>
          <w:kern w:val="0"/>
          <w:sz w:val="24"/>
          <w:szCs w:val="24"/>
        </w:rPr>
        <w:t>.</w:t>
      </w:r>
      <w:proofErr w:type="gramEnd"/>
      <w:r>
        <w:rPr>
          <w:rFonts w:ascii="TimesNewRomanPS-BoldMT CE" w:hAnsi="TimesNewRomanPS-BoldMT CE" w:cs="TimesNewRomanPS-BoldMT CE"/>
          <w:b/>
          <w:bCs/>
          <w:kern w:val="0"/>
          <w:sz w:val="24"/>
          <w:szCs w:val="24"/>
        </w:rPr>
        <w:t xml:space="preserve"> následovně:</w:t>
      </w:r>
    </w:p>
    <w:p w:rsidR="009B2CA5" w:rsidRDefault="009B2CA5">
      <w:pPr>
        <w:rPr>
          <w:rFonts w:ascii="TimesNewRomanPS-BoldMT CE" w:hAnsi="TimesNewRomanPS-BoldMT CE" w:cs="TimesNewRomanPS-BoldMT CE"/>
          <w:b/>
          <w:bCs/>
          <w:kern w:val="0"/>
          <w:sz w:val="24"/>
          <w:szCs w:val="24"/>
        </w:rPr>
      </w:pPr>
      <w:r>
        <w:rPr>
          <w:rFonts w:ascii="TimesNewRomanPS-BoldMT CE" w:hAnsi="TimesNewRomanPS-BoldMT CE" w:cs="TimesNewRomanPS-BoldMT CE"/>
          <w:b/>
          <w:bCs/>
          <w:kern w:val="0"/>
          <w:sz w:val="24"/>
          <w:szCs w:val="24"/>
        </w:rPr>
        <w:t>10% bytů v bytových domech………………………</w:t>
      </w:r>
      <w:proofErr w:type="gramStart"/>
      <w:r>
        <w:rPr>
          <w:rFonts w:ascii="TimesNewRomanPS-BoldMT CE" w:hAnsi="TimesNewRomanPS-BoldMT CE" w:cs="TimesNewRomanPS-BoldMT CE"/>
          <w:b/>
          <w:bCs/>
          <w:kern w:val="0"/>
          <w:sz w:val="24"/>
          <w:szCs w:val="24"/>
        </w:rPr>
        <w:t>….19</w:t>
      </w:r>
      <w:proofErr w:type="gramEnd"/>
      <w:r>
        <w:rPr>
          <w:rFonts w:ascii="TimesNewRomanPS-BoldMT CE" w:hAnsi="TimesNewRomanPS-BoldMT CE" w:cs="TimesNewRomanPS-BoldMT CE"/>
          <w:b/>
          <w:bCs/>
          <w:kern w:val="0"/>
          <w:sz w:val="24"/>
          <w:szCs w:val="24"/>
        </w:rPr>
        <w:t xml:space="preserve"> </w:t>
      </w:r>
      <w:proofErr w:type="spellStart"/>
      <w:r>
        <w:rPr>
          <w:rFonts w:ascii="TimesNewRomanPS-BoldMT CE" w:hAnsi="TimesNewRomanPS-BoldMT CE" w:cs="TimesNewRomanPS-BoldMT CE"/>
          <w:b/>
          <w:bCs/>
          <w:kern w:val="0"/>
          <w:sz w:val="24"/>
          <w:szCs w:val="24"/>
        </w:rPr>
        <w:t>b.j</w:t>
      </w:r>
      <w:proofErr w:type="spellEnd"/>
      <w:r>
        <w:rPr>
          <w:rFonts w:ascii="TimesNewRomanPS-BoldMT CE" w:hAnsi="TimesNewRomanPS-BoldMT CE" w:cs="TimesNewRomanPS-BoldMT CE"/>
          <w:b/>
          <w:bCs/>
          <w:kern w:val="0"/>
          <w:sz w:val="24"/>
          <w:szCs w:val="24"/>
        </w:rPr>
        <w:t>.</w:t>
      </w:r>
    </w:p>
    <w:p w:rsidR="009B2CA5" w:rsidRDefault="009B2CA5">
      <w:pPr>
        <w:rPr>
          <w:rFonts w:ascii="TimesNewRomanPS-BoldMT CE" w:hAnsi="TimesNewRomanPS-BoldMT CE" w:cs="TimesNewRomanPS-BoldMT CE"/>
          <w:b/>
          <w:bCs/>
          <w:kern w:val="0"/>
          <w:sz w:val="24"/>
          <w:szCs w:val="24"/>
        </w:rPr>
      </w:pPr>
      <w:r>
        <w:rPr>
          <w:rFonts w:ascii="TimesNewRomanPS-BoldMT CE" w:hAnsi="TimesNewRomanPS-BoldMT CE" w:cs="TimesNewRomanPS-BoldMT CE"/>
          <w:b/>
          <w:bCs/>
          <w:kern w:val="0"/>
          <w:sz w:val="24"/>
          <w:szCs w:val="24"/>
        </w:rPr>
        <w:t>90% bytů v rodinných domech……………………</w:t>
      </w:r>
      <w:proofErr w:type="gramStart"/>
      <w:r>
        <w:rPr>
          <w:rFonts w:ascii="TimesNewRomanPS-BoldMT CE" w:hAnsi="TimesNewRomanPS-BoldMT CE" w:cs="TimesNewRomanPS-BoldMT CE"/>
          <w:b/>
          <w:bCs/>
          <w:kern w:val="0"/>
          <w:sz w:val="24"/>
          <w:szCs w:val="24"/>
        </w:rPr>
        <w:t>….175</w:t>
      </w:r>
      <w:proofErr w:type="gramEnd"/>
      <w:r>
        <w:rPr>
          <w:rFonts w:ascii="TimesNewRomanPS-BoldMT CE" w:hAnsi="TimesNewRomanPS-BoldMT CE" w:cs="TimesNewRomanPS-BoldMT CE"/>
          <w:b/>
          <w:bCs/>
          <w:kern w:val="0"/>
          <w:sz w:val="24"/>
          <w:szCs w:val="24"/>
        </w:rPr>
        <w:t xml:space="preserve"> </w:t>
      </w:r>
      <w:proofErr w:type="spellStart"/>
      <w:r>
        <w:rPr>
          <w:rFonts w:ascii="TimesNewRomanPS-BoldMT CE" w:hAnsi="TimesNewRomanPS-BoldMT CE" w:cs="TimesNewRomanPS-BoldMT CE"/>
          <w:b/>
          <w:bCs/>
          <w:kern w:val="0"/>
          <w:sz w:val="24"/>
          <w:szCs w:val="24"/>
        </w:rPr>
        <w:t>b.j</w:t>
      </w:r>
      <w:proofErr w:type="spellEnd"/>
      <w:r>
        <w:rPr>
          <w:rFonts w:ascii="TimesNewRomanPS-BoldMT CE" w:hAnsi="TimesNewRomanPS-BoldMT CE" w:cs="TimesNewRomanPS-BoldMT CE"/>
          <w:b/>
          <w:bCs/>
          <w:kern w:val="0"/>
          <w:sz w:val="24"/>
          <w:szCs w:val="24"/>
        </w:rPr>
        <w:t>.</w:t>
      </w:r>
    </w:p>
    <w:p w:rsidR="009B2CA5" w:rsidRDefault="009B2CA5">
      <w:pPr>
        <w:rPr>
          <w:rFonts w:ascii="TimesNewRomanPSMT CE" w:hAnsi="TimesNewRomanPSMT CE" w:cs="TimesNewRomanPSMT CE"/>
          <w:kern w:val="0"/>
          <w:sz w:val="24"/>
          <w:szCs w:val="24"/>
        </w:rPr>
      </w:pPr>
      <w:proofErr w:type="gramStart"/>
      <w:r>
        <w:rPr>
          <w:rFonts w:ascii="TimesNewRomanPSMT CE" w:hAnsi="TimesNewRomanPSMT CE" w:cs="TimesNewRomanPSMT CE"/>
          <w:kern w:val="0"/>
          <w:sz w:val="24"/>
          <w:szCs w:val="24"/>
        </w:rPr>
        <w:t xml:space="preserve">1 </w:t>
      </w:r>
      <w:proofErr w:type="spellStart"/>
      <w:r>
        <w:rPr>
          <w:rFonts w:ascii="TimesNewRomanPSMT CE" w:hAnsi="TimesNewRomanPSMT CE" w:cs="TimesNewRomanPSMT CE"/>
          <w:kern w:val="0"/>
          <w:sz w:val="24"/>
          <w:szCs w:val="24"/>
        </w:rPr>
        <w:t>b.j</w:t>
      </w:r>
      <w:proofErr w:type="spellEnd"/>
      <w:r>
        <w:rPr>
          <w:rFonts w:ascii="TimesNewRomanPSMT CE" w:hAnsi="TimesNewRomanPSMT CE" w:cs="TimesNewRomanPSMT CE"/>
          <w:kern w:val="0"/>
          <w:sz w:val="24"/>
          <w:szCs w:val="24"/>
        </w:rPr>
        <w:t>.</w:t>
      </w:r>
      <w:proofErr w:type="gramEnd"/>
      <w:r>
        <w:rPr>
          <w:rFonts w:ascii="TimesNewRomanPSMT CE" w:hAnsi="TimesNewRomanPSMT CE" w:cs="TimesNewRomanPSMT CE"/>
          <w:kern w:val="0"/>
          <w:sz w:val="24"/>
          <w:szCs w:val="24"/>
        </w:rPr>
        <w:t xml:space="preserve"> v bytovém domě = potřeba cca 250 m</w:t>
      </w:r>
      <w:r>
        <w:rPr>
          <w:rFonts w:ascii="TimesNewRomanPSMT CE" w:hAnsi="TimesNewRomanPSMT CE" w:cs="TimesNewRomanPSMT CE"/>
          <w:kern w:val="0"/>
          <w:sz w:val="16"/>
          <w:szCs w:val="16"/>
        </w:rPr>
        <w:t xml:space="preserve">2 </w:t>
      </w:r>
      <w:r>
        <w:rPr>
          <w:rFonts w:ascii="TimesNewRomanPSMT CE" w:hAnsi="TimesNewRomanPSMT CE" w:cs="TimesNewRomanPSMT CE"/>
          <w:kern w:val="0"/>
          <w:sz w:val="24"/>
          <w:szCs w:val="24"/>
        </w:rPr>
        <w:t>plochy</w:t>
      </w:r>
    </w:p>
    <w:p w:rsidR="009B2CA5" w:rsidRDefault="009B2CA5">
      <w:pPr>
        <w:rPr>
          <w:rFonts w:ascii="TimesNewRomanPSMT CE" w:hAnsi="TimesNewRomanPSMT CE" w:cs="TimesNewRomanPSMT CE"/>
          <w:kern w:val="0"/>
          <w:sz w:val="24"/>
          <w:szCs w:val="24"/>
        </w:rPr>
      </w:pPr>
      <w:proofErr w:type="gramStart"/>
      <w:r>
        <w:rPr>
          <w:rFonts w:ascii="TimesNewRomanPSMT CE" w:hAnsi="TimesNewRomanPSMT CE" w:cs="TimesNewRomanPSMT CE"/>
          <w:kern w:val="0"/>
          <w:sz w:val="24"/>
          <w:szCs w:val="24"/>
        </w:rPr>
        <w:t xml:space="preserve">1 </w:t>
      </w:r>
      <w:proofErr w:type="spellStart"/>
      <w:r>
        <w:rPr>
          <w:rFonts w:ascii="TimesNewRomanPSMT CE" w:hAnsi="TimesNewRomanPSMT CE" w:cs="TimesNewRomanPSMT CE"/>
          <w:kern w:val="0"/>
          <w:sz w:val="24"/>
          <w:szCs w:val="24"/>
        </w:rPr>
        <w:t>b.j</w:t>
      </w:r>
      <w:proofErr w:type="spellEnd"/>
      <w:r>
        <w:rPr>
          <w:rFonts w:ascii="TimesNewRomanPSMT CE" w:hAnsi="TimesNewRomanPSMT CE" w:cs="TimesNewRomanPSMT CE"/>
          <w:kern w:val="0"/>
          <w:sz w:val="24"/>
          <w:szCs w:val="24"/>
        </w:rPr>
        <w:t>.</w:t>
      </w:r>
      <w:proofErr w:type="gramEnd"/>
      <w:r>
        <w:rPr>
          <w:rFonts w:ascii="TimesNewRomanPSMT CE" w:hAnsi="TimesNewRomanPSMT CE" w:cs="TimesNewRomanPSMT CE"/>
          <w:kern w:val="0"/>
          <w:sz w:val="24"/>
          <w:szCs w:val="24"/>
        </w:rPr>
        <w:t xml:space="preserve"> v rodinném domě = potřeba cca 1000 m</w:t>
      </w:r>
      <w:r>
        <w:rPr>
          <w:rFonts w:ascii="TimesNewRomanPSMT CE" w:hAnsi="TimesNewRomanPSMT CE" w:cs="TimesNewRomanPSMT CE"/>
          <w:kern w:val="0"/>
          <w:sz w:val="16"/>
          <w:szCs w:val="16"/>
        </w:rPr>
        <w:t xml:space="preserve">2 </w:t>
      </w:r>
      <w:r>
        <w:rPr>
          <w:rFonts w:ascii="TimesNewRomanPSMT CE" w:hAnsi="TimesNewRomanPSMT CE" w:cs="TimesNewRomanPSMT CE"/>
          <w:kern w:val="0"/>
          <w:sz w:val="24"/>
          <w:szCs w:val="24"/>
        </w:rPr>
        <w:t>plochy</w:t>
      </w:r>
    </w:p>
    <w:p w:rsidR="009B2CA5" w:rsidRDefault="009B2CA5">
      <w:pPr>
        <w:rPr>
          <w:rFonts w:ascii="TimesNewRomanPSMT CE" w:hAnsi="TimesNewRomanPSMT CE" w:cs="TimesNewRomanPSMT CE"/>
          <w:kern w:val="0"/>
          <w:sz w:val="24"/>
          <w:szCs w:val="24"/>
        </w:rPr>
      </w:pPr>
      <w:r>
        <w:rPr>
          <w:rFonts w:ascii="TimesNewRomanPSMT CE" w:hAnsi="TimesNewRomanPSMT CE" w:cs="TimesNewRomanPSMT CE"/>
          <w:kern w:val="0"/>
          <w:sz w:val="24"/>
          <w:szCs w:val="24"/>
        </w:rPr>
        <w:t>Výpočet potřeby zastavitelných ploch pro bydlení:</w:t>
      </w:r>
    </w:p>
    <w:p w:rsidR="009B2CA5" w:rsidRDefault="009B2CA5">
      <w:pPr>
        <w:rPr>
          <w:rFonts w:ascii="TimesNewRomanPSMT CE" w:hAnsi="TimesNewRomanPSMT CE" w:cs="TimesNewRomanPSMT CE"/>
          <w:kern w:val="0"/>
          <w:sz w:val="16"/>
          <w:szCs w:val="16"/>
        </w:rPr>
      </w:pPr>
      <w:r>
        <w:rPr>
          <w:rFonts w:ascii="TimesNewRomanPSMT CE" w:hAnsi="TimesNewRomanPSMT CE" w:cs="TimesNewRomanPSMT CE"/>
          <w:kern w:val="0"/>
          <w:sz w:val="24"/>
          <w:szCs w:val="24"/>
        </w:rPr>
        <w:t>Potřeba ploch pro bydlení v bytových domech = cca 4 750 m</w:t>
      </w:r>
      <w:r>
        <w:rPr>
          <w:rFonts w:ascii="TimesNewRomanPSMT CE" w:hAnsi="TimesNewRomanPSMT CE" w:cs="TimesNewRomanPSMT CE"/>
          <w:kern w:val="0"/>
          <w:sz w:val="16"/>
          <w:szCs w:val="16"/>
        </w:rPr>
        <w:t>2</w:t>
      </w:r>
    </w:p>
    <w:p w:rsidR="009B2CA5" w:rsidRDefault="009B2CA5">
      <w:pPr>
        <w:rPr>
          <w:rFonts w:ascii="TimesNewRomanPSMT CE" w:hAnsi="TimesNewRomanPSMT CE" w:cs="TimesNewRomanPSMT CE"/>
          <w:kern w:val="0"/>
          <w:sz w:val="16"/>
          <w:szCs w:val="16"/>
        </w:rPr>
      </w:pPr>
      <w:r>
        <w:rPr>
          <w:rFonts w:ascii="TimesNewRomanPSMT CE" w:hAnsi="TimesNewRomanPSMT CE" w:cs="TimesNewRomanPSMT CE"/>
          <w:kern w:val="0"/>
          <w:sz w:val="24"/>
          <w:szCs w:val="24"/>
        </w:rPr>
        <w:t>Potřeba ploch pro bydlení v rodinných domech = cca 175 000 m</w:t>
      </w:r>
      <w:r>
        <w:rPr>
          <w:rFonts w:ascii="TimesNewRomanPSMT CE" w:hAnsi="TimesNewRomanPSMT CE" w:cs="TimesNewRomanPSMT CE"/>
          <w:kern w:val="0"/>
          <w:sz w:val="16"/>
          <w:szCs w:val="16"/>
        </w:rPr>
        <w:t>2</w:t>
      </w:r>
    </w:p>
    <w:p w:rsidR="009B2CA5" w:rsidRDefault="009B2CA5">
      <w:pPr>
        <w:rPr>
          <w:rFonts w:ascii="TimesNewRomanPS-BoldMT CE" w:hAnsi="TimesNewRomanPS-BoldMT CE" w:cs="TimesNewRomanPS-BoldMT CE"/>
          <w:b/>
          <w:bCs/>
          <w:kern w:val="0"/>
          <w:sz w:val="16"/>
          <w:szCs w:val="16"/>
        </w:rPr>
      </w:pPr>
      <w:r>
        <w:rPr>
          <w:rFonts w:ascii="TimesNewRomanPS-BoldMT CE" w:hAnsi="TimesNewRomanPS-BoldMT CE" w:cs="TimesNewRomanPS-BoldMT CE"/>
          <w:b/>
          <w:bCs/>
          <w:kern w:val="0"/>
          <w:sz w:val="24"/>
          <w:szCs w:val="24"/>
        </w:rPr>
        <w:lastRenderedPageBreak/>
        <w:t>Potřeba ploch pro bydlení v RD……….…………</w:t>
      </w:r>
      <w:proofErr w:type="gramStart"/>
      <w:r>
        <w:rPr>
          <w:rFonts w:ascii="TimesNewRomanPS-BoldMT CE" w:hAnsi="TimesNewRomanPS-BoldMT CE" w:cs="TimesNewRomanPS-BoldMT CE"/>
          <w:b/>
          <w:bCs/>
          <w:kern w:val="0"/>
          <w:sz w:val="24"/>
          <w:szCs w:val="24"/>
        </w:rPr>
        <w:t>…..cca</w:t>
      </w:r>
      <w:proofErr w:type="gramEnd"/>
      <w:r>
        <w:rPr>
          <w:rFonts w:ascii="TimesNewRomanPS-BoldMT CE" w:hAnsi="TimesNewRomanPS-BoldMT CE" w:cs="TimesNewRomanPS-BoldMT CE"/>
          <w:b/>
          <w:bCs/>
          <w:kern w:val="0"/>
          <w:sz w:val="24"/>
          <w:szCs w:val="24"/>
        </w:rPr>
        <w:t xml:space="preserve"> 175 000 m</w:t>
      </w:r>
      <w:r>
        <w:rPr>
          <w:rFonts w:ascii="TimesNewRomanPS-BoldMT CE" w:hAnsi="TimesNewRomanPS-BoldMT CE" w:cs="TimesNewRomanPS-BoldMT CE"/>
          <w:b/>
          <w:bCs/>
          <w:kern w:val="0"/>
          <w:sz w:val="16"/>
          <w:szCs w:val="16"/>
        </w:rPr>
        <w:t>2</w:t>
      </w:r>
    </w:p>
    <w:p w:rsidR="009B2CA5" w:rsidRDefault="009B2CA5">
      <w:pPr>
        <w:rPr>
          <w:rFonts w:ascii="TimesNewRomanPSMT CE" w:hAnsi="TimesNewRomanPSMT CE" w:cs="TimesNewRomanPSMT CE"/>
          <w:kern w:val="0"/>
          <w:sz w:val="16"/>
          <w:szCs w:val="16"/>
        </w:rPr>
      </w:pPr>
      <w:r>
        <w:rPr>
          <w:rFonts w:ascii="TimesNewRomanPSMT CE" w:hAnsi="TimesNewRomanPSMT CE" w:cs="TimesNewRomanPSMT CE"/>
          <w:kern w:val="0"/>
          <w:sz w:val="24"/>
          <w:szCs w:val="24"/>
        </w:rPr>
        <w:t xml:space="preserve">Reserva </w:t>
      </w:r>
      <w:proofErr w:type="gramStart"/>
      <w:r>
        <w:rPr>
          <w:rFonts w:ascii="TimesNewRomanPSMT CE" w:hAnsi="TimesNewRomanPSMT CE" w:cs="TimesNewRomanPSMT CE"/>
          <w:kern w:val="0"/>
          <w:sz w:val="24"/>
          <w:szCs w:val="24"/>
        </w:rPr>
        <w:t>20 %.........................................................cca</w:t>
      </w:r>
      <w:proofErr w:type="gramEnd"/>
      <w:r>
        <w:rPr>
          <w:rFonts w:ascii="TimesNewRomanPSMT CE" w:hAnsi="TimesNewRomanPSMT CE" w:cs="TimesNewRomanPSMT CE"/>
          <w:kern w:val="0"/>
          <w:sz w:val="24"/>
          <w:szCs w:val="24"/>
        </w:rPr>
        <w:t xml:space="preserve"> 35 000 m</w:t>
      </w:r>
      <w:r>
        <w:rPr>
          <w:rFonts w:ascii="TimesNewRomanPSMT CE" w:hAnsi="TimesNewRomanPSMT CE" w:cs="TimesNewRomanPSMT CE"/>
          <w:kern w:val="0"/>
          <w:sz w:val="16"/>
          <w:szCs w:val="16"/>
        </w:rPr>
        <w:t>2</w:t>
      </w:r>
    </w:p>
    <w:p w:rsidR="009B2CA5" w:rsidRDefault="009B2CA5">
      <w:pPr>
        <w:rPr>
          <w:rFonts w:ascii="TimesNewRomanPS-BoldMT CE" w:hAnsi="TimesNewRomanPS-BoldMT CE" w:cs="TimesNewRomanPS-BoldMT CE"/>
          <w:b/>
          <w:bCs/>
          <w:kern w:val="0"/>
          <w:sz w:val="18"/>
          <w:szCs w:val="18"/>
        </w:rPr>
      </w:pPr>
      <w:r>
        <w:rPr>
          <w:rFonts w:ascii="TimesNewRomanPS-BoldMT CE" w:hAnsi="TimesNewRomanPS-BoldMT CE" w:cs="TimesNewRomanPS-BoldMT CE"/>
          <w:b/>
          <w:bCs/>
          <w:kern w:val="0"/>
          <w:sz w:val="24"/>
          <w:szCs w:val="24"/>
        </w:rPr>
        <w:t>Potřeba ploch pro bydlení v RD celkem = 210 000 m</w:t>
      </w:r>
      <w:r>
        <w:rPr>
          <w:rFonts w:ascii="TimesNewRomanPS-BoldMT CE" w:hAnsi="TimesNewRomanPS-BoldMT CE" w:cs="TimesNewRomanPS-BoldMT CE"/>
          <w:b/>
          <w:bCs/>
          <w:kern w:val="0"/>
          <w:sz w:val="18"/>
          <w:szCs w:val="18"/>
        </w:rPr>
        <w:t>2</w:t>
      </w:r>
    </w:p>
    <w:p w:rsidR="009B2CA5" w:rsidRDefault="009B2CA5">
      <w:pPr>
        <w:rPr>
          <w:rFonts w:ascii="TimesNewRomanPS-BoldMT CE" w:hAnsi="TimesNewRomanPS-BoldMT CE" w:cs="TimesNewRomanPS-BoldMT CE"/>
          <w:b/>
          <w:bCs/>
          <w:kern w:val="0"/>
          <w:sz w:val="28"/>
          <w:szCs w:val="28"/>
        </w:rPr>
      </w:pPr>
      <w:r>
        <w:rPr>
          <w:rFonts w:ascii="TimesNewRomanPS-BoldMT CE" w:hAnsi="TimesNewRomanPS-BoldMT CE" w:cs="TimesNewRomanPS-BoldMT CE"/>
          <w:b/>
          <w:bCs/>
          <w:kern w:val="0"/>
          <w:sz w:val="28"/>
          <w:szCs w:val="28"/>
        </w:rPr>
        <w:t>Závěr:</w:t>
      </w:r>
    </w:p>
    <w:p w:rsidR="009B2CA5" w:rsidRDefault="009B2CA5">
      <w:pPr>
        <w:rPr>
          <w:sz w:val="24"/>
          <w:szCs w:val="24"/>
        </w:rPr>
      </w:pPr>
      <w:r>
        <w:rPr>
          <w:rFonts w:ascii="TimesNewRomanPS-BoldMT CE" w:hAnsi="TimesNewRomanPS-BoldMT CE" w:cs="TimesNewRomanPS-BoldMT CE"/>
          <w:b/>
          <w:bCs/>
          <w:kern w:val="0"/>
          <w:sz w:val="24"/>
          <w:szCs w:val="24"/>
        </w:rPr>
        <w:t>v obci je celková potřeba cca 210 000 m</w:t>
      </w:r>
      <w:r>
        <w:rPr>
          <w:rFonts w:ascii="TimesNewRomanPS-BoldMT CE" w:hAnsi="TimesNewRomanPS-BoldMT CE" w:cs="TimesNewRomanPS-BoldMT CE"/>
          <w:b/>
          <w:bCs/>
          <w:kern w:val="0"/>
          <w:sz w:val="16"/>
          <w:szCs w:val="16"/>
        </w:rPr>
        <w:t xml:space="preserve">2 </w:t>
      </w:r>
      <w:r>
        <w:rPr>
          <w:rFonts w:ascii="TimesNewRomanPS-BoldMT CE" w:hAnsi="TimesNewRomanPS-BoldMT CE" w:cs="TimesNewRomanPS-BoldMT CE"/>
          <w:b/>
          <w:bCs/>
          <w:kern w:val="0"/>
          <w:sz w:val="24"/>
          <w:szCs w:val="24"/>
        </w:rPr>
        <w:t>plochy pro bydlení v rodinných domech, což je o 36 480 m</w:t>
      </w:r>
      <w:r>
        <w:rPr>
          <w:rFonts w:ascii="TimesNewRomanPS-BoldMT CE" w:hAnsi="TimesNewRomanPS-BoldMT CE" w:cs="TimesNewRomanPS-BoldMT CE"/>
          <w:b/>
          <w:bCs/>
          <w:kern w:val="0"/>
          <w:sz w:val="16"/>
          <w:szCs w:val="16"/>
        </w:rPr>
        <w:t xml:space="preserve">2 </w:t>
      </w:r>
      <w:r>
        <w:rPr>
          <w:rFonts w:ascii="TimesNewRomanPS-BoldMT CE" w:hAnsi="TimesNewRomanPS-BoldMT CE" w:cs="TimesNewRomanPS-BoldMT CE"/>
          <w:b/>
          <w:bCs/>
          <w:kern w:val="0"/>
          <w:sz w:val="24"/>
          <w:szCs w:val="24"/>
        </w:rPr>
        <w:t xml:space="preserve">více, než je vymezeno ve schváleném územním plánu (volných pozemků 139 500 m2) a této vydávané změně  </w:t>
      </w:r>
      <w:proofErr w:type="gramStart"/>
      <w:r>
        <w:rPr>
          <w:rFonts w:ascii="TimesNewRomanPS-BoldMT CE" w:hAnsi="TimesNewRomanPS-BoldMT CE" w:cs="TimesNewRomanPS-BoldMT CE"/>
          <w:b/>
          <w:bCs/>
          <w:kern w:val="0"/>
          <w:sz w:val="24"/>
          <w:szCs w:val="24"/>
        </w:rPr>
        <w:t>č.1 ÚPO</w:t>
      </w:r>
      <w:proofErr w:type="gramEnd"/>
      <w:r>
        <w:rPr>
          <w:rFonts w:ascii="TimesNewRomanPS-BoldMT CE" w:hAnsi="TimesNewRomanPS-BoldMT CE" w:cs="TimesNewRomanPS-BoldMT CE"/>
          <w:b/>
          <w:bCs/>
          <w:kern w:val="0"/>
          <w:sz w:val="24"/>
          <w:szCs w:val="24"/>
        </w:rPr>
        <w:t xml:space="preserve"> Slatiňany ( 34 020m2).</w:t>
      </w:r>
    </w:p>
    <w:p w:rsidR="009B2CA5" w:rsidRDefault="009B2CA5">
      <w:pPr>
        <w:jc w:val="both"/>
        <w:rPr>
          <w:b/>
          <w:bCs/>
          <w:sz w:val="24"/>
          <w:szCs w:val="24"/>
          <w:u w:val="single"/>
        </w:rPr>
      </w:pPr>
    </w:p>
    <w:p w:rsidR="009B2CA5" w:rsidRDefault="009B2CA5">
      <w:pPr>
        <w:jc w:val="both"/>
        <w:rPr>
          <w:b/>
          <w:bCs/>
          <w:sz w:val="24"/>
          <w:szCs w:val="24"/>
          <w:u w:val="single"/>
        </w:rPr>
      </w:pPr>
      <w:proofErr w:type="gramStart"/>
      <w:r>
        <w:rPr>
          <w:b/>
          <w:bCs/>
          <w:sz w:val="24"/>
          <w:szCs w:val="24"/>
          <w:u w:val="single"/>
        </w:rPr>
        <w:t>j)   Údaje</w:t>
      </w:r>
      <w:proofErr w:type="gramEnd"/>
      <w:r>
        <w:rPr>
          <w:b/>
          <w:bCs/>
          <w:sz w:val="24"/>
          <w:szCs w:val="24"/>
          <w:u w:val="single"/>
        </w:rPr>
        <w:t xml:space="preserve"> o splnění zadání</w:t>
      </w:r>
    </w:p>
    <w:p w:rsidR="009B2CA5" w:rsidRDefault="009B2CA5">
      <w:pPr>
        <w:spacing w:line="240" w:lineRule="exact"/>
        <w:ind w:hanging="355"/>
        <w:rPr>
          <w:rFonts w:ascii="Arial" w:hAnsi="Arial" w:cs="Arial"/>
          <w:sz w:val="24"/>
          <w:szCs w:val="24"/>
        </w:rPr>
      </w:pPr>
    </w:p>
    <w:p w:rsidR="009B2CA5" w:rsidRDefault="009B2CA5">
      <w:pPr>
        <w:jc w:val="both"/>
        <w:rPr>
          <w:sz w:val="24"/>
          <w:szCs w:val="24"/>
        </w:rPr>
      </w:pPr>
      <w:r>
        <w:rPr>
          <w:sz w:val="24"/>
          <w:szCs w:val="24"/>
        </w:rPr>
        <w:t xml:space="preserve">Dne 16. 9. 2009 bylo usnesením zastupitelstva města Slatiňany schváleno zadání změny </w:t>
      </w:r>
      <w:proofErr w:type="gramStart"/>
      <w:r>
        <w:rPr>
          <w:sz w:val="24"/>
          <w:szCs w:val="24"/>
        </w:rPr>
        <w:t>č.1 územního</w:t>
      </w:r>
      <w:proofErr w:type="gramEnd"/>
      <w:r>
        <w:rPr>
          <w:sz w:val="24"/>
          <w:szCs w:val="24"/>
        </w:rPr>
        <w:t xml:space="preserve"> plánu Slatiňany. Toto zadání je návrhem územního plánu respektováno. Požadavky zadání přitom byly dále zpřesněny a </w:t>
      </w:r>
      <w:proofErr w:type="gramStart"/>
      <w:r>
        <w:rPr>
          <w:sz w:val="24"/>
          <w:szCs w:val="24"/>
        </w:rPr>
        <w:t>naplněny  při</w:t>
      </w:r>
      <w:proofErr w:type="gramEnd"/>
      <w:r>
        <w:rPr>
          <w:sz w:val="24"/>
          <w:szCs w:val="24"/>
        </w:rPr>
        <w:t xml:space="preserve"> projednání návrhu změny územního plánu.</w:t>
      </w:r>
    </w:p>
    <w:p w:rsidR="009B2CA5" w:rsidRDefault="009B2CA5">
      <w:pPr>
        <w:jc w:val="both"/>
        <w:rPr>
          <w:sz w:val="24"/>
          <w:szCs w:val="24"/>
        </w:rPr>
      </w:pPr>
    </w:p>
    <w:p w:rsidR="009B2CA5" w:rsidRDefault="009B2CA5">
      <w:pPr>
        <w:jc w:val="both"/>
        <w:rPr>
          <w:sz w:val="24"/>
          <w:szCs w:val="24"/>
        </w:rPr>
      </w:pPr>
      <w:r>
        <w:rPr>
          <w:sz w:val="24"/>
          <w:szCs w:val="24"/>
        </w:rPr>
        <w:t>Schválené zadání:</w:t>
      </w:r>
    </w:p>
    <w:p w:rsidR="009B2CA5" w:rsidRDefault="009B2CA5">
      <w:pPr>
        <w:jc w:val="center"/>
        <w:rPr>
          <w:b/>
          <w:bCs/>
          <w:sz w:val="28"/>
          <w:szCs w:val="28"/>
          <w:u w:val="single"/>
        </w:rPr>
      </w:pPr>
      <w:r>
        <w:rPr>
          <w:b/>
          <w:bCs/>
          <w:sz w:val="28"/>
          <w:szCs w:val="28"/>
          <w:u w:val="single"/>
        </w:rPr>
        <w:t>NÁVRH ZADÁNÍ</w:t>
      </w:r>
    </w:p>
    <w:p w:rsidR="009B2CA5" w:rsidRDefault="009B2CA5">
      <w:pPr>
        <w:jc w:val="center"/>
        <w:rPr>
          <w:b/>
          <w:bCs/>
          <w:sz w:val="24"/>
          <w:szCs w:val="24"/>
        </w:rPr>
      </w:pPr>
      <w:r>
        <w:rPr>
          <w:b/>
          <w:bCs/>
          <w:sz w:val="24"/>
          <w:szCs w:val="24"/>
        </w:rPr>
        <w:t xml:space="preserve">pro zpracování Změny </w:t>
      </w:r>
      <w:proofErr w:type="gramStart"/>
      <w:r>
        <w:rPr>
          <w:b/>
          <w:bCs/>
          <w:sz w:val="24"/>
          <w:szCs w:val="24"/>
        </w:rPr>
        <w:t>č.1 územního</w:t>
      </w:r>
      <w:proofErr w:type="gramEnd"/>
      <w:r>
        <w:rPr>
          <w:b/>
          <w:bCs/>
          <w:sz w:val="24"/>
          <w:szCs w:val="24"/>
        </w:rPr>
        <w:t xml:space="preserve"> plánu obce Slatiňany</w:t>
      </w:r>
    </w:p>
    <w:p w:rsidR="009B2CA5" w:rsidRDefault="009B2CA5">
      <w:pPr>
        <w:jc w:val="center"/>
        <w:rPr>
          <w:b/>
          <w:bCs/>
          <w:sz w:val="24"/>
          <w:szCs w:val="24"/>
        </w:rPr>
      </w:pPr>
    </w:p>
    <w:p w:rsidR="009B2CA5" w:rsidRDefault="009B2CA5">
      <w:pPr>
        <w:rPr>
          <w:sz w:val="24"/>
          <w:szCs w:val="24"/>
        </w:rPr>
      </w:pPr>
    </w:p>
    <w:p w:rsidR="009B2CA5" w:rsidRDefault="009B2CA5">
      <w:pPr>
        <w:rPr>
          <w:sz w:val="24"/>
          <w:szCs w:val="24"/>
        </w:rPr>
      </w:pPr>
    </w:p>
    <w:p w:rsidR="009B2CA5" w:rsidRDefault="009B2CA5">
      <w:pPr>
        <w:rPr>
          <w:sz w:val="24"/>
          <w:szCs w:val="24"/>
        </w:rPr>
      </w:pPr>
    </w:p>
    <w:p w:rsidR="009B2CA5" w:rsidRDefault="009B2CA5">
      <w:pPr>
        <w:ind w:left="281" w:hanging="281"/>
        <w:rPr>
          <w:b/>
          <w:bCs/>
          <w:sz w:val="24"/>
          <w:szCs w:val="24"/>
        </w:rPr>
      </w:pPr>
      <w:r>
        <w:rPr>
          <w:b/>
          <w:bCs/>
          <w:sz w:val="24"/>
          <w:szCs w:val="24"/>
        </w:rPr>
        <w:t>a)</w:t>
      </w:r>
      <w:r>
        <w:rPr>
          <w:b/>
          <w:bCs/>
          <w:sz w:val="24"/>
          <w:szCs w:val="24"/>
        </w:rPr>
        <w:tab/>
        <w:t>Požadavky vyplývající z politiky územního rozvoje, územně plánovací dokumentace vydané krajem, popřípadě z dalších širších územních vztahů.</w:t>
      </w:r>
    </w:p>
    <w:p w:rsidR="009B2CA5" w:rsidRDefault="009B2CA5">
      <w:pPr>
        <w:rPr>
          <w:sz w:val="24"/>
          <w:szCs w:val="24"/>
        </w:rPr>
      </w:pPr>
      <w:r>
        <w:rPr>
          <w:sz w:val="24"/>
          <w:szCs w:val="24"/>
        </w:rPr>
        <w:tab/>
        <w:t xml:space="preserve"> </w:t>
      </w:r>
    </w:p>
    <w:p w:rsidR="009B2CA5" w:rsidRDefault="009B2CA5">
      <w:pPr>
        <w:ind w:firstLine="720"/>
        <w:jc w:val="both"/>
        <w:rPr>
          <w:sz w:val="24"/>
          <w:szCs w:val="24"/>
          <w:u w:val="single"/>
        </w:rPr>
      </w:pPr>
      <w:r>
        <w:rPr>
          <w:sz w:val="24"/>
          <w:szCs w:val="24"/>
          <w:u w:val="single"/>
        </w:rPr>
        <w:t xml:space="preserve">Navrhovaná Změna </w:t>
      </w:r>
      <w:proofErr w:type="gramStart"/>
      <w:r>
        <w:rPr>
          <w:sz w:val="24"/>
          <w:szCs w:val="24"/>
          <w:u w:val="single"/>
        </w:rPr>
        <w:t>č.1 Územního</w:t>
      </w:r>
      <w:proofErr w:type="gramEnd"/>
      <w:r>
        <w:rPr>
          <w:sz w:val="24"/>
          <w:szCs w:val="24"/>
          <w:u w:val="single"/>
        </w:rPr>
        <w:t xml:space="preserve"> plánu obce Slatiňany (dále ÚPO Slatiňany) řeší:</w:t>
      </w:r>
    </w:p>
    <w:p w:rsidR="009B2CA5" w:rsidRDefault="009B2CA5">
      <w:pPr>
        <w:ind w:firstLine="720"/>
        <w:jc w:val="both"/>
        <w:rPr>
          <w:sz w:val="24"/>
          <w:szCs w:val="24"/>
          <w:u w:val="single"/>
        </w:rPr>
      </w:pPr>
    </w:p>
    <w:p w:rsidR="009B2CA5" w:rsidRDefault="009B2CA5">
      <w:pPr>
        <w:jc w:val="both"/>
        <w:rPr>
          <w:sz w:val="24"/>
          <w:szCs w:val="24"/>
          <w:u w:val="single"/>
        </w:rPr>
      </w:pPr>
      <w:r>
        <w:rPr>
          <w:sz w:val="24"/>
          <w:szCs w:val="24"/>
          <w:u w:val="single"/>
        </w:rPr>
        <w:t>1. Změnu funkce na 1 lokalitě:</w:t>
      </w:r>
    </w:p>
    <w:p w:rsidR="009B2CA5" w:rsidRDefault="009B2CA5">
      <w:pPr>
        <w:ind w:firstLine="720"/>
        <w:jc w:val="both"/>
        <w:rPr>
          <w:sz w:val="24"/>
          <w:szCs w:val="24"/>
          <w:u w:val="single"/>
        </w:rPr>
      </w:pPr>
    </w:p>
    <w:p w:rsidR="009B2CA5" w:rsidRDefault="009B2CA5">
      <w:pPr>
        <w:ind w:firstLine="720"/>
        <w:jc w:val="both"/>
        <w:rPr>
          <w:sz w:val="24"/>
          <w:szCs w:val="24"/>
        </w:rPr>
      </w:pPr>
      <w:r>
        <w:rPr>
          <w:b/>
          <w:bCs/>
          <w:sz w:val="24"/>
          <w:szCs w:val="24"/>
        </w:rPr>
        <w:t xml:space="preserve">a) Lokalita č.11/Z Vrchlického ul., Změna funkce areálu bývalého </w:t>
      </w:r>
      <w:proofErr w:type="gramStart"/>
      <w:r>
        <w:rPr>
          <w:b/>
          <w:bCs/>
          <w:sz w:val="24"/>
          <w:szCs w:val="24"/>
        </w:rPr>
        <w:t>v.</w:t>
      </w:r>
      <w:proofErr w:type="spellStart"/>
      <w:r>
        <w:rPr>
          <w:b/>
          <w:bCs/>
          <w:sz w:val="24"/>
          <w:szCs w:val="24"/>
        </w:rPr>
        <w:t>d</w:t>
      </w:r>
      <w:proofErr w:type="spellEnd"/>
      <w:r>
        <w:rPr>
          <w:b/>
          <w:bCs/>
          <w:sz w:val="24"/>
          <w:szCs w:val="24"/>
        </w:rPr>
        <w:t>.</w:t>
      </w:r>
      <w:proofErr w:type="gramEnd"/>
      <w:r>
        <w:rPr>
          <w:b/>
          <w:bCs/>
          <w:sz w:val="24"/>
          <w:szCs w:val="24"/>
        </w:rPr>
        <w:t xml:space="preserve"> MODELA </w:t>
      </w:r>
      <w:r>
        <w:rPr>
          <w:b/>
          <w:bCs/>
          <w:sz w:val="24"/>
          <w:szCs w:val="24"/>
        </w:rPr>
        <w:tab/>
      </w:r>
      <w:r>
        <w:rPr>
          <w:sz w:val="24"/>
          <w:szCs w:val="24"/>
        </w:rPr>
        <w:t xml:space="preserve">ve Vrchlického ulici, </w:t>
      </w:r>
      <w:proofErr w:type="gramStart"/>
      <w:r>
        <w:rPr>
          <w:sz w:val="24"/>
          <w:szCs w:val="24"/>
        </w:rPr>
        <w:t>k.</w:t>
      </w:r>
      <w:proofErr w:type="spellStart"/>
      <w:r>
        <w:rPr>
          <w:sz w:val="24"/>
          <w:szCs w:val="24"/>
        </w:rPr>
        <w:t>ú</w:t>
      </w:r>
      <w:proofErr w:type="spellEnd"/>
      <w:r>
        <w:rPr>
          <w:sz w:val="24"/>
          <w:szCs w:val="24"/>
        </w:rPr>
        <w:t>.</w:t>
      </w:r>
      <w:proofErr w:type="gramEnd"/>
      <w:r>
        <w:rPr>
          <w:sz w:val="24"/>
          <w:szCs w:val="24"/>
        </w:rPr>
        <w:t xml:space="preserve"> Slatiňany.</w:t>
      </w:r>
    </w:p>
    <w:p w:rsidR="009B2CA5" w:rsidRDefault="009B2CA5">
      <w:pPr>
        <w:ind w:firstLine="720"/>
        <w:jc w:val="both"/>
        <w:rPr>
          <w:sz w:val="24"/>
          <w:szCs w:val="24"/>
        </w:rPr>
      </w:pPr>
      <w:r>
        <w:rPr>
          <w:sz w:val="24"/>
          <w:szCs w:val="24"/>
        </w:rPr>
        <w:t>stávající funkce: výrobní služby a služby</w:t>
      </w:r>
    </w:p>
    <w:p w:rsidR="009B2CA5" w:rsidRDefault="009B2CA5">
      <w:pPr>
        <w:ind w:firstLine="720"/>
        <w:jc w:val="both"/>
        <w:rPr>
          <w:sz w:val="24"/>
          <w:szCs w:val="24"/>
        </w:rPr>
      </w:pPr>
      <w:r>
        <w:rPr>
          <w:sz w:val="24"/>
          <w:szCs w:val="24"/>
        </w:rPr>
        <w:t>navrhovaná funkce: bydlení vícepodlažní</w:t>
      </w:r>
    </w:p>
    <w:p w:rsidR="009B2CA5" w:rsidRDefault="009B2CA5">
      <w:pPr>
        <w:ind w:firstLine="720"/>
        <w:jc w:val="both"/>
        <w:rPr>
          <w:sz w:val="24"/>
          <w:szCs w:val="24"/>
        </w:rPr>
      </w:pPr>
    </w:p>
    <w:p w:rsidR="009B2CA5" w:rsidRDefault="009B2CA5">
      <w:pPr>
        <w:jc w:val="both"/>
        <w:rPr>
          <w:sz w:val="24"/>
          <w:szCs w:val="24"/>
          <w:u w:val="single"/>
        </w:rPr>
      </w:pPr>
      <w:r>
        <w:rPr>
          <w:sz w:val="24"/>
          <w:szCs w:val="24"/>
          <w:u w:val="single"/>
        </w:rPr>
        <w:t>2. Zařazení 2 nových lokalit pro výstavbu rodinných domů (RD):</w:t>
      </w:r>
    </w:p>
    <w:p w:rsidR="009B2CA5" w:rsidRDefault="009B2CA5">
      <w:pPr>
        <w:jc w:val="both"/>
        <w:rPr>
          <w:sz w:val="24"/>
          <w:szCs w:val="24"/>
        </w:rPr>
      </w:pPr>
    </w:p>
    <w:p w:rsidR="009B2CA5" w:rsidRDefault="009B2CA5">
      <w:pPr>
        <w:jc w:val="both"/>
        <w:rPr>
          <w:sz w:val="24"/>
          <w:szCs w:val="24"/>
        </w:rPr>
      </w:pPr>
      <w:r>
        <w:rPr>
          <w:b/>
          <w:bCs/>
          <w:sz w:val="24"/>
          <w:szCs w:val="24"/>
        </w:rPr>
        <w:tab/>
        <w:t xml:space="preserve">a) Lokalita č. 51/R ŘÍŠTĚ-SEVER Pozemková parcela č. 470/1 </w:t>
      </w:r>
      <w:proofErr w:type="gramStart"/>
      <w:r>
        <w:rPr>
          <w:sz w:val="24"/>
          <w:szCs w:val="24"/>
        </w:rPr>
        <w:t>k.</w:t>
      </w:r>
      <w:proofErr w:type="spellStart"/>
      <w:r>
        <w:rPr>
          <w:sz w:val="24"/>
          <w:szCs w:val="24"/>
        </w:rPr>
        <w:t>ú</w:t>
      </w:r>
      <w:proofErr w:type="spellEnd"/>
      <w:r>
        <w:rPr>
          <w:sz w:val="24"/>
          <w:szCs w:val="24"/>
        </w:rPr>
        <w:t>.</w:t>
      </w:r>
      <w:proofErr w:type="gramEnd"/>
      <w:r>
        <w:rPr>
          <w:sz w:val="24"/>
          <w:szCs w:val="24"/>
        </w:rPr>
        <w:t xml:space="preserve"> Slatiňany. </w:t>
      </w:r>
      <w:r>
        <w:rPr>
          <w:sz w:val="24"/>
          <w:szCs w:val="24"/>
        </w:rPr>
        <w:tab/>
        <w:t>stávající funkce: plochy zemědělsky využívané půdy</w:t>
      </w:r>
    </w:p>
    <w:p w:rsidR="009B2CA5" w:rsidRDefault="009B2CA5">
      <w:pPr>
        <w:ind w:firstLine="720"/>
        <w:jc w:val="both"/>
        <w:rPr>
          <w:sz w:val="24"/>
          <w:szCs w:val="24"/>
        </w:rPr>
      </w:pPr>
      <w:r>
        <w:rPr>
          <w:sz w:val="24"/>
          <w:szCs w:val="24"/>
        </w:rPr>
        <w:t>navrhovaná funkce: bydlení nízkopodlažní (rodinné domy)</w:t>
      </w:r>
    </w:p>
    <w:p w:rsidR="009B2CA5" w:rsidRDefault="009B2CA5">
      <w:pPr>
        <w:jc w:val="both"/>
        <w:rPr>
          <w:sz w:val="24"/>
          <w:szCs w:val="24"/>
        </w:rPr>
      </w:pPr>
    </w:p>
    <w:p w:rsidR="009B2CA5" w:rsidRDefault="009B2CA5">
      <w:pPr>
        <w:jc w:val="both"/>
        <w:rPr>
          <w:sz w:val="24"/>
          <w:szCs w:val="24"/>
        </w:rPr>
      </w:pPr>
      <w:r>
        <w:rPr>
          <w:b/>
          <w:bCs/>
          <w:sz w:val="24"/>
          <w:szCs w:val="24"/>
        </w:rPr>
        <w:tab/>
        <w:t xml:space="preserve">b) Lokalita č. 52/R ŠKROVÁD-SEVER, </w:t>
      </w:r>
      <w:r>
        <w:rPr>
          <w:sz w:val="24"/>
          <w:szCs w:val="24"/>
        </w:rPr>
        <w:t xml:space="preserve">vpravo od místní komunikace Škrovád - </w:t>
      </w:r>
      <w:r>
        <w:rPr>
          <w:sz w:val="24"/>
          <w:szCs w:val="24"/>
        </w:rPr>
        <w:tab/>
        <w:t xml:space="preserve">areál zámku, pozemkové parcely č. 160/1, 159/1, 159/2 a 166/2 </w:t>
      </w:r>
      <w:proofErr w:type="gramStart"/>
      <w:r>
        <w:rPr>
          <w:sz w:val="24"/>
          <w:szCs w:val="24"/>
        </w:rPr>
        <w:t>k.</w:t>
      </w:r>
      <w:proofErr w:type="spellStart"/>
      <w:r>
        <w:rPr>
          <w:sz w:val="24"/>
          <w:szCs w:val="24"/>
        </w:rPr>
        <w:t>ú</w:t>
      </w:r>
      <w:proofErr w:type="spellEnd"/>
      <w:r>
        <w:rPr>
          <w:sz w:val="24"/>
          <w:szCs w:val="24"/>
        </w:rPr>
        <w:t>.</w:t>
      </w:r>
      <w:proofErr w:type="gramEnd"/>
      <w:r>
        <w:rPr>
          <w:sz w:val="24"/>
          <w:szCs w:val="24"/>
        </w:rPr>
        <w:t xml:space="preserve"> Škrovád. </w:t>
      </w:r>
    </w:p>
    <w:p w:rsidR="009B2CA5" w:rsidRDefault="009B2CA5">
      <w:pPr>
        <w:jc w:val="both"/>
        <w:rPr>
          <w:sz w:val="24"/>
          <w:szCs w:val="24"/>
        </w:rPr>
      </w:pPr>
      <w:r>
        <w:rPr>
          <w:sz w:val="24"/>
          <w:szCs w:val="24"/>
        </w:rPr>
        <w:tab/>
        <w:t>Stávající funkce: Plochy zemědělsky využívané půdy</w:t>
      </w:r>
    </w:p>
    <w:p w:rsidR="009B2CA5" w:rsidRDefault="009B2CA5">
      <w:pPr>
        <w:ind w:firstLine="720"/>
        <w:jc w:val="both"/>
        <w:rPr>
          <w:sz w:val="24"/>
          <w:szCs w:val="24"/>
        </w:rPr>
      </w:pPr>
      <w:r>
        <w:rPr>
          <w:sz w:val="24"/>
          <w:szCs w:val="24"/>
        </w:rPr>
        <w:t>Navrhovaná funkce: Bydlení nízkopodlažní (rodinné domy)</w:t>
      </w:r>
    </w:p>
    <w:p w:rsidR="009B2CA5" w:rsidRDefault="009B2CA5">
      <w:pPr>
        <w:jc w:val="both"/>
        <w:rPr>
          <w:sz w:val="24"/>
          <w:szCs w:val="24"/>
        </w:rPr>
      </w:pPr>
    </w:p>
    <w:p w:rsidR="009B2CA5" w:rsidRDefault="009B2CA5">
      <w:pPr>
        <w:jc w:val="both"/>
        <w:rPr>
          <w:sz w:val="24"/>
          <w:szCs w:val="24"/>
          <w:u w:val="single"/>
        </w:rPr>
      </w:pPr>
      <w:r>
        <w:rPr>
          <w:sz w:val="24"/>
          <w:szCs w:val="24"/>
          <w:u w:val="single"/>
        </w:rPr>
        <w:t>3. Změnu a doplnění regulativů ve 4 případech:</w:t>
      </w:r>
    </w:p>
    <w:p w:rsidR="009B2CA5" w:rsidRDefault="009B2CA5">
      <w:pPr>
        <w:jc w:val="both"/>
        <w:rPr>
          <w:sz w:val="24"/>
          <w:szCs w:val="24"/>
        </w:rPr>
      </w:pPr>
    </w:p>
    <w:p w:rsidR="009B2CA5" w:rsidRDefault="009B2CA5">
      <w:pPr>
        <w:jc w:val="both"/>
        <w:rPr>
          <w:b/>
          <w:bCs/>
          <w:sz w:val="24"/>
          <w:szCs w:val="24"/>
        </w:rPr>
      </w:pPr>
      <w:r>
        <w:rPr>
          <w:b/>
          <w:bCs/>
          <w:sz w:val="24"/>
          <w:szCs w:val="24"/>
        </w:rPr>
        <w:tab/>
        <w:t xml:space="preserve">a) Změna regulativu pro funkční plochu "plochy zahrádkových a chatových </w:t>
      </w:r>
      <w:r>
        <w:rPr>
          <w:b/>
          <w:bCs/>
          <w:sz w:val="24"/>
          <w:szCs w:val="24"/>
        </w:rPr>
        <w:tab/>
        <w:t xml:space="preserve">osad" lokalita zahrádková osada ulice v Kaštance. </w:t>
      </w:r>
    </w:p>
    <w:p w:rsidR="009B2CA5" w:rsidRDefault="009B2CA5">
      <w:pPr>
        <w:jc w:val="both"/>
        <w:rPr>
          <w:sz w:val="24"/>
          <w:szCs w:val="24"/>
        </w:rPr>
      </w:pPr>
      <w:r>
        <w:rPr>
          <w:sz w:val="24"/>
          <w:szCs w:val="24"/>
        </w:rPr>
        <w:tab/>
        <w:t xml:space="preserve">Přípustné využití lokality uvedené pod bodem a) "stavby sloužící potřebě funkčního </w:t>
      </w:r>
      <w:r>
        <w:rPr>
          <w:sz w:val="24"/>
          <w:szCs w:val="24"/>
        </w:rPr>
        <w:lastRenderedPageBreak/>
        <w:tab/>
        <w:t>využití s plochou do 25m</w:t>
      </w:r>
      <w:r>
        <w:rPr>
          <w:sz w:val="24"/>
          <w:szCs w:val="24"/>
          <w:vertAlign w:val="superscript"/>
        </w:rPr>
        <w:t>2</w:t>
      </w:r>
      <w:r>
        <w:rPr>
          <w:sz w:val="24"/>
          <w:szCs w:val="24"/>
        </w:rPr>
        <w:t xml:space="preserve"> "se pro tuto lokalitu nahradí formulací "stavby sloužící </w:t>
      </w:r>
      <w:r>
        <w:rPr>
          <w:sz w:val="24"/>
          <w:szCs w:val="24"/>
        </w:rPr>
        <w:tab/>
        <w:t xml:space="preserve">potřebě </w:t>
      </w:r>
      <w:proofErr w:type="gramStart"/>
      <w:r>
        <w:rPr>
          <w:sz w:val="24"/>
          <w:szCs w:val="24"/>
        </w:rPr>
        <w:t>funkčního  využití</w:t>
      </w:r>
      <w:proofErr w:type="gramEnd"/>
      <w:r>
        <w:rPr>
          <w:sz w:val="24"/>
          <w:szCs w:val="24"/>
        </w:rPr>
        <w:t xml:space="preserve"> s plochou do 60m</w:t>
      </w:r>
      <w:r>
        <w:rPr>
          <w:sz w:val="24"/>
          <w:szCs w:val="24"/>
          <w:vertAlign w:val="superscript"/>
        </w:rPr>
        <w:t>2</w:t>
      </w:r>
      <w:r>
        <w:rPr>
          <w:sz w:val="24"/>
          <w:szCs w:val="24"/>
        </w:rPr>
        <w:t>".</w:t>
      </w:r>
    </w:p>
    <w:p w:rsidR="009B2CA5" w:rsidRDefault="009B2CA5">
      <w:pPr>
        <w:jc w:val="both"/>
        <w:rPr>
          <w:b/>
          <w:bCs/>
          <w:sz w:val="24"/>
          <w:szCs w:val="24"/>
        </w:rPr>
      </w:pPr>
    </w:p>
    <w:p w:rsidR="009B2CA5" w:rsidRDefault="009B2CA5">
      <w:pPr>
        <w:jc w:val="both"/>
        <w:rPr>
          <w:b/>
          <w:bCs/>
          <w:sz w:val="24"/>
          <w:szCs w:val="24"/>
        </w:rPr>
      </w:pPr>
      <w:r>
        <w:rPr>
          <w:b/>
          <w:bCs/>
          <w:sz w:val="24"/>
          <w:szCs w:val="24"/>
        </w:rPr>
        <w:tab/>
        <w:t xml:space="preserve">b) Do článku 6 "Využití ploch a jejich uspořádání" se doplní odstavec (11) takto: </w:t>
      </w:r>
      <w:r>
        <w:rPr>
          <w:b/>
          <w:bCs/>
          <w:sz w:val="24"/>
          <w:szCs w:val="24"/>
        </w:rPr>
        <w:tab/>
        <w:t xml:space="preserve">Ve všech lokalitách určených územním plánem k zástavbě má první investor </w:t>
      </w:r>
      <w:r>
        <w:rPr>
          <w:b/>
          <w:bCs/>
          <w:sz w:val="24"/>
          <w:szCs w:val="24"/>
        </w:rPr>
        <w:tab/>
        <w:t>povinnost pořídit územní studii, nebo regulační plán pro tuto lokalitu.</w:t>
      </w:r>
    </w:p>
    <w:p w:rsidR="009B2CA5" w:rsidRDefault="009B2CA5">
      <w:pPr>
        <w:jc w:val="both"/>
        <w:rPr>
          <w:sz w:val="24"/>
          <w:szCs w:val="24"/>
        </w:rPr>
      </w:pPr>
      <w:r>
        <w:rPr>
          <w:sz w:val="24"/>
          <w:szCs w:val="24"/>
        </w:rPr>
        <w:tab/>
      </w:r>
    </w:p>
    <w:p w:rsidR="009B2CA5" w:rsidRDefault="009B2CA5">
      <w:pPr>
        <w:jc w:val="both"/>
        <w:rPr>
          <w:b/>
          <w:bCs/>
          <w:sz w:val="24"/>
          <w:szCs w:val="24"/>
        </w:rPr>
      </w:pPr>
      <w:r>
        <w:rPr>
          <w:b/>
          <w:bCs/>
          <w:sz w:val="24"/>
          <w:szCs w:val="24"/>
        </w:rPr>
        <w:tab/>
        <w:t xml:space="preserve">c) </w:t>
      </w:r>
      <w:r>
        <w:rPr>
          <w:b/>
          <w:bCs/>
          <w:sz w:val="24"/>
          <w:szCs w:val="24"/>
          <w:u w:val="single"/>
        </w:rPr>
        <w:t xml:space="preserve">Změna regulativu pro funkční plochu "plochy zahrádkových a chatových </w:t>
      </w:r>
      <w:r>
        <w:rPr>
          <w:b/>
          <w:bCs/>
          <w:sz w:val="24"/>
          <w:szCs w:val="24"/>
        </w:rPr>
        <w:tab/>
      </w:r>
      <w:r>
        <w:rPr>
          <w:b/>
          <w:bCs/>
          <w:sz w:val="24"/>
          <w:szCs w:val="24"/>
          <w:u w:val="single"/>
        </w:rPr>
        <w:t>osad" lokalita zahrádková osada PIŠŤOVY</w:t>
      </w:r>
      <w:r>
        <w:rPr>
          <w:b/>
          <w:bCs/>
          <w:sz w:val="24"/>
          <w:szCs w:val="24"/>
        </w:rPr>
        <w:t xml:space="preserve"> (vlevo od silnice I/37 ve směru na </w:t>
      </w:r>
      <w:r>
        <w:rPr>
          <w:b/>
          <w:bCs/>
          <w:sz w:val="24"/>
          <w:szCs w:val="24"/>
        </w:rPr>
        <w:tab/>
        <w:t xml:space="preserve">Chrudim). </w:t>
      </w:r>
    </w:p>
    <w:p w:rsidR="009B2CA5" w:rsidRDefault="009B2CA5">
      <w:pPr>
        <w:jc w:val="both"/>
        <w:rPr>
          <w:sz w:val="24"/>
          <w:szCs w:val="24"/>
        </w:rPr>
      </w:pPr>
      <w:r>
        <w:rPr>
          <w:sz w:val="24"/>
          <w:szCs w:val="24"/>
        </w:rPr>
        <w:tab/>
        <w:t xml:space="preserve">Přípustné využití této lokality, bod 1 se nahradí formulací: "Stavby sloužící </w:t>
      </w:r>
      <w:r>
        <w:rPr>
          <w:sz w:val="24"/>
          <w:szCs w:val="24"/>
        </w:rPr>
        <w:tab/>
        <w:t>potřebě funkčního využití s plochou do 120m</w:t>
      </w:r>
      <w:r>
        <w:rPr>
          <w:sz w:val="24"/>
          <w:szCs w:val="24"/>
          <w:vertAlign w:val="superscript"/>
        </w:rPr>
        <w:t>2</w:t>
      </w:r>
      <w:r>
        <w:rPr>
          <w:sz w:val="24"/>
          <w:szCs w:val="24"/>
        </w:rPr>
        <w:t>."</w:t>
      </w:r>
    </w:p>
    <w:p w:rsidR="009B2CA5" w:rsidRDefault="009B2CA5">
      <w:pPr>
        <w:jc w:val="both"/>
        <w:rPr>
          <w:sz w:val="24"/>
          <w:szCs w:val="24"/>
        </w:rPr>
      </w:pPr>
      <w:r>
        <w:rPr>
          <w:sz w:val="24"/>
          <w:szCs w:val="24"/>
        </w:rPr>
        <w:tab/>
      </w:r>
    </w:p>
    <w:p w:rsidR="009B2CA5" w:rsidRDefault="009B2CA5">
      <w:pPr>
        <w:jc w:val="both"/>
        <w:rPr>
          <w:b/>
          <w:bCs/>
          <w:sz w:val="24"/>
          <w:szCs w:val="24"/>
        </w:rPr>
      </w:pPr>
      <w:r>
        <w:rPr>
          <w:sz w:val="24"/>
          <w:szCs w:val="24"/>
        </w:rPr>
        <w:tab/>
      </w:r>
      <w:r>
        <w:rPr>
          <w:b/>
          <w:bCs/>
          <w:sz w:val="24"/>
          <w:szCs w:val="24"/>
        </w:rPr>
        <w:t xml:space="preserve">d) Změna regulativu pro funkční plochu "plochy zahrádkových a chatových </w:t>
      </w:r>
      <w:r>
        <w:rPr>
          <w:b/>
          <w:bCs/>
          <w:sz w:val="24"/>
          <w:szCs w:val="24"/>
        </w:rPr>
        <w:tab/>
        <w:t xml:space="preserve">osad" lokalita k Presům. </w:t>
      </w:r>
    </w:p>
    <w:p w:rsidR="009B2CA5" w:rsidRDefault="009B2CA5">
      <w:pPr>
        <w:jc w:val="both"/>
        <w:rPr>
          <w:sz w:val="24"/>
          <w:szCs w:val="24"/>
        </w:rPr>
      </w:pPr>
      <w:r>
        <w:rPr>
          <w:sz w:val="24"/>
          <w:szCs w:val="24"/>
        </w:rPr>
        <w:tab/>
        <w:t xml:space="preserve">Přípustné využití lokality uvedené pod bodem a) "stavby sloužící potřebě funkčního </w:t>
      </w:r>
      <w:r>
        <w:rPr>
          <w:sz w:val="24"/>
          <w:szCs w:val="24"/>
        </w:rPr>
        <w:tab/>
        <w:t>využití s plochou do 25m</w:t>
      </w:r>
      <w:r>
        <w:rPr>
          <w:sz w:val="24"/>
          <w:szCs w:val="24"/>
          <w:vertAlign w:val="superscript"/>
        </w:rPr>
        <w:t>2</w:t>
      </w:r>
      <w:r>
        <w:rPr>
          <w:sz w:val="24"/>
          <w:szCs w:val="24"/>
        </w:rPr>
        <w:t xml:space="preserve"> "se pro tuto lokalitu nahradí formulací "stavby sloužící </w:t>
      </w:r>
      <w:r>
        <w:rPr>
          <w:sz w:val="24"/>
          <w:szCs w:val="24"/>
        </w:rPr>
        <w:tab/>
        <w:t xml:space="preserve">potřebě </w:t>
      </w:r>
      <w:proofErr w:type="gramStart"/>
      <w:r>
        <w:rPr>
          <w:sz w:val="24"/>
          <w:szCs w:val="24"/>
        </w:rPr>
        <w:t>funkčního  využití</w:t>
      </w:r>
      <w:proofErr w:type="gramEnd"/>
      <w:r>
        <w:rPr>
          <w:sz w:val="24"/>
          <w:szCs w:val="24"/>
        </w:rPr>
        <w:t xml:space="preserve"> s plochou do 60m</w:t>
      </w:r>
      <w:r>
        <w:rPr>
          <w:sz w:val="24"/>
          <w:szCs w:val="24"/>
          <w:vertAlign w:val="superscript"/>
        </w:rPr>
        <w:t>2</w:t>
      </w:r>
      <w:r>
        <w:rPr>
          <w:sz w:val="24"/>
          <w:szCs w:val="24"/>
        </w:rPr>
        <w:t>".</w:t>
      </w:r>
    </w:p>
    <w:p w:rsidR="009B2CA5" w:rsidRDefault="009B2CA5">
      <w:pPr>
        <w:jc w:val="both"/>
        <w:rPr>
          <w:sz w:val="24"/>
          <w:szCs w:val="24"/>
        </w:rPr>
      </w:pPr>
    </w:p>
    <w:p w:rsidR="009B2CA5" w:rsidRDefault="009B2CA5">
      <w:pPr>
        <w:jc w:val="both"/>
        <w:rPr>
          <w:sz w:val="24"/>
          <w:szCs w:val="24"/>
        </w:rPr>
      </w:pPr>
    </w:p>
    <w:p w:rsidR="009B2CA5" w:rsidRDefault="009B2CA5">
      <w:pPr>
        <w:jc w:val="both"/>
        <w:rPr>
          <w:sz w:val="24"/>
          <w:szCs w:val="24"/>
        </w:rPr>
      </w:pPr>
    </w:p>
    <w:p w:rsidR="009B2CA5" w:rsidRDefault="009B2CA5">
      <w:pPr>
        <w:jc w:val="both"/>
        <w:rPr>
          <w:sz w:val="24"/>
          <w:szCs w:val="24"/>
          <w:u w:val="single"/>
        </w:rPr>
      </w:pPr>
      <w:r>
        <w:rPr>
          <w:sz w:val="24"/>
          <w:szCs w:val="24"/>
          <w:u w:val="single"/>
        </w:rPr>
        <w:t xml:space="preserve">4. Aktualizace záplavového území a aktivní záplavové zóny </w:t>
      </w:r>
      <w:proofErr w:type="spellStart"/>
      <w:r>
        <w:rPr>
          <w:sz w:val="24"/>
          <w:szCs w:val="24"/>
          <w:u w:val="single"/>
        </w:rPr>
        <w:t>Chrudimky</w:t>
      </w:r>
      <w:proofErr w:type="spellEnd"/>
      <w:r>
        <w:rPr>
          <w:sz w:val="24"/>
          <w:szCs w:val="24"/>
          <w:u w:val="single"/>
        </w:rPr>
        <w:t xml:space="preserve"> ve smyslu stanovení Krajského úřadu Pardubického kraje- vodoprávní úřad </w:t>
      </w:r>
      <w:proofErr w:type="spellStart"/>
      <w:proofErr w:type="gramStart"/>
      <w:r>
        <w:rPr>
          <w:sz w:val="24"/>
          <w:szCs w:val="24"/>
          <w:u w:val="single"/>
        </w:rPr>
        <w:t>č.j</w:t>
      </w:r>
      <w:proofErr w:type="spellEnd"/>
      <w:r>
        <w:rPr>
          <w:sz w:val="24"/>
          <w:szCs w:val="24"/>
          <w:u w:val="single"/>
        </w:rPr>
        <w:t>.</w:t>
      </w:r>
      <w:proofErr w:type="gramEnd"/>
      <w:r>
        <w:rPr>
          <w:sz w:val="24"/>
          <w:szCs w:val="24"/>
          <w:u w:val="single"/>
        </w:rPr>
        <w:t xml:space="preserve"> 3192 - 9/2007/OŽPZ/Br ze dne 2.7.2007.</w:t>
      </w:r>
    </w:p>
    <w:p w:rsidR="009B2CA5" w:rsidRDefault="009B2CA5">
      <w:pPr>
        <w:jc w:val="both"/>
        <w:rPr>
          <w:sz w:val="24"/>
          <w:szCs w:val="24"/>
        </w:rPr>
      </w:pPr>
    </w:p>
    <w:p w:rsidR="009B2CA5" w:rsidRDefault="009B2CA5">
      <w:pPr>
        <w:jc w:val="both"/>
        <w:rPr>
          <w:sz w:val="24"/>
          <w:szCs w:val="24"/>
        </w:rPr>
      </w:pPr>
      <w:r>
        <w:rPr>
          <w:sz w:val="24"/>
          <w:szCs w:val="24"/>
        </w:rPr>
        <w:tab/>
        <w:t xml:space="preserve">Výše uvedené změny mají omezený rozsah, </w:t>
      </w:r>
      <w:proofErr w:type="gramStart"/>
      <w:r>
        <w:rPr>
          <w:sz w:val="24"/>
          <w:szCs w:val="24"/>
        </w:rPr>
        <w:t>jsou</w:t>
      </w:r>
      <w:proofErr w:type="gramEnd"/>
      <w:r>
        <w:rPr>
          <w:sz w:val="24"/>
          <w:szCs w:val="24"/>
        </w:rPr>
        <w:t xml:space="preserve"> v souladu s urbanistickou koncepcí </w:t>
      </w:r>
      <w:proofErr w:type="gramStart"/>
      <w:r>
        <w:rPr>
          <w:sz w:val="24"/>
          <w:szCs w:val="24"/>
        </w:rPr>
        <w:t>ÚPO</w:t>
      </w:r>
      <w:proofErr w:type="gramEnd"/>
      <w:r>
        <w:rPr>
          <w:sz w:val="24"/>
          <w:szCs w:val="24"/>
        </w:rPr>
        <w:t xml:space="preserve"> a tudíž i s politikou územního rozvoje ČR a územně plánovací dokumentací vydanou krajem. Z hlediska širších vztahů je třeba u nově navrhované lokality (bod 2.) koordinovat změnu s městem Chrudimí a letištěm Chrudim, v jehož ochranném pásmu se lokalita nachází.</w:t>
      </w:r>
    </w:p>
    <w:p w:rsidR="009B2CA5" w:rsidRDefault="009B2CA5">
      <w:pPr>
        <w:jc w:val="both"/>
        <w:rPr>
          <w:sz w:val="24"/>
          <w:szCs w:val="24"/>
        </w:rPr>
      </w:pPr>
    </w:p>
    <w:p w:rsidR="009B2CA5" w:rsidRDefault="009B2CA5">
      <w:pPr>
        <w:jc w:val="both"/>
        <w:rPr>
          <w:sz w:val="24"/>
          <w:szCs w:val="24"/>
        </w:rPr>
      </w:pPr>
    </w:p>
    <w:p w:rsidR="009B2CA5" w:rsidRDefault="009B2CA5">
      <w:pPr>
        <w:rPr>
          <w:b/>
          <w:bCs/>
          <w:sz w:val="24"/>
          <w:szCs w:val="24"/>
        </w:rPr>
      </w:pPr>
      <w:r>
        <w:rPr>
          <w:b/>
          <w:bCs/>
          <w:sz w:val="24"/>
          <w:szCs w:val="24"/>
        </w:rPr>
        <w:t>b) Požadavky na řešení vyplývající z územně analytických podkladů.</w:t>
      </w:r>
    </w:p>
    <w:p w:rsidR="009B2CA5" w:rsidRDefault="009B2CA5">
      <w:pPr>
        <w:rPr>
          <w:sz w:val="24"/>
          <w:szCs w:val="24"/>
        </w:rPr>
      </w:pPr>
    </w:p>
    <w:p w:rsidR="009B2CA5" w:rsidRDefault="009B2CA5">
      <w:pPr>
        <w:rPr>
          <w:sz w:val="24"/>
          <w:szCs w:val="24"/>
        </w:rPr>
      </w:pPr>
      <w:r>
        <w:rPr>
          <w:sz w:val="24"/>
          <w:szCs w:val="24"/>
        </w:rPr>
        <w:t>Respektovat stávající limity.</w:t>
      </w:r>
    </w:p>
    <w:p w:rsidR="009B2CA5" w:rsidRDefault="009B2CA5">
      <w:pPr>
        <w:rPr>
          <w:sz w:val="24"/>
          <w:szCs w:val="24"/>
        </w:rPr>
      </w:pPr>
      <w:r>
        <w:rPr>
          <w:sz w:val="24"/>
          <w:szCs w:val="24"/>
        </w:rPr>
        <w:t xml:space="preserve">Koordinovat návrh zařazení lokality č51/R </w:t>
      </w:r>
      <w:proofErr w:type="spellStart"/>
      <w:r>
        <w:rPr>
          <w:sz w:val="24"/>
          <w:szCs w:val="24"/>
        </w:rPr>
        <w:t>Říště</w:t>
      </w:r>
      <w:proofErr w:type="spellEnd"/>
      <w:r>
        <w:rPr>
          <w:sz w:val="24"/>
          <w:szCs w:val="24"/>
        </w:rPr>
        <w:t xml:space="preserve">-sever pro výstavbu RD </w:t>
      </w:r>
      <w:proofErr w:type="spellStart"/>
      <w:proofErr w:type="gramStart"/>
      <w:r>
        <w:rPr>
          <w:sz w:val="24"/>
          <w:szCs w:val="24"/>
        </w:rPr>
        <w:t>p.p</w:t>
      </w:r>
      <w:proofErr w:type="spellEnd"/>
      <w:r>
        <w:rPr>
          <w:sz w:val="24"/>
          <w:szCs w:val="24"/>
        </w:rPr>
        <w:t>.</w:t>
      </w:r>
      <w:proofErr w:type="gramEnd"/>
      <w:r>
        <w:rPr>
          <w:sz w:val="24"/>
          <w:szCs w:val="24"/>
        </w:rPr>
        <w:t xml:space="preserve"> 470/1 k.</w:t>
      </w:r>
      <w:proofErr w:type="spellStart"/>
      <w:r>
        <w:rPr>
          <w:sz w:val="24"/>
          <w:szCs w:val="24"/>
        </w:rPr>
        <w:t>ú</w:t>
      </w:r>
      <w:proofErr w:type="spellEnd"/>
      <w:r>
        <w:rPr>
          <w:sz w:val="24"/>
          <w:szCs w:val="24"/>
        </w:rPr>
        <w:t>.  Slatiňany nacházející se na hranicích s Chrudimí s městem Chrudim.</w:t>
      </w:r>
    </w:p>
    <w:p w:rsidR="009B2CA5" w:rsidRDefault="009B2CA5">
      <w:pPr>
        <w:rPr>
          <w:sz w:val="24"/>
          <w:szCs w:val="24"/>
        </w:rPr>
      </w:pPr>
      <w:r>
        <w:rPr>
          <w:sz w:val="24"/>
          <w:szCs w:val="24"/>
        </w:rPr>
        <w:t xml:space="preserve">U lokality "Škrovád-sever" respektovat příslušná ustanovení zákona o státní památkové péči - leží na území Krajinné památkové zóny </w:t>
      </w:r>
      <w:proofErr w:type="spellStart"/>
      <w:r>
        <w:rPr>
          <w:sz w:val="24"/>
          <w:szCs w:val="24"/>
        </w:rPr>
        <w:t>Slatiňansko</w:t>
      </w:r>
      <w:proofErr w:type="spellEnd"/>
      <w:r>
        <w:rPr>
          <w:sz w:val="24"/>
          <w:szCs w:val="24"/>
        </w:rPr>
        <w:t xml:space="preserve"> - </w:t>
      </w:r>
      <w:proofErr w:type="spellStart"/>
      <w:r>
        <w:rPr>
          <w:sz w:val="24"/>
          <w:szCs w:val="24"/>
        </w:rPr>
        <w:t>Slavicko</w:t>
      </w:r>
      <w:proofErr w:type="spellEnd"/>
      <w:r>
        <w:rPr>
          <w:sz w:val="24"/>
          <w:szCs w:val="24"/>
        </w:rPr>
        <w:t>.</w:t>
      </w:r>
    </w:p>
    <w:p w:rsidR="009B2CA5" w:rsidRDefault="009B2CA5">
      <w:pPr>
        <w:rPr>
          <w:sz w:val="24"/>
          <w:szCs w:val="24"/>
        </w:rPr>
      </w:pPr>
    </w:p>
    <w:p w:rsidR="009B2CA5" w:rsidRDefault="009B2CA5">
      <w:pPr>
        <w:rPr>
          <w:sz w:val="24"/>
          <w:szCs w:val="24"/>
        </w:rPr>
      </w:pPr>
    </w:p>
    <w:p w:rsidR="009B2CA5" w:rsidRDefault="009B2CA5">
      <w:pPr>
        <w:rPr>
          <w:b/>
          <w:bCs/>
          <w:sz w:val="24"/>
          <w:szCs w:val="24"/>
        </w:rPr>
      </w:pPr>
      <w:r>
        <w:rPr>
          <w:b/>
          <w:bCs/>
          <w:sz w:val="24"/>
          <w:szCs w:val="24"/>
        </w:rPr>
        <w:t xml:space="preserve">c) Požadavky na rozvoj území obce. </w:t>
      </w:r>
    </w:p>
    <w:p w:rsidR="009B2CA5" w:rsidRDefault="009B2CA5">
      <w:pPr>
        <w:rPr>
          <w:sz w:val="24"/>
          <w:szCs w:val="24"/>
        </w:rPr>
      </w:pPr>
    </w:p>
    <w:p w:rsidR="009B2CA5" w:rsidRDefault="009B2CA5">
      <w:pPr>
        <w:jc w:val="both"/>
        <w:rPr>
          <w:sz w:val="24"/>
          <w:szCs w:val="24"/>
        </w:rPr>
      </w:pPr>
      <w:r>
        <w:rPr>
          <w:sz w:val="24"/>
          <w:szCs w:val="24"/>
        </w:rPr>
        <w:t>Ve změně řešit zařazení 2 nových lokalit pro výstavbu rodinných domů.</w:t>
      </w:r>
    </w:p>
    <w:p w:rsidR="009B2CA5" w:rsidRDefault="009B2CA5">
      <w:pPr>
        <w:jc w:val="both"/>
        <w:rPr>
          <w:sz w:val="24"/>
          <w:szCs w:val="24"/>
        </w:rPr>
      </w:pPr>
    </w:p>
    <w:p w:rsidR="009B2CA5" w:rsidRDefault="009B2CA5">
      <w:pPr>
        <w:rPr>
          <w:b/>
          <w:bCs/>
          <w:sz w:val="24"/>
          <w:szCs w:val="24"/>
        </w:rPr>
      </w:pPr>
    </w:p>
    <w:p w:rsidR="009B2CA5" w:rsidRDefault="009B2CA5">
      <w:pPr>
        <w:ind w:left="281" w:hanging="281"/>
        <w:rPr>
          <w:b/>
          <w:bCs/>
          <w:sz w:val="24"/>
          <w:szCs w:val="24"/>
        </w:rPr>
      </w:pPr>
      <w:r>
        <w:rPr>
          <w:b/>
          <w:bCs/>
          <w:sz w:val="24"/>
          <w:szCs w:val="24"/>
        </w:rPr>
        <w:t>d)</w:t>
      </w:r>
      <w:r>
        <w:rPr>
          <w:b/>
          <w:bCs/>
          <w:sz w:val="24"/>
          <w:szCs w:val="24"/>
        </w:rPr>
        <w:tab/>
        <w:t>Požadavky na plošné a prostorové uspořádání území (urbanistickou koncepci a koncepci uspořádání krajiny).</w:t>
      </w:r>
    </w:p>
    <w:p w:rsidR="009B2CA5" w:rsidRDefault="009B2CA5">
      <w:pPr>
        <w:jc w:val="both"/>
        <w:rPr>
          <w:b/>
          <w:bCs/>
          <w:sz w:val="24"/>
          <w:szCs w:val="24"/>
        </w:rPr>
      </w:pPr>
    </w:p>
    <w:p w:rsidR="009B2CA5" w:rsidRDefault="009B2CA5">
      <w:pPr>
        <w:jc w:val="both"/>
        <w:rPr>
          <w:b/>
          <w:bCs/>
          <w:sz w:val="24"/>
          <w:szCs w:val="24"/>
        </w:rPr>
      </w:pPr>
    </w:p>
    <w:p w:rsidR="009B2CA5" w:rsidRDefault="009B2CA5">
      <w:pPr>
        <w:jc w:val="both"/>
        <w:rPr>
          <w:sz w:val="24"/>
          <w:szCs w:val="24"/>
        </w:rPr>
      </w:pPr>
      <w:r>
        <w:rPr>
          <w:sz w:val="24"/>
          <w:szCs w:val="24"/>
        </w:rPr>
        <w:t xml:space="preserve">Ve změně řešit upřesnění regulativu - funkční regulace vztahující se na lokality: zahrádková </w:t>
      </w:r>
      <w:r>
        <w:rPr>
          <w:sz w:val="24"/>
          <w:szCs w:val="24"/>
        </w:rPr>
        <w:lastRenderedPageBreak/>
        <w:t>osada ulice V Kaštance, zahrádková osada PIŠŤOVY.</w:t>
      </w:r>
    </w:p>
    <w:p w:rsidR="009B2CA5" w:rsidRDefault="009B2CA5">
      <w:pPr>
        <w:jc w:val="both"/>
        <w:rPr>
          <w:sz w:val="24"/>
          <w:szCs w:val="24"/>
        </w:rPr>
      </w:pPr>
    </w:p>
    <w:p w:rsidR="009B2CA5" w:rsidRDefault="009B2CA5">
      <w:pPr>
        <w:jc w:val="both"/>
        <w:rPr>
          <w:b/>
          <w:bCs/>
          <w:sz w:val="24"/>
          <w:szCs w:val="24"/>
        </w:rPr>
      </w:pPr>
      <w:r>
        <w:rPr>
          <w:b/>
          <w:bCs/>
          <w:sz w:val="24"/>
          <w:szCs w:val="24"/>
        </w:rPr>
        <w:t>e) Požadavky na řešení veřejné infrastruktury.</w:t>
      </w:r>
    </w:p>
    <w:p w:rsidR="009B2CA5" w:rsidRDefault="009B2CA5">
      <w:pPr>
        <w:jc w:val="both"/>
        <w:rPr>
          <w:b/>
          <w:bCs/>
          <w:sz w:val="24"/>
          <w:szCs w:val="24"/>
        </w:rPr>
      </w:pPr>
    </w:p>
    <w:p w:rsidR="009B2CA5" w:rsidRDefault="009B2CA5">
      <w:pPr>
        <w:jc w:val="both"/>
        <w:rPr>
          <w:sz w:val="24"/>
          <w:szCs w:val="24"/>
        </w:rPr>
      </w:pPr>
      <w:r>
        <w:rPr>
          <w:sz w:val="24"/>
          <w:szCs w:val="24"/>
        </w:rPr>
        <w:t>U nově navržených lokalit pro rodinné domy řešit napojení na kanalizaci.</w:t>
      </w:r>
    </w:p>
    <w:p w:rsidR="009B2CA5" w:rsidRDefault="009B2CA5">
      <w:pPr>
        <w:jc w:val="both"/>
        <w:rPr>
          <w:b/>
          <w:bCs/>
          <w:sz w:val="24"/>
          <w:szCs w:val="24"/>
        </w:rPr>
      </w:pPr>
    </w:p>
    <w:p w:rsidR="009B2CA5" w:rsidRDefault="009B2CA5">
      <w:pPr>
        <w:rPr>
          <w:b/>
          <w:bCs/>
          <w:sz w:val="24"/>
          <w:szCs w:val="24"/>
        </w:rPr>
      </w:pPr>
    </w:p>
    <w:p w:rsidR="009B2CA5" w:rsidRDefault="009B2CA5">
      <w:pPr>
        <w:jc w:val="both"/>
        <w:rPr>
          <w:b/>
          <w:bCs/>
          <w:sz w:val="24"/>
          <w:szCs w:val="24"/>
        </w:rPr>
      </w:pPr>
      <w:r>
        <w:rPr>
          <w:b/>
          <w:bCs/>
          <w:sz w:val="24"/>
          <w:szCs w:val="24"/>
        </w:rPr>
        <w:t>f) Požadavky na ochranu a rozvoj hodnot území.</w:t>
      </w:r>
    </w:p>
    <w:p w:rsidR="009B2CA5" w:rsidRDefault="009B2CA5">
      <w:pPr>
        <w:jc w:val="both"/>
        <w:rPr>
          <w:b/>
          <w:bCs/>
          <w:sz w:val="24"/>
          <w:szCs w:val="24"/>
        </w:rPr>
      </w:pPr>
      <w:r>
        <w:rPr>
          <w:b/>
          <w:bCs/>
          <w:sz w:val="24"/>
          <w:szCs w:val="24"/>
        </w:rPr>
        <w:t>Řešené území má vzhledem k svým zvláštním hodnotám specifickou ochranu:</w:t>
      </w:r>
    </w:p>
    <w:p w:rsidR="009B2CA5" w:rsidRDefault="009B2CA5">
      <w:pPr>
        <w:jc w:val="both"/>
        <w:rPr>
          <w:b/>
          <w:bCs/>
          <w:sz w:val="24"/>
          <w:szCs w:val="24"/>
        </w:rPr>
      </w:pPr>
    </w:p>
    <w:p w:rsidR="009B2CA5" w:rsidRDefault="009B2CA5" w:rsidP="009B2CA5">
      <w:pPr>
        <w:numPr>
          <w:ilvl w:val="0"/>
          <w:numId w:val="1"/>
        </w:numPr>
        <w:ind w:left="360" w:hanging="360"/>
        <w:jc w:val="both"/>
        <w:rPr>
          <w:sz w:val="24"/>
          <w:szCs w:val="24"/>
        </w:rPr>
      </w:pPr>
      <w:r>
        <w:rPr>
          <w:sz w:val="24"/>
          <w:szCs w:val="24"/>
        </w:rPr>
        <w:t xml:space="preserve">areál bývalé MODELY ve Vrchlického ulici a nová lokalita pro výstavbu rodinných domů "Škrovád-sever" leží na území Krajinné památkové zóny </w:t>
      </w:r>
      <w:proofErr w:type="spellStart"/>
      <w:r>
        <w:rPr>
          <w:sz w:val="24"/>
          <w:szCs w:val="24"/>
        </w:rPr>
        <w:t>Slatiňansko</w:t>
      </w:r>
      <w:proofErr w:type="spellEnd"/>
      <w:r>
        <w:rPr>
          <w:sz w:val="24"/>
          <w:szCs w:val="24"/>
        </w:rPr>
        <w:t xml:space="preserve"> - </w:t>
      </w:r>
      <w:proofErr w:type="spellStart"/>
      <w:r>
        <w:rPr>
          <w:sz w:val="24"/>
          <w:szCs w:val="24"/>
        </w:rPr>
        <w:t>Slavicko</w:t>
      </w:r>
      <w:proofErr w:type="spellEnd"/>
      <w:r>
        <w:rPr>
          <w:sz w:val="24"/>
          <w:szCs w:val="24"/>
        </w:rPr>
        <w:t xml:space="preserve"> v těsném sousedství Zámku, který je Národní kulturní památkou. Je třeba respektovat příslušná ustanovení zákona o státní památkové péči.</w:t>
      </w:r>
    </w:p>
    <w:p w:rsidR="009B2CA5" w:rsidRDefault="009B2CA5" w:rsidP="009B2CA5">
      <w:pPr>
        <w:numPr>
          <w:ilvl w:val="0"/>
          <w:numId w:val="1"/>
        </w:numPr>
        <w:ind w:left="360" w:hanging="360"/>
        <w:rPr>
          <w:b/>
          <w:bCs/>
          <w:sz w:val="24"/>
          <w:szCs w:val="24"/>
        </w:rPr>
      </w:pPr>
      <w:r>
        <w:rPr>
          <w:sz w:val="24"/>
          <w:szCs w:val="24"/>
        </w:rPr>
        <w:t>Změnu regulativu týkající se zahrádkové osady v ul. V Kaštance, která leží v sousedství Národní kulturní památky "Areál zámku Slatiňany" a v CHKO Železné hory je třeba projednat dle zákona o státní památkové péči a též se správou CHKO Železné hory.</w:t>
      </w:r>
    </w:p>
    <w:p w:rsidR="009B2CA5" w:rsidRDefault="009B2CA5">
      <w:pPr>
        <w:rPr>
          <w:b/>
          <w:bCs/>
          <w:sz w:val="24"/>
          <w:szCs w:val="24"/>
        </w:rPr>
      </w:pPr>
    </w:p>
    <w:p w:rsidR="009B2CA5" w:rsidRDefault="009B2CA5">
      <w:pPr>
        <w:rPr>
          <w:b/>
          <w:bCs/>
          <w:sz w:val="24"/>
          <w:szCs w:val="24"/>
        </w:rPr>
      </w:pPr>
      <w:r>
        <w:rPr>
          <w:b/>
          <w:bCs/>
          <w:sz w:val="24"/>
          <w:szCs w:val="24"/>
        </w:rPr>
        <w:t>g) Požadavky na veřejně prospěšné stavby, veřejně prospěšná opatření a asanace.</w:t>
      </w:r>
    </w:p>
    <w:p w:rsidR="009B2CA5" w:rsidRDefault="009B2CA5">
      <w:pPr>
        <w:rPr>
          <w:b/>
          <w:bCs/>
          <w:sz w:val="24"/>
          <w:szCs w:val="24"/>
        </w:rPr>
      </w:pPr>
    </w:p>
    <w:p w:rsidR="009B2CA5" w:rsidRDefault="009B2CA5">
      <w:pPr>
        <w:jc w:val="both"/>
        <w:rPr>
          <w:sz w:val="24"/>
          <w:szCs w:val="24"/>
        </w:rPr>
      </w:pPr>
      <w:r>
        <w:rPr>
          <w:sz w:val="24"/>
          <w:szCs w:val="24"/>
        </w:rPr>
        <w:tab/>
        <w:t>Požadavky na veřejně prospěšné stavby nebudou navrhovány</w:t>
      </w:r>
    </w:p>
    <w:p w:rsidR="009B2CA5" w:rsidRDefault="009B2CA5">
      <w:pPr>
        <w:jc w:val="both"/>
        <w:rPr>
          <w:sz w:val="24"/>
          <w:szCs w:val="24"/>
        </w:rPr>
      </w:pPr>
    </w:p>
    <w:p w:rsidR="009B2CA5" w:rsidRDefault="009B2CA5">
      <w:pPr>
        <w:jc w:val="both"/>
        <w:rPr>
          <w:sz w:val="24"/>
          <w:szCs w:val="24"/>
        </w:rPr>
      </w:pPr>
      <w:r>
        <w:rPr>
          <w:sz w:val="24"/>
          <w:szCs w:val="24"/>
        </w:rPr>
        <w:tab/>
        <w:t xml:space="preserve">Jako veřejně prospěšné opatření je navrhována aktualizace záplavového území </w:t>
      </w:r>
      <w:proofErr w:type="spellStart"/>
      <w:r>
        <w:rPr>
          <w:sz w:val="24"/>
          <w:szCs w:val="24"/>
        </w:rPr>
        <w:t>Chrudimky</w:t>
      </w:r>
      <w:proofErr w:type="spellEnd"/>
      <w:r>
        <w:rPr>
          <w:sz w:val="24"/>
          <w:szCs w:val="24"/>
        </w:rPr>
        <w:t xml:space="preserve"> dle stanovení Krajského úřadu Pardubice.</w:t>
      </w:r>
    </w:p>
    <w:p w:rsidR="009B2CA5" w:rsidRDefault="009B2CA5">
      <w:pPr>
        <w:jc w:val="both"/>
        <w:rPr>
          <w:sz w:val="24"/>
          <w:szCs w:val="24"/>
        </w:rPr>
      </w:pPr>
      <w:r>
        <w:rPr>
          <w:sz w:val="24"/>
          <w:szCs w:val="24"/>
        </w:rPr>
        <w:tab/>
        <w:t>Schválení změny funkčního využití areálu bývalé MODELY ve Vrchlického ul. umožní asanaci stávajících objektů v sousedství zámku.</w:t>
      </w:r>
    </w:p>
    <w:p w:rsidR="009B2CA5" w:rsidRDefault="009B2CA5">
      <w:pPr>
        <w:jc w:val="both"/>
        <w:rPr>
          <w:b/>
          <w:bCs/>
          <w:sz w:val="24"/>
          <w:szCs w:val="24"/>
        </w:rPr>
      </w:pPr>
    </w:p>
    <w:p w:rsidR="009B2CA5" w:rsidRDefault="009B2CA5">
      <w:pPr>
        <w:jc w:val="both"/>
        <w:rPr>
          <w:b/>
          <w:bCs/>
          <w:sz w:val="24"/>
          <w:szCs w:val="24"/>
        </w:rPr>
      </w:pPr>
      <w:r>
        <w:rPr>
          <w:b/>
          <w:bCs/>
          <w:sz w:val="24"/>
          <w:szCs w:val="24"/>
        </w:rPr>
        <w:t>h) Další požadavky vyplývající ze zvláštních právních předpisů.</w:t>
      </w:r>
    </w:p>
    <w:p w:rsidR="009B2CA5" w:rsidRDefault="009B2CA5">
      <w:pPr>
        <w:jc w:val="both"/>
        <w:rPr>
          <w:b/>
          <w:bCs/>
          <w:sz w:val="24"/>
          <w:szCs w:val="24"/>
        </w:rPr>
      </w:pPr>
    </w:p>
    <w:p w:rsidR="009B2CA5" w:rsidRDefault="009B2CA5">
      <w:pPr>
        <w:rPr>
          <w:b/>
          <w:bCs/>
          <w:sz w:val="24"/>
          <w:szCs w:val="24"/>
        </w:rPr>
      </w:pPr>
    </w:p>
    <w:p w:rsidR="009B2CA5" w:rsidRDefault="009B2CA5">
      <w:pPr>
        <w:rPr>
          <w:b/>
          <w:bCs/>
          <w:sz w:val="24"/>
          <w:szCs w:val="24"/>
        </w:rPr>
      </w:pPr>
      <w:r>
        <w:rPr>
          <w:sz w:val="24"/>
          <w:szCs w:val="24"/>
        </w:rPr>
        <w:t>Nepředpokládají se, netýká se této změny.</w:t>
      </w:r>
    </w:p>
    <w:p w:rsidR="009B2CA5" w:rsidRDefault="009B2CA5">
      <w:pPr>
        <w:rPr>
          <w:b/>
          <w:bCs/>
          <w:sz w:val="24"/>
          <w:szCs w:val="24"/>
        </w:rPr>
      </w:pPr>
    </w:p>
    <w:p w:rsidR="009B2CA5" w:rsidRDefault="009B2CA5">
      <w:pPr>
        <w:rPr>
          <w:b/>
          <w:bCs/>
          <w:sz w:val="24"/>
          <w:szCs w:val="24"/>
        </w:rPr>
      </w:pPr>
    </w:p>
    <w:p w:rsidR="009B2CA5" w:rsidRDefault="009B2CA5">
      <w:pPr>
        <w:jc w:val="both"/>
        <w:rPr>
          <w:b/>
          <w:bCs/>
          <w:sz w:val="24"/>
          <w:szCs w:val="24"/>
        </w:rPr>
      </w:pPr>
      <w:r>
        <w:rPr>
          <w:b/>
          <w:bCs/>
          <w:sz w:val="24"/>
          <w:szCs w:val="24"/>
        </w:rPr>
        <w:t>i) Požadavky a pokyny pro řešení hlavních střetů a problémů v území.</w:t>
      </w:r>
    </w:p>
    <w:p w:rsidR="009B2CA5" w:rsidRDefault="009B2CA5">
      <w:pPr>
        <w:rPr>
          <w:b/>
          <w:bCs/>
          <w:sz w:val="24"/>
          <w:szCs w:val="24"/>
        </w:rPr>
      </w:pPr>
    </w:p>
    <w:p w:rsidR="009B2CA5" w:rsidRDefault="009B2CA5">
      <w:pPr>
        <w:ind w:left="281" w:hanging="281"/>
        <w:rPr>
          <w:sz w:val="24"/>
          <w:szCs w:val="24"/>
        </w:rPr>
      </w:pPr>
    </w:p>
    <w:p w:rsidR="009B2CA5" w:rsidRDefault="009B2CA5">
      <w:pPr>
        <w:rPr>
          <w:b/>
          <w:bCs/>
          <w:sz w:val="24"/>
          <w:szCs w:val="24"/>
        </w:rPr>
      </w:pPr>
      <w:r>
        <w:rPr>
          <w:sz w:val="24"/>
          <w:szCs w:val="24"/>
        </w:rPr>
        <w:t>Změnu koordinovat s orgány památkové péče a ochrany krajiny.</w:t>
      </w:r>
    </w:p>
    <w:p w:rsidR="009B2CA5" w:rsidRDefault="009B2CA5">
      <w:pPr>
        <w:ind w:left="281" w:hanging="281"/>
        <w:rPr>
          <w:b/>
          <w:bCs/>
          <w:sz w:val="24"/>
          <w:szCs w:val="24"/>
        </w:rPr>
      </w:pPr>
    </w:p>
    <w:p w:rsidR="009B2CA5" w:rsidRDefault="009B2CA5">
      <w:pPr>
        <w:jc w:val="both"/>
        <w:rPr>
          <w:b/>
          <w:bCs/>
          <w:sz w:val="24"/>
          <w:szCs w:val="24"/>
        </w:rPr>
      </w:pPr>
    </w:p>
    <w:p w:rsidR="009B2CA5" w:rsidRDefault="009B2CA5">
      <w:pPr>
        <w:ind w:left="281" w:hanging="281"/>
        <w:jc w:val="both"/>
        <w:rPr>
          <w:b/>
          <w:bCs/>
          <w:sz w:val="24"/>
          <w:szCs w:val="24"/>
        </w:rPr>
      </w:pPr>
      <w:r>
        <w:rPr>
          <w:b/>
          <w:bCs/>
          <w:sz w:val="24"/>
          <w:szCs w:val="24"/>
        </w:rPr>
        <w:t>j)</w:t>
      </w:r>
      <w:r>
        <w:rPr>
          <w:b/>
          <w:bCs/>
          <w:sz w:val="24"/>
          <w:szCs w:val="24"/>
        </w:rPr>
        <w:tab/>
        <w:t>Požadavky na vymezení zastavitelných ploch a ploch přestavby s ohledem na obnovu a rozvoj sídelní struktury a polohu obce v rozvojové oblasti nebo rozvojové ose.</w:t>
      </w:r>
    </w:p>
    <w:p w:rsidR="009B2CA5" w:rsidRDefault="009B2CA5">
      <w:pPr>
        <w:jc w:val="both"/>
        <w:rPr>
          <w:b/>
          <w:bCs/>
          <w:sz w:val="24"/>
          <w:szCs w:val="24"/>
        </w:rPr>
      </w:pPr>
    </w:p>
    <w:p w:rsidR="009B2CA5" w:rsidRDefault="009B2CA5">
      <w:pPr>
        <w:jc w:val="both"/>
        <w:rPr>
          <w:sz w:val="24"/>
          <w:szCs w:val="24"/>
        </w:rPr>
      </w:pPr>
      <w:r>
        <w:rPr>
          <w:sz w:val="24"/>
          <w:szCs w:val="24"/>
        </w:rPr>
        <w:t>Jako zastavitelnou plochu vymezit 2 nové lokality pro rodinné domy.</w:t>
      </w:r>
    </w:p>
    <w:p w:rsidR="009B2CA5" w:rsidRDefault="009B2CA5">
      <w:pPr>
        <w:jc w:val="both"/>
        <w:rPr>
          <w:b/>
          <w:bCs/>
          <w:sz w:val="24"/>
          <w:szCs w:val="24"/>
        </w:rPr>
      </w:pPr>
      <w:r>
        <w:rPr>
          <w:sz w:val="24"/>
          <w:szCs w:val="24"/>
        </w:rPr>
        <w:t xml:space="preserve">Areál bývalé Modely ve </w:t>
      </w:r>
      <w:proofErr w:type="gramStart"/>
      <w:r>
        <w:rPr>
          <w:sz w:val="24"/>
          <w:szCs w:val="24"/>
        </w:rPr>
        <w:t>Vrchlického</w:t>
      </w:r>
      <w:proofErr w:type="gramEnd"/>
      <w:r>
        <w:rPr>
          <w:sz w:val="24"/>
          <w:szCs w:val="24"/>
        </w:rPr>
        <w:t xml:space="preserve"> ul. řešit jako plochu přestavby.</w:t>
      </w:r>
    </w:p>
    <w:p w:rsidR="009B2CA5" w:rsidRDefault="009B2CA5">
      <w:pPr>
        <w:jc w:val="both"/>
        <w:rPr>
          <w:b/>
          <w:bCs/>
          <w:sz w:val="24"/>
          <w:szCs w:val="24"/>
        </w:rPr>
      </w:pPr>
    </w:p>
    <w:p w:rsidR="009B2CA5" w:rsidRDefault="009B2CA5">
      <w:pPr>
        <w:ind w:left="281" w:hanging="281"/>
        <w:jc w:val="both"/>
        <w:rPr>
          <w:b/>
          <w:bCs/>
          <w:sz w:val="24"/>
          <w:szCs w:val="24"/>
        </w:rPr>
      </w:pPr>
      <w:r>
        <w:rPr>
          <w:b/>
          <w:bCs/>
          <w:sz w:val="24"/>
          <w:szCs w:val="24"/>
        </w:rPr>
        <w:t>k)</w:t>
      </w:r>
      <w:r>
        <w:rPr>
          <w:b/>
          <w:bCs/>
          <w:sz w:val="24"/>
          <w:szCs w:val="24"/>
        </w:rPr>
        <w:tab/>
        <w:t>Požadavky na vymezení ploch a koridorů, ve kterých bude uloženo prověření změn jejich využití územní studií.</w:t>
      </w:r>
    </w:p>
    <w:p w:rsidR="009B2CA5" w:rsidRDefault="009B2CA5">
      <w:pPr>
        <w:rPr>
          <w:b/>
          <w:bCs/>
          <w:sz w:val="24"/>
          <w:szCs w:val="24"/>
        </w:rPr>
      </w:pPr>
    </w:p>
    <w:p w:rsidR="009B2CA5" w:rsidRDefault="009B2CA5">
      <w:pPr>
        <w:jc w:val="both"/>
        <w:rPr>
          <w:sz w:val="24"/>
          <w:szCs w:val="24"/>
        </w:rPr>
      </w:pPr>
      <w:r>
        <w:rPr>
          <w:sz w:val="24"/>
          <w:szCs w:val="24"/>
        </w:rPr>
        <w:t>Územní studie bude zpracována na 2 nové lokality pro rodinné domy, nebo podle dalších požadavků.</w:t>
      </w:r>
    </w:p>
    <w:p w:rsidR="009B2CA5" w:rsidRDefault="009B2CA5">
      <w:pPr>
        <w:ind w:firstLine="720"/>
        <w:jc w:val="both"/>
        <w:rPr>
          <w:b/>
          <w:bCs/>
          <w:sz w:val="24"/>
          <w:szCs w:val="24"/>
        </w:rPr>
      </w:pPr>
    </w:p>
    <w:p w:rsidR="009B2CA5" w:rsidRDefault="009B2CA5">
      <w:pPr>
        <w:ind w:firstLine="720"/>
        <w:jc w:val="both"/>
        <w:rPr>
          <w:b/>
          <w:bCs/>
          <w:sz w:val="24"/>
          <w:szCs w:val="24"/>
        </w:rPr>
      </w:pPr>
    </w:p>
    <w:p w:rsidR="009B2CA5" w:rsidRDefault="009B2CA5">
      <w:pPr>
        <w:ind w:left="281" w:hanging="281"/>
        <w:jc w:val="both"/>
        <w:rPr>
          <w:b/>
          <w:bCs/>
          <w:sz w:val="24"/>
          <w:szCs w:val="24"/>
        </w:rPr>
      </w:pPr>
      <w:r>
        <w:rPr>
          <w:b/>
          <w:bCs/>
          <w:sz w:val="24"/>
          <w:szCs w:val="24"/>
        </w:rPr>
        <w:t>l)</w:t>
      </w:r>
      <w:r>
        <w:rPr>
          <w:b/>
          <w:bCs/>
          <w:sz w:val="24"/>
          <w:szCs w:val="24"/>
        </w:rPr>
        <w:tab/>
        <w:t>Požadavky na vymezení ploch a koridorů, pro které budou podmínky pro rozhodování o změnách jejich využití stanoveny regulačním plánem.</w:t>
      </w:r>
    </w:p>
    <w:p w:rsidR="009B2CA5" w:rsidRDefault="009B2CA5">
      <w:pPr>
        <w:rPr>
          <w:b/>
          <w:bCs/>
          <w:sz w:val="24"/>
          <w:szCs w:val="24"/>
        </w:rPr>
      </w:pPr>
    </w:p>
    <w:p w:rsidR="009B2CA5" w:rsidRDefault="009B2CA5">
      <w:pPr>
        <w:jc w:val="both"/>
        <w:rPr>
          <w:sz w:val="24"/>
          <w:szCs w:val="24"/>
        </w:rPr>
      </w:pPr>
      <w:r>
        <w:rPr>
          <w:sz w:val="24"/>
          <w:szCs w:val="24"/>
        </w:rPr>
        <w:t>Nejsou, netýká se této změny.</w:t>
      </w:r>
    </w:p>
    <w:p w:rsidR="009B2CA5" w:rsidRDefault="009B2CA5">
      <w:pPr>
        <w:rPr>
          <w:sz w:val="24"/>
          <w:szCs w:val="24"/>
        </w:rPr>
      </w:pPr>
    </w:p>
    <w:p w:rsidR="009B2CA5" w:rsidRDefault="009B2CA5">
      <w:pPr>
        <w:rPr>
          <w:sz w:val="24"/>
          <w:szCs w:val="24"/>
        </w:rPr>
      </w:pPr>
    </w:p>
    <w:p w:rsidR="009B2CA5" w:rsidRDefault="009B2CA5">
      <w:pPr>
        <w:rPr>
          <w:b/>
          <w:bCs/>
          <w:sz w:val="24"/>
          <w:szCs w:val="24"/>
        </w:rPr>
      </w:pPr>
      <w:r>
        <w:rPr>
          <w:b/>
          <w:bCs/>
          <w:sz w:val="24"/>
          <w:szCs w:val="24"/>
        </w:rPr>
        <w:t xml:space="preserve">m) Požadavky na vyhodnocení vlivů změny územního plánu na udržitelný rozvoj území. </w:t>
      </w:r>
    </w:p>
    <w:p w:rsidR="009B2CA5" w:rsidRDefault="009B2CA5">
      <w:pPr>
        <w:rPr>
          <w:b/>
          <w:bCs/>
          <w:sz w:val="24"/>
          <w:szCs w:val="24"/>
        </w:rPr>
      </w:pPr>
    </w:p>
    <w:p w:rsidR="009B2CA5" w:rsidRDefault="009B2CA5">
      <w:pPr>
        <w:jc w:val="both"/>
        <w:rPr>
          <w:b/>
          <w:bCs/>
          <w:sz w:val="24"/>
          <w:szCs w:val="24"/>
        </w:rPr>
      </w:pPr>
      <w:r>
        <w:rPr>
          <w:sz w:val="24"/>
          <w:szCs w:val="24"/>
        </w:rPr>
        <w:t>Navrhované změny nenaplňují rámec záměrů vyžadujících vyhodnocení vlivů na životní prostředí. Vliv na evropsky významnou lokalitu či ptačí oblast se nepředpokládá.</w:t>
      </w:r>
    </w:p>
    <w:p w:rsidR="009B2CA5" w:rsidRDefault="009B2CA5">
      <w:pPr>
        <w:rPr>
          <w:b/>
          <w:bCs/>
          <w:sz w:val="24"/>
          <w:szCs w:val="24"/>
        </w:rPr>
      </w:pPr>
    </w:p>
    <w:p w:rsidR="009B2CA5" w:rsidRDefault="009B2CA5">
      <w:pPr>
        <w:rPr>
          <w:b/>
          <w:bCs/>
          <w:sz w:val="24"/>
          <w:szCs w:val="24"/>
        </w:rPr>
      </w:pPr>
    </w:p>
    <w:p w:rsidR="009B2CA5" w:rsidRDefault="009B2CA5">
      <w:pPr>
        <w:rPr>
          <w:b/>
          <w:bCs/>
          <w:sz w:val="24"/>
          <w:szCs w:val="24"/>
        </w:rPr>
      </w:pPr>
      <w:r>
        <w:rPr>
          <w:b/>
          <w:bCs/>
          <w:sz w:val="24"/>
          <w:szCs w:val="24"/>
        </w:rPr>
        <w:t>n) Případný požadavek na zpracování konceptu, vč. požadavků na zpracování variant.</w:t>
      </w:r>
    </w:p>
    <w:p w:rsidR="009B2CA5" w:rsidRDefault="009B2CA5">
      <w:pPr>
        <w:rPr>
          <w:b/>
          <w:bCs/>
          <w:sz w:val="24"/>
          <w:szCs w:val="24"/>
        </w:rPr>
      </w:pPr>
    </w:p>
    <w:p w:rsidR="009B2CA5" w:rsidRDefault="009B2CA5">
      <w:pPr>
        <w:jc w:val="both"/>
        <w:rPr>
          <w:sz w:val="24"/>
          <w:szCs w:val="24"/>
        </w:rPr>
      </w:pPr>
      <w:r>
        <w:rPr>
          <w:sz w:val="24"/>
          <w:szCs w:val="24"/>
        </w:rPr>
        <w:t xml:space="preserve">Zpracování konceptu, ani variant se u této změny nepožaduje. </w:t>
      </w:r>
    </w:p>
    <w:p w:rsidR="009B2CA5" w:rsidRDefault="009B2CA5">
      <w:pPr>
        <w:jc w:val="both"/>
        <w:rPr>
          <w:sz w:val="24"/>
          <w:szCs w:val="24"/>
        </w:rPr>
      </w:pPr>
    </w:p>
    <w:p w:rsidR="009B2CA5" w:rsidRDefault="009B2CA5">
      <w:pPr>
        <w:rPr>
          <w:b/>
          <w:bCs/>
          <w:sz w:val="24"/>
          <w:szCs w:val="24"/>
        </w:rPr>
      </w:pPr>
    </w:p>
    <w:p w:rsidR="009B2CA5" w:rsidRDefault="009B2CA5">
      <w:pPr>
        <w:ind w:left="281" w:hanging="281"/>
        <w:jc w:val="both"/>
        <w:rPr>
          <w:b/>
          <w:bCs/>
          <w:sz w:val="24"/>
          <w:szCs w:val="24"/>
        </w:rPr>
      </w:pPr>
      <w:r>
        <w:rPr>
          <w:b/>
          <w:bCs/>
          <w:sz w:val="24"/>
          <w:szCs w:val="24"/>
        </w:rPr>
        <w:t>o)</w:t>
      </w:r>
      <w:r>
        <w:rPr>
          <w:b/>
          <w:bCs/>
          <w:sz w:val="24"/>
          <w:szCs w:val="24"/>
        </w:rPr>
        <w:tab/>
        <w:t>Požadavky na uspořádání obsahu konceptu a návrhu změny územního plánu a na uspořádání obsahu jeho odůvodnění s ohledem na charakter území a problémy k řešení vč. měřítek výkresů a počtu vyhotovení.</w:t>
      </w:r>
    </w:p>
    <w:p w:rsidR="009B2CA5" w:rsidRDefault="009B2CA5">
      <w:pPr>
        <w:rPr>
          <w:b/>
          <w:bCs/>
          <w:sz w:val="24"/>
          <w:szCs w:val="24"/>
        </w:rPr>
      </w:pPr>
    </w:p>
    <w:p w:rsidR="009B2CA5" w:rsidRDefault="009B2CA5">
      <w:pPr>
        <w:jc w:val="both"/>
        <w:rPr>
          <w:b/>
          <w:bCs/>
          <w:sz w:val="36"/>
          <w:szCs w:val="36"/>
          <w:u w:val="single"/>
        </w:rPr>
      </w:pPr>
      <w:r>
        <w:rPr>
          <w:b/>
          <w:bCs/>
          <w:sz w:val="36"/>
          <w:szCs w:val="36"/>
          <w:u w:val="single"/>
        </w:rPr>
        <w:t>Splnění zadání:</w:t>
      </w:r>
    </w:p>
    <w:p w:rsidR="009B2CA5" w:rsidRDefault="009B2CA5">
      <w:pPr>
        <w:jc w:val="both"/>
        <w:rPr>
          <w:sz w:val="24"/>
          <w:szCs w:val="24"/>
        </w:rPr>
      </w:pPr>
    </w:p>
    <w:p w:rsidR="009B2CA5" w:rsidRDefault="009B2CA5">
      <w:pPr>
        <w:ind w:left="1130" w:right="55" w:hanging="1130"/>
        <w:jc w:val="both"/>
        <w:rPr>
          <w:rFonts w:ascii="Book Antiqua" w:hAnsi="Book Antiqua" w:cs="Book Antiqua"/>
          <w:sz w:val="24"/>
          <w:szCs w:val="24"/>
        </w:rPr>
      </w:pPr>
      <w:r>
        <w:rPr>
          <w:rFonts w:ascii="Book Antiqua" w:hAnsi="Book Antiqua" w:cs="Book Antiqua"/>
          <w:sz w:val="24"/>
          <w:szCs w:val="24"/>
        </w:rPr>
        <w:t>- Bod a)</w:t>
      </w:r>
      <w:r>
        <w:rPr>
          <w:rFonts w:ascii="Book Antiqua" w:hAnsi="Book Antiqua" w:cs="Book Antiqua"/>
          <w:sz w:val="24"/>
          <w:szCs w:val="24"/>
        </w:rPr>
        <w:tab/>
        <w:t>viz bod 2. tohoto odůvodnění, soulad zajištěn.</w:t>
      </w:r>
    </w:p>
    <w:p w:rsidR="009B2CA5" w:rsidRDefault="009B2CA5">
      <w:pPr>
        <w:ind w:left="1130" w:right="55" w:hanging="1130"/>
        <w:jc w:val="both"/>
        <w:rPr>
          <w:rFonts w:ascii="Book Antiqua" w:hAnsi="Book Antiqua" w:cs="Book Antiqua"/>
          <w:sz w:val="24"/>
          <w:szCs w:val="24"/>
        </w:rPr>
      </w:pPr>
    </w:p>
    <w:p w:rsidR="009B2CA5" w:rsidRDefault="009B2CA5">
      <w:pPr>
        <w:ind w:left="1130" w:right="55" w:hanging="1130"/>
        <w:jc w:val="both"/>
        <w:rPr>
          <w:rFonts w:ascii="Book Antiqua" w:hAnsi="Book Antiqua" w:cs="Book Antiqua"/>
          <w:sz w:val="24"/>
          <w:szCs w:val="24"/>
        </w:rPr>
      </w:pPr>
      <w:r>
        <w:rPr>
          <w:rFonts w:ascii="Book Antiqua" w:hAnsi="Book Antiqua" w:cs="Book Antiqua"/>
          <w:sz w:val="24"/>
          <w:szCs w:val="24"/>
        </w:rPr>
        <w:t>- Body b), c) Problémové okruhy návrh změny důsledně řeší.</w:t>
      </w:r>
    </w:p>
    <w:p w:rsidR="009B2CA5" w:rsidRDefault="009B2CA5">
      <w:pPr>
        <w:ind w:left="1130" w:right="55" w:hanging="1130"/>
        <w:jc w:val="both"/>
        <w:rPr>
          <w:rFonts w:ascii="Book Antiqua" w:hAnsi="Book Antiqua" w:cs="Book Antiqua"/>
          <w:sz w:val="24"/>
          <w:szCs w:val="24"/>
        </w:rPr>
      </w:pPr>
    </w:p>
    <w:p w:rsidR="009B2CA5" w:rsidRDefault="009B2CA5">
      <w:pPr>
        <w:ind w:left="1130" w:right="55" w:hanging="1130"/>
        <w:jc w:val="both"/>
        <w:rPr>
          <w:rFonts w:ascii="Book Antiqua" w:hAnsi="Book Antiqua" w:cs="Book Antiqua"/>
          <w:sz w:val="24"/>
          <w:szCs w:val="24"/>
        </w:rPr>
      </w:pPr>
      <w:r>
        <w:rPr>
          <w:rFonts w:ascii="Book Antiqua" w:hAnsi="Book Antiqua" w:cs="Book Antiqua"/>
          <w:sz w:val="24"/>
          <w:szCs w:val="24"/>
        </w:rPr>
        <w:t>- Bod d)</w:t>
      </w:r>
      <w:r>
        <w:rPr>
          <w:rFonts w:ascii="Book Antiqua" w:hAnsi="Book Antiqua" w:cs="Book Antiqua"/>
          <w:sz w:val="24"/>
          <w:szCs w:val="24"/>
        </w:rPr>
        <w:tab/>
        <w:t xml:space="preserve">Navrhované změny jsou plně v souladu se schválenou urbanistickou koncepcí. </w:t>
      </w:r>
      <w:r>
        <w:rPr>
          <w:rFonts w:ascii="Book Antiqua" w:hAnsi="Book Antiqua" w:cs="Book Antiqua"/>
          <w:sz w:val="24"/>
          <w:szCs w:val="24"/>
        </w:rPr>
        <w:tab/>
      </w:r>
      <w:r>
        <w:rPr>
          <w:rFonts w:ascii="Book Antiqua" w:hAnsi="Book Antiqua" w:cs="Book Antiqua"/>
          <w:sz w:val="24"/>
          <w:szCs w:val="24"/>
        </w:rPr>
        <w:tab/>
      </w:r>
      <w:r>
        <w:rPr>
          <w:rFonts w:ascii="Book Antiqua" w:hAnsi="Book Antiqua" w:cs="Book Antiqua"/>
          <w:sz w:val="24"/>
          <w:szCs w:val="24"/>
        </w:rPr>
        <w:tab/>
      </w:r>
      <w:r>
        <w:rPr>
          <w:rFonts w:ascii="Book Antiqua" w:hAnsi="Book Antiqua" w:cs="Book Antiqua"/>
          <w:sz w:val="24"/>
          <w:szCs w:val="24"/>
        </w:rPr>
        <w:tab/>
      </w:r>
      <w:r>
        <w:rPr>
          <w:rFonts w:ascii="Book Antiqua" w:hAnsi="Book Antiqua" w:cs="Book Antiqua"/>
          <w:sz w:val="24"/>
          <w:szCs w:val="24"/>
        </w:rPr>
        <w:tab/>
      </w:r>
      <w:r>
        <w:rPr>
          <w:rFonts w:ascii="Book Antiqua" w:hAnsi="Book Antiqua" w:cs="Book Antiqua"/>
          <w:sz w:val="24"/>
          <w:szCs w:val="24"/>
        </w:rPr>
        <w:tab/>
      </w:r>
      <w:r>
        <w:rPr>
          <w:rFonts w:ascii="Book Antiqua" w:hAnsi="Book Antiqua" w:cs="Book Antiqua"/>
          <w:sz w:val="24"/>
          <w:szCs w:val="24"/>
        </w:rPr>
        <w:tab/>
      </w:r>
      <w:r>
        <w:rPr>
          <w:rFonts w:ascii="Book Antiqua" w:hAnsi="Book Antiqua" w:cs="Book Antiqua"/>
          <w:sz w:val="24"/>
          <w:szCs w:val="24"/>
        </w:rPr>
        <w:tab/>
      </w:r>
    </w:p>
    <w:p w:rsidR="009B2CA5" w:rsidRDefault="009B2CA5">
      <w:pPr>
        <w:ind w:left="1130" w:right="55" w:hanging="1130"/>
        <w:jc w:val="both"/>
        <w:rPr>
          <w:rFonts w:ascii="Book Antiqua" w:hAnsi="Book Antiqua" w:cs="Book Antiqua"/>
          <w:sz w:val="24"/>
          <w:szCs w:val="24"/>
        </w:rPr>
      </w:pPr>
      <w:r>
        <w:rPr>
          <w:rFonts w:ascii="Book Antiqua" w:hAnsi="Book Antiqua" w:cs="Book Antiqua"/>
          <w:sz w:val="24"/>
          <w:szCs w:val="24"/>
        </w:rPr>
        <w:tab/>
        <w:t>(viz bod 3. odůvodnění).</w:t>
      </w:r>
      <w:r>
        <w:rPr>
          <w:rFonts w:ascii="Book Antiqua" w:hAnsi="Book Antiqua" w:cs="Book Antiqua"/>
          <w:sz w:val="24"/>
          <w:szCs w:val="24"/>
        </w:rPr>
        <w:tab/>
      </w:r>
      <w:r>
        <w:rPr>
          <w:rFonts w:ascii="Book Antiqua" w:hAnsi="Book Antiqua" w:cs="Book Antiqua"/>
          <w:sz w:val="24"/>
          <w:szCs w:val="24"/>
        </w:rPr>
        <w:tab/>
      </w:r>
      <w:r>
        <w:rPr>
          <w:rFonts w:ascii="Book Antiqua" w:hAnsi="Book Antiqua" w:cs="Book Antiqua"/>
          <w:sz w:val="24"/>
          <w:szCs w:val="24"/>
        </w:rPr>
        <w:tab/>
      </w:r>
      <w:r>
        <w:rPr>
          <w:rFonts w:ascii="Book Antiqua" w:hAnsi="Book Antiqua" w:cs="Book Antiqua"/>
          <w:sz w:val="24"/>
          <w:szCs w:val="24"/>
        </w:rPr>
        <w:tab/>
      </w:r>
      <w:r>
        <w:rPr>
          <w:rFonts w:ascii="Book Antiqua" w:hAnsi="Book Antiqua" w:cs="Book Antiqua"/>
          <w:sz w:val="24"/>
          <w:szCs w:val="24"/>
        </w:rPr>
        <w:tab/>
      </w:r>
      <w:r>
        <w:rPr>
          <w:rFonts w:ascii="Book Antiqua" w:hAnsi="Book Antiqua" w:cs="Book Antiqua"/>
          <w:sz w:val="24"/>
          <w:szCs w:val="24"/>
        </w:rPr>
        <w:tab/>
      </w:r>
      <w:r>
        <w:rPr>
          <w:rFonts w:ascii="Book Antiqua" w:hAnsi="Book Antiqua" w:cs="Book Antiqua"/>
          <w:sz w:val="24"/>
          <w:szCs w:val="24"/>
        </w:rPr>
        <w:tab/>
      </w:r>
    </w:p>
    <w:p w:rsidR="009B2CA5" w:rsidRDefault="009B2CA5">
      <w:pPr>
        <w:ind w:left="1130" w:right="55" w:hanging="1130"/>
        <w:jc w:val="both"/>
        <w:rPr>
          <w:rFonts w:ascii="Book Antiqua" w:hAnsi="Book Antiqua" w:cs="Book Antiqua"/>
          <w:sz w:val="24"/>
          <w:szCs w:val="24"/>
        </w:rPr>
      </w:pPr>
    </w:p>
    <w:p w:rsidR="009B2CA5" w:rsidRDefault="009B2CA5">
      <w:pPr>
        <w:ind w:left="1130" w:right="55" w:hanging="1130"/>
        <w:jc w:val="both"/>
        <w:rPr>
          <w:rFonts w:ascii="Book Antiqua" w:hAnsi="Book Antiqua" w:cs="Book Antiqua"/>
          <w:sz w:val="24"/>
          <w:szCs w:val="24"/>
        </w:rPr>
      </w:pPr>
      <w:r>
        <w:rPr>
          <w:rFonts w:ascii="Book Antiqua" w:hAnsi="Book Antiqua" w:cs="Book Antiqua"/>
          <w:sz w:val="24"/>
          <w:szCs w:val="24"/>
        </w:rPr>
        <w:t xml:space="preserve">- Bod e) </w:t>
      </w:r>
      <w:r>
        <w:rPr>
          <w:rFonts w:ascii="Book Antiqua" w:hAnsi="Book Antiqua" w:cs="Book Antiqua"/>
          <w:sz w:val="24"/>
          <w:szCs w:val="24"/>
        </w:rPr>
        <w:tab/>
        <w:t>Viz bod 4. a 5. odůvodnění - splněno.</w:t>
      </w:r>
    </w:p>
    <w:p w:rsidR="009B2CA5" w:rsidRDefault="009B2CA5">
      <w:pPr>
        <w:ind w:left="1130" w:right="55" w:hanging="1130"/>
        <w:jc w:val="both"/>
        <w:rPr>
          <w:rFonts w:ascii="Book Antiqua" w:hAnsi="Book Antiqua" w:cs="Book Antiqua"/>
          <w:sz w:val="24"/>
          <w:szCs w:val="24"/>
        </w:rPr>
      </w:pPr>
    </w:p>
    <w:p w:rsidR="009B2CA5" w:rsidRDefault="009B2CA5">
      <w:pPr>
        <w:ind w:left="1130" w:right="55" w:hanging="1130"/>
        <w:jc w:val="both"/>
        <w:rPr>
          <w:rFonts w:ascii="Book Antiqua" w:hAnsi="Book Antiqua" w:cs="Book Antiqua"/>
          <w:sz w:val="24"/>
          <w:szCs w:val="24"/>
        </w:rPr>
      </w:pPr>
      <w:r>
        <w:rPr>
          <w:rFonts w:ascii="Book Antiqua" w:hAnsi="Book Antiqua" w:cs="Book Antiqua"/>
          <w:sz w:val="24"/>
          <w:szCs w:val="24"/>
        </w:rPr>
        <w:t xml:space="preserve">- Bod f) </w:t>
      </w:r>
      <w:r>
        <w:rPr>
          <w:rFonts w:ascii="Book Antiqua" w:hAnsi="Book Antiqua" w:cs="Book Antiqua"/>
          <w:sz w:val="24"/>
          <w:szCs w:val="24"/>
        </w:rPr>
        <w:tab/>
        <w:t>Specifická ochrana hodnot území je řešena.</w:t>
      </w:r>
    </w:p>
    <w:p w:rsidR="009B2CA5" w:rsidRDefault="009B2CA5">
      <w:pPr>
        <w:ind w:left="1130" w:right="55" w:hanging="1130"/>
        <w:jc w:val="both"/>
        <w:rPr>
          <w:rFonts w:ascii="Book Antiqua" w:hAnsi="Book Antiqua" w:cs="Book Antiqua"/>
          <w:sz w:val="24"/>
          <w:szCs w:val="24"/>
        </w:rPr>
      </w:pPr>
    </w:p>
    <w:p w:rsidR="009B2CA5" w:rsidRDefault="009B2CA5">
      <w:pPr>
        <w:ind w:left="1130" w:right="55" w:hanging="1130"/>
        <w:jc w:val="both"/>
        <w:rPr>
          <w:rFonts w:ascii="Book Antiqua" w:hAnsi="Book Antiqua" w:cs="Book Antiqua"/>
          <w:sz w:val="24"/>
          <w:szCs w:val="24"/>
        </w:rPr>
      </w:pPr>
      <w:r>
        <w:rPr>
          <w:rFonts w:ascii="Book Antiqua" w:hAnsi="Book Antiqua" w:cs="Book Antiqua"/>
          <w:sz w:val="24"/>
          <w:szCs w:val="24"/>
        </w:rPr>
        <w:t>- Bod g)</w:t>
      </w:r>
      <w:r>
        <w:rPr>
          <w:rFonts w:ascii="Book Antiqua" w:hAnsi="Book Antiqua" w:cs="Book Antiqua"/>
          <w:sz w:val="24"/>
          <w:szCs w:val="24"/>
        </w:rPr>
        <w:tab/>
        <w:t xml:space="preserve">Veřejně prospěšné stavby se nenavrhují. Aktualizace záplavového území </w:t>
      </w:r>
      <w:proofErr w:type="spellStart"/>
      <w:r>
        <w:rPr>
          <w:rFonts w:ascii="Book Antiqua" w:hAnsi="Book Antiqua" w:cs="Book Antiqua"/>
          <w:sz w:val="24"/>
          <w:szCs w:val="24"/>
        </w:rPr>
        <w:t>Chrudimky</w:t>
      </w:r>
      <w:proofErr w:type="spellEnd"/>
      <w:r>
        <w:rPr>
          <w:rFonts w:ascii="Book Antiqua" w:hAnsi="Book Antiqua" w:cs="Book Antiqua"/>
          <w:sz w:val="24"/>
          <w:szCs w:val="24"/>
        </w:rPr>
        <w:t xml:space="preserve"> je navrhována jako veřejně prospěšné opatření. Asanaci objektů bývalé </w:t>
      </w:r>
      <w:proofErr w:type="gramStart"/>
      <w:r>
        <w:rPr>
          <w:rFonts w:ascii="Book Antiqua" w:hAnsi="Book Antiqua" w:cs="Book Antiqua"/>
          <w:sz w:val="24"/>
          <w:szCs w:val="24"/>
        </w:rPr>
        <w:t>v.</w:t>
      </w:r>
      <w:proofErr w:type="spellStart"/>
      <w:r>
        <w:rPr>
          <w:rFonts w:ascii="Book Antiqua" w:hAnsi="Book Antiqua" w:cs="Book Antiqua"/>
          <w:sz w:val="24"/>
          <w:szCs w:val="24"/>
        </w:rPr>
        <w:t>d</w:t>
      </w:r>
      <w:proofErr w:type="spellEnd"/>
      <w:r>
        <w:rPr>
          <w:rFonts w:ascii="Book Antiqua" w:hAnsi="Book Antiqua" w:cs="Book Antiqua"/>
          <w:sz w:val="24"/>
          <w:szCs w:val="24"/>
        </w:rPr>
        <w:t>.</w:t>
      </w:r>
      <w:proofErr w:type="gramEnd"/>
      <w:r>
        <w:rPr>
          <w:rFonts w:ascii="Book Antiqua" w:hAnsi="Book Antiqua" w:cs="Book Antiqua"/>
          <w:sz w:val="24"/>
          <w:szCs w:val="24"/>
        </w:rPr>
        <w:t xml:space="preserve"> MODELA umožní schválení navržené změny funkčního využití areálu.</w:t>
      </w:r>
    </w:p>
    <w:p w:rsidR="009B2CA5" w:rsidRDefault="009B2CA5">
      <w:pPr>
        <w:ind w:left="1130" w:right="55" w:hanging="1130"/>
        <w:jc w:val="both"/>
        <w:rPr>
          <w:rFonts w:ascii="Book Antiqua" w:hAnsi="Book Antiqua" w:cs="Book Antiqua"/>
          <w:sz w:val="24"/>
          <w:szCs w:val="24"/>
        </w:rPr>
      </w:pPr>
    </w:p>
    <w:p w:rsidR="009B2CA5" w:rsidRDefault="009B2CA5">
      <w:pPr>
        <w:ind w:left="1130" w:right="55" w:hanging="1130"/>
        <w:jc w:val="both"/>
        <w:rPr>
          <w:rFonts w:ascii="Book Antiqua" w:hAnsi="Book Antiqua" w:cs="Book Antiqua"/>
          <w:sz w:val="24"/>
          <w:szCs w:val="24"/>
        </w:rPr>
      </w:pPr>
      <w:r>
        <w:rPr>
          <w:rFonts w:ascii="Book Antiqua" w:hAnsi="Book Antiqua" w:cs="Book Antiqua"/>
          <w:sz w:val="24"/>
          <w:szCs w:val="24"/>
        </w:rPr>
        <w:t xml:space="preserve">- Bod h) </w:t>
      </w:r>
      <w:r>
        <w:rPr>
          <w:rFonts w:ascii="Book Antiqua" w:hAnsi="Book Antiqua" w:cs="Book Antiqua"/>
          <w:sz w:val="24"/>
          <w:szCs w:val="24"/>
        </w:rPr>
        <w:tab/>
        <w:t>Netýká se změny.</w:t>
      </w:r>
    </w:p>
    <w:p w:rsidR="009B2CA5" w:rsidRDefault="009B2CA5">
      <w:pPr>
        <w:ind w:left="1130" w:right="55" w:hanging="1130"/>
        <w:jc w:val="both"/>
        <w:rPr>
          <w:rFonts w:ascii="Book Antiqua" w:hAnsi="Book Antiqua" w:cs="Book Antiqua"/>
          <w:sz w:val="24"/>
          <w:szCs w:val="24"/>
        </w:rPr>
      </w:pPr>
    </w:p>
    <w:p w:rsidR="009B2CA5" w:rsidRDefault="009B2CA5">
      <w:pPr>
        <w:ind w:left="1130" w:right="55" w:hanging="1130"/>
        <w:jc w:val="both"/>
        <w:rPr>
          <w:rFonts w:ascii="Book Antiqua" w:hAnsi="Book Antiqua" w:cs="Book Antiqua"/>
          <w:sz w:val="24"/>
          <w:szCs w:val="24"/>
        </w:rPr>
      </w:pPr>
      <w:r>
        <w:rPr>
          <w:rFonts w:ascii="Book Antiqua" w:hAnsi="Book Antiqua" w:cs="Book Antiqua"/>
          <w:sz w:val="24"/>
          <w:szCs w:val="24"/>
        </w:rPr>
        <w:t xml:space="preserve">- Bod i), j) </w:t>
      </w:r>
      <w:r>
        <w:rPr>
          <w:rFonts w:ascii="Book Antiqua" w:hAnsi="Book Antiqua" w:cs="Book Antiqua"/>
          <w:sz w:val="24"/>
          <w:szCs w:val="24"/>
        </w:rPr>
        <w:tab/>
        <w:t>Splněno.</w:t>
      </w:r>
    </w:p>
    <w:p w:rsidR="009B2CA5" w:rsidRDefault="009B2CA5">
      <w:pPr>
        <w:ind w:left="1130" w:right="55" w:hanging="1130"/>
        <w:jc w:val="both"/>
        <w:rPr>
          <w:rFonts w:ascii="Book Antiqua" w:hAnsi="Book Antiqua" w:cs="Book Antiqua"/>
          <w:sz w:val="24"/>
          <w:szCs w:val="24"/>
        </w:rPr>
      </w:pPr>
    </w:p>
    <w:p w:rsidR="009B2CA5" w:rsidRDefault="009B2CA5">
      <w:pPr>
        <w:ind w:left="1130" w:right="55" w:hanging="1130"/>
        <w:jc w:val="both"/>
        <w:rPr>
          <w:rFonts w:ascii="Book Antiqua" w:hAnsi="Book Antiqua" w:cs="Book Antiqua"/>
          <w:sz w:val="24"/>
          <w:szCs w:val="24"/>
        </w:rPr>
      </w:pPr>
      <w:r>
        <w:rPr>
          <w:rFonts w:ascii="Book Antiqua" w:hAnsi="Book Antiqua" w:cs="Book Antiqua"/>
          <w:sz w:val="24"/>
          <w:szCs w:val="24"/>
        </w:rPr>
        <w:t>- Bod k), l)Na všechny rozvojové plochy jsou navrženy územní studie.</w:t>
      </w:r>
    </w:p>
    <w:p w:rsidR="009B2CA5" w:rsidRDefault="009B2CA5">
      <w:pPr>
        <w:ind w:left="1130" w:right="55" w:hanging="1130"/>
        <w:jc w:val="both"/>
        <w:rPr>
          <w:rFonts w:ascii="Book Antiqua" w:hAnsi="Book Antiqua" w:cs="Book Antiqua"/>
          <w:sz w:val="24"/>
          <w:szCs w:val="24"/>
        </w:rPr>
      </w:pPr>
    </w:p>
    <w:p w:rsidR="009B2CA5" w:rsidRDefault="009B2CA5">
      <w:pPr>
        <w:ind w:left="1130" w:right="55" w:hanging="1130"/>
        <w:jc w:val="both"/>
        <w:rPr>
          <w:rFonts w:ascii="Book Antiqua" w:hAnsi="Book Antiqua" w:cs="Book Antiqua"/>
          <w:sz w:val="24"/>
          <w:szCs w:val="24"/>
        </w:rPr>
      </w:pPr>
      <w:r>
        <w:rPr>
          <w:rFonts w:ascii="Book Antiqua" w:hAnsi="Book Antiqua" w:cs="Book Antiqua"/>
          <w:sz w:val="24"/>
          <w:szCs w:val="24"/>
        </w:rPr>
        <w:lastRenderedPageBreak/>
        <w:t xml:space="preserve">- Bod m) </w:t>
      </w:r>
      <w:r>
        <w:rPr>
          <w:rFonts w:ascii="Book Antiqua" w:hAnsi="Book Antiqua" w:cs="Book Antiqua"/>
          <w:sz w:val="24"/>
          <w:szCs w:val="24"/>
        </w:rPr>
        <w:tab/>
        <w:t>Posouzení vlivu na životní prostředí nebylo požadováno.</w:t>
      </w:r>
    </w:p>
    <w:p w:rsidR="009B2CA5" w:rsidRDefault="009B2CA5">
      <w:pPr>
        <w:ind w:left="1130" w:right="55" w:hanging="1130"/>
        <w:jc w:val="both"/>
        <w:rPr>
          <w:rFonts w:ascii="Book Antiqua" w:hAnsi="Book Antiqua" w:cs="Book Antiqua"/>
          <w:sz w:val="24"/>
          <w:szCs w:val="24"/>
        </w:rPr>
      </w:pPr>
    </w:p>
    <w:p w:rsidR="009B2CA5" w:rsidRDefault="009B2CA5">
      <w:pPr>
        <w:ind w:left="1130" w:right="55" w:hanging="1130"/>
        <w:jc w:val="both"/>
        <w:rPr>
          <w:rFonts w:ascii="Book Antiqua" w:hAnsi="Book Antiqua" w:cs="Book Antiqua"/>
          <w:sz w:val="24"/>
          <w:szCs w:val="24"/>
        </w:rPr>
      </w:pPr>
      <w:r>
        <w:rPr>
          <w:rFonts w:ascii="Book Antiqua" w:hAnsi="Book Antiqua" w:cs="Book Antiqua"/>
          <w:sz w:val="24"/>
          <w:szCs w:val="24"/>
        </w:rPr>
        <w:t xml:space="preserve">- Bod n) </w:t>
      </w:r>
      <w:r>
        <w:rPr>
          <w:rFonts w:ascii="Book Antiqua" w:hAnsi="Book Antiqua" w:cs="Book Antiqua"/>
          <w:sz w:val="24"/>
          <w:szCs w:val="24"/>
        </w:rPr>
        <w:tab/>
        <w:t>Zpracování konceptu se nepožaduje.</w:t>
      </w:r>
    </w:p>
    <w:p w:rsidR="009B2CA5" w:rsidRDefault="009B2CA5">
      <w:pPr>
        <w:ind w:left="1130" w:right="55" w:hanging="1130"/>
        <w:jc w:val="both"/>
        <w:rPr>
          <w:rFonts w:ascii="Book Antiqua" w:hAnsi="Book Antiqua" w:cs="Book Antiqua"/>
          <w:sz w:val="24"/>
          <w:szCs w:val="24"/>
        </w:rPr>
      </w:pPr>
    </w:p>
    <w:p w:rsidR="009B2CA5" w:rsidRDefault="009B2CA5">
      <w:pPr>
        <w:ind w:left="1130" w:right="55" w:hanging="1130"/>
        <w:jc w:val="both"/>
        <w:rPr>
          <w:sz w:val="24"/>
          <w:szCs w:val="24"/>
        </w:rPr>
      </w:pPr>
      <w:r>
        <w:rPr>
          <w:rFonts w:ascii="Book Antiqua" w:hAnsi="Book Antiqua" w:cs="Book Antiqua"/>
          <w:sz w:val="24"/>
          <w:szCs w:val="24"/>
        </w:rPr>
        <w:t xml:space="preserve">- Bod o) </w:t>
      </w:r>
      <w:r>
        <w:rPr>
          <w:rFonts w:ascii="Book Antiqua" w:hAnsi="Book Antiqua" w:cs="Book Antiqua"/>
          <w:sz w:val="24"/>
          <w:szCs w:val="24"/>
        </w:rPr>
        <w:tab/>
        <w:t>Splněno.</w:t>
      </w:r>
    </w:p>
    <w:p w:rsidR="009B2CA5" w:rsidRDefault="009B2CA5">
      <w:pPr>
        <w:jc w:val="both"/>
        <w:rPr>
          <w:sz w:val="24"/>
          <w:szCs w:val="24"/>
        </w:rPr>
      </w:pPr>
    </w:p>
    <w:p w:rsidR="009B2CA5" w:rsidRDefault="009B2CA5">
      <w:pPr>
        <w:jc w:val="both"/>
        <w:rPr>
          <w:sz w:val="24"/>
          <w:szCs w:val="24"/>
        </w:rPr>
      </w:pPr>
    </w:p>
    <w:p w:rsidR="009B2CA5" w:rsidRDefault="009B2CA5">
      <w:pPr>
        <w:jc w:val="both"/>
        <w:rPr>
          <w:sz w:val="24"/>
          <w:szCs w:val="24"/>
        </w:rPr>
      </w:pPr>
    </w:p>
    <w:p w:rsidR="009B2CA5" w:rsidRDefault="009B2CA5">
      <w:pPr>
        <w:rPr>
          <w:sz w:val="24"/>
          <w:szCs w:val="24"/>
        </w:rPr>
      </w:pPr>
    </w:p>
    <w:p w:rsidR="009B2CA5" w:rsidRDefault="009B2CA5">
      <w:pPr>
        <w:ind w:right="101"/>
        <w:rPr>
          <w:rFonts w:ascii="Book Antiqua" w:hAnsi="Book Antiqua" w:cs="Book Antiqua"/>
          <w:sz w:val="24"/>
          <w:szCs w:val="24"/>
          <w:lang w:val="en-US"/>
        </w:rPr>
      </w:pPr>
    </w:p>
    <w:p w:rsidR="009B2CA5" w:rsidRDefault="009B2CA5">
      <w:pPr>
        <w:spacing w:line="275" w:lineRule="auto"/>
        <w:jc w:val="center"/>
        <w:rPr>
          <w:b/>
          <w:bCs/>
          <w:color w:val="000000"/>
          <w:sz w:val="28"/>
          <w:szCs w:val="28"/>
        </w:rPr>
      </w:pPr>
      <w:r>
        <w:rPr>
          <w:b/>
          <w:bCs/>
          <w:color w:val="000000"/>
          <w:sz w:val="28"/>
          <w:szCs w:val="28"/>
        </w:rPr>
        <w:t xml:space="preserve">Řízení o  návrhu změny </w:t>
      </w:r>
      <w:proofErr w:type="gramStart"/>
      <w:r>
        <w:rPr>
          <w:b/>
          <w:bCs/>
          <w:color w:val="000000"/>
          <w:sz w:val="28"/>
          <w:szCs w:val="28"/>
        </w:rPr>
        <w:t>č.1 UPO</w:t>
      </w:r>
      <w:proofErr w:type="gramEnd"/>
      <w:r>
        <w:rPr>
          <w:b/>
          <w:bCs/>
          <w:color w:val="000000"/>
          <w:sz w:val="28"/>
          <w:szCs w:val="28"/>
        </w:rPr>
        <w:t xml:space="preserve"> Slatiňany</w:t>
      </w:r>
    </w:p>
    <w:p w:rsidR="009B2CA5" w:rsidRDefault="009B2CA5">
      <w:pPr>
        <w:spacing w:line="326" w:lineRule="auto"/>
        <w:jc w:val="center"/>
        <w:rPr>
          <w:b/>
          <w:bCs/>
          <w:color w:val="000000"/>
          <w:sz w:val="24"/>
          <w:szCs w:val="24"/>
        </w:rPr>
      </w:pPr>
      <w:r>
        <w:rPr>
          <w:b/>
          <w:bCs/>
          <w:color w:val="000000"/>
          <w:sz w:val="24"/>
          <w:szCs w:val="24"/>
        </w:rPr>
        <w:t>- vyhodnocení připomínek, námitek a stanovisek</w:t>
      </w:r>
    </w:p>
    <w:p w:rsidR="009B2CA5" w:rsidRDefault="009B2CA5">
      <w:pPr>
        <w:spacing w:line="326" w:lineRule="auto"/>
        <w:ind w:firstLine="282"/>
        <w:jc w:val="both"/>
        <w:rPr>
          <w:color w:val="000000"/>
          <w:sz w:val="24"/>
          <w:szCs w:val="24"/>
        </w:rPr>
      </w:pPr>
      <w:r>
        <w:rPr>
          <w:color w:val="000000"/>
          <w:sz w:val="24"/>
          <w:szCs w:val="24"/>
        </w:rPr>
        <w:t xml:space="preserve">   </w:t>
      </w:r>
    </w:p>
    <w:p w:rsidR="009B2CA5" w:rsidRDefault="009B2CA5">
      <w:pPr>
        <w:spacing w:line="326" w:lineRule="auto"/>
        <w:ind w:firstLine="282"/>
        <w:jc w:val="both"/>
        <w:rPr>
          <w:sz w:val="28"/>
          <w:szCs w:val="28"/>
          <w:u w:val="single"/>
        </w:rPr>
      </w:pPr>
      <w:r>
        <w:rPr>
          <w:sz w:val="24"/>
          <w:szCs w:val="24"/>
        </w:rPr>
        <w:t xml:space="preserve"> </w:t>
      </w:r>
      <w:r>
        <w:rPr>
          <w:color w:val="000000"/>
          <w:sz w:val="22"/>
          <w:szCs w:val="22"/>
        </w:rPr>
        <w:t xml:space="preserve">Schvalovaný návrh změny </w:t>
      </w:r>
      <w:proofErr w:type="gramStart"/>
      <w:r>
        <w:rPr>
          <w:color w:val="000000"/>
          <w:sz w:val="22"/>
          <w:szCs w:val="22"/>
        </w:rPr>
        <w:t>č.1 UPO</w:t>
      </w:r>
      <w:proofErr w:type="gramEnd"/>
      <w:r>
        <w:rPr>
          <w:color w:val="000000"/>
          <w:sz w:val="22"/>
          <w:szCs w:val="22"/>
        </w:rPr>
        <w:t xml:space="preserve"> Slatiňany byl pořizován a projednáván dle platných ustanovení stavebního zákona a jeho prováděcích vyhlášek. O způsobu a termínu projednání návrhu změny </w:t>
      </w:r>
      <w:proofErr w:type="gramStart"/>
      <w:r>
        <w:rPr>
          <w:color w:val="000000"/>
          <w:sz w:val="22"/>
          <w:szCs w:val="22"/>
        </w:rPr>
        <w:t>č.1 UPO</w:t>
      </w:r>
      <w:proofErr w:type="gramEnd"/>
      <w:r>
        <w:rPr>
          <w:color w:val="000000"/>
          <w:sz w:val="22"/>
          <w:szCs w:val="22"/>
        </w:rPr>
        <w:t xml:space="preserve"> Slatiňany byly vyrozuměny dotčené orgány, sousední obce a objednavatel. Veřejná vyhláška o projednání byla vyvěšena na úřední desce.</w:t>
      </w:r>
    </w:p>
    <w:p w:rsidR="009B2CA5" w:rsidRDefault="009B2CA5">
      <w:pPr>
        <w:tabs>
          <w:tab w:val="left" w:pos="11169"/>
        </w:tabs>
        <w:spacing w:line="240" w:lineRule="atLeast"/>
        <w:rPr>
          <w:b/>
          <w:bCs/>
          <w:sz w:val="28"/>
          <w:szCs w:val="28"/>
          <w:u w:val="single"/>
        </w:rPr>
      </w:pPr>
    </w:p>
    <w:p w:rsidR="009B2CA5" w:rsidRDefault="009B2CA5">
      <w:pPr>
        <w:tabs>
          <w:tab w:val="left" w:pos="11169"/>
        </w:tabs>
        <w:spacing w:line="240" w:lineRule="atLeast"/>
        <w:rPr>
          <w:b/>
          <w:bCs/>
          <w:sz w:val="28"/>
          <w:szCs w:val="28"/>
          <w:u w:val="single"/>
        </w:rPr>
      </w:pPr>
    </w:p>
    <w:p w:rsidR="009B2CA5" w:rsidRDefault="009B2CA5">
      <w:pPr>
        <w:tabs>
          <w:tab w:val="left" w:pos="11169"/>
        </w:tabs>
        <w:spacing w:line="240" w:lineRule="atLeast"/>
        <w:rPr>
          <w:b/>
          <w:bCs/>
          <w:sz w:val="28"/>
          <w:szCs w:val="28"/>
          <w:u w:val="single"/>
        </w:rPr>
      </w:pPr>
    </w:p>
    <w:p w:rsidR="009B2CA5" w:rsidRDefault="009B2CA5">
      <w:pPr>
        <w:tabs>
          <w:tab w:val="left" w:pos="11169"/>
        </w:tabs>
        <w:spacing w:line="240" w:lineRule="atLeast"/>
        <w:rPr>
          <w:sz w:val="24"/>
          <w:szCs w:val="24"/>
        </w:rPr>
      </w:pPr>
      <w:r>
        <w:rPr>
          <w:b/>
          <w:bCs/>
          <w:sz w:val="28"/>
          <w:szCs w:val="28"/>
          <w:u w:val="single"/>
        </w:rPr>
        <w:t xml:space="preserve">Adresy dotčených orgánů </w:t>
      </w:r>
    </w:p>
    <w:p w:rsidR="009B2CA5" w:rsidRDefault="009B2CA5">
      <w:pPr>
        <w:ind w:left="180" w:right="225"/>
        <w:jc w:val="both"/>
        <w:rPr>
          <w:sz w:val="24"/>
          <w:szCs w:val="24"/>
        </w:rPr>
      </w:pPr>
    </w:p>
    <w:tbl>
      <w:tblPr>
        <w:tblW w:w="0" w:type="auto"/>
        <w:tblLayout w:type="fixed"/>
        <w:tblCellMar>
          <w:left w:w="180" w:type="dxa"/>
          <w:right w:w="180" w:type="dxa"/>
        </w:tblCellMar>
        <w:tblLook w:val="0000"/>
      </w:tblPr>
      <w:tblGrid>
        <w:gridCol w:w="714"/>
        <w:gridCol w:w="1652"/>
        <w:gridCol w:w="3456"/>
        <w:gridCol w:w="3460"/>
      </w:tblGrid>
      <w:tr w:rsidR="009B2CA5" w:rsidRPr="004A64A9">
        <w:tblPrEx>
          <w:tblCellMar>
            <w:top w:w="0" w:type="dxa"/>
            <w:bottom w:w="0" w:type="dxa"/>
          </w:tblCellMar>
        </w:tblPrEx>
        <w:trPr>
          <w:trHeight w:val="1144"/>
        </w:trPr>
        <w:tc>
          <w:tcPr>
            <w:tcW w:w="714" w:type="dxa"/>
            <w:tcBorders>
              <w:top w:val="nil"/>
              <w:left w:val="nil"/>
              <w:bottom w:val="nil"/>
              <w:right w:val="nil"/>
            </w:tcBorders>
          </w:tcPr>
          <w:p w:rsidR="009B2CA5" w:rsidRPr="004A64A9" w:rsidRDefault="009B2CA5">
            <w:pPr>
              <w:overflowPunct/>
            </w:pPr>
          </w:p>
        </w:tc>
        <w:tc>
          <w:tcPr>
            <w:tcW w:w="1652" w:type="dxa"/>
            <w:tcBorders>
              <w:top w:val="nil"/>
              <w:left w:val="single" w:sz="8" w:space="0" w:color="auto"/>
              <w:bottom w:val="nil"/>
              <w:right w:val="nil"/>
            </w:tcBorders>
          </w:tcPr>
          <w:p w:rsidR="009B2CA5" w:rsidRPr="004A64A9" w:rsidRDefault="009B2CA5">
            <w:pPr>
              <w:autoSpaceDE/>
              <w:autoSpaceDN/>
              <w:spacing w:line="240" w:lineRule="atLeast"/>
            </w:pPr>
            <w:r w:rsidRPr="004A64A9">
              <w:rPr>
                <w:b/>
                <w:bCs/>
                <w:sz w:val="22"/>
                <w:szCs w:val="22"/>
              </w:rPr>
              <w:t>OBESLANÉ DO, SÍŤAŘI, OBCE</w:t>
            </w:r>
          </w:p>
        </w:tc>
        <w:tc>
          <w:tcPr>
            <w:tcW w:w="3456" w:type="dxa"/>
            <w:tcBorders>
              <w:top w:val="nil"/>
              <w:left w:val="single" w:sz="8" w:space="0" w:color="auto"/>
              <w:bottom w:val="nil"/>
              <w:right w:val="nil"/>
            </w:tcBorders>
          </w:tcPr>
          <w:p w:rsidR="009B2CA5" w:rsidRPr="004A64A9" w:rsidRDefault="009B2CA5">
            <w:pPr>
              <w:autoSpaceDE/>
              <w:autoSpaceDN/>
              <w:ind w:right="225"/>
              <w:jc w:val="both"/>
            </w:pPr>
            <w:r w:rsidRPr="004A64A9">
              <w:rPr>
                <w:b/>
                <w:bCs/>
                <w:sz w:val="22"/>
                <w:szCs w:val="22"/>
              </w:rPr>
              <w:t>DOŠLÁ STANOVISKA A PODNĚTY</w:t>
            </w:r>
          </w:p>
        </w:tc>
        <w:tc>
          <w:tcPr>
            <w:tcW w:w="3460" w:type="dxa"/>
            <w:tcBorders>
              <w:top w:val="nil"/>
              <w:left w:val="single" w:sz="8" w:space="0" w:color="auto"/>
              <w:bottom w:val="nil"/>
              <w:right w:val="nil"/>
            </w:tcBorders>
          </w:tcPr>
          <w:p w:rsidR="009B2CA5" w:rsidRPr="004A64A9" w:rsidRDefault="009B2CA5">
            <w:pPr>
              <w:autoSpaceDE/>
              <w:autoSpaceDN/>
              <w:ind w:right="225"/>
              <w:jc w:val="both"/>
            </w:pPr>
            <w:r w:rsidRPr="004A64A9">
              <w:rPr>
                <w:b/>
                <w:bCs/>
                <w:sz w:val="22"/>
                <w:szCs w:val="22"/>
              </w:rPr>
              <w:t>VYHODNOCENÍ PODNĚTŮ, PŘIPOMÍNEK A STANOVISEK</w:t>
            </w:r>
          </w:p>
        </w:tc>
      </w:tr>
      <w:tr w:rsidR="009B2CA5" w:rsidRPr="004A64A9">
        <w:tblPrEx>
          <w:tblCellMar>
            <w:top w:w="0" w:type="dxa"/>
            <w:bottom w:w="0" w:type="dxa"/>
          </w:tblCellMar>
        </w:tblPrEx>
        <w:trPr>
          <w:trHeight w:val="1751"/>
        </w:trPr>
        <w:tc>
          <w:tcPr>
            <w:tcW w:w="714" w:type="dxa"/>
            <w:tcBorders>
              <w:top w:val="nil"/>
              <w:left w:val="nil"/>
              <w:bottom w:val="nil"/>
              <w:right w:val="nil"/>
            </w:tcBorders>
          </w:tcPr>
          <w:p w:rsidR="009B2CA5" w:rsidRPr="004A64A9" w:rsidRDefault="009B2CA5">
            <w:pPr>
              <w:autoSpaceDE/>
              <w:autoSpaceDN/>
            </w:pPr>
            <w:r w:rsidRPr="004A64A9">
              <w:rPr>
                <w:sz w:val="22"/>
                <w:szCs w:val="22"/>
              </w:rPr>
              <w:t>1.</w:t>
            </w:r>
          </w:p>
        </w:tc>
        <w:tc>
          <w:tcPr>
            <w:tcW w:w="1652" w:type="dxa"/>
            <w:tcBorders>
              <w:top w:val="nil"/>
              <w:left w:val="single" w:sz="8" w:space="0" w:color="auto"/>
              <w:bottom w:val="nil"/>
              <w:right w:val="nil"/>
            </w:tcBorders>
          </w:tcPr>
          <w:p w:rsidR="009B2CA5" w:rsidRPr="004A64A9" w:rsidRDefault="009B2CA5">
            <w:pPr>
              <w:autoSpaceDE/>
              <w:autoSpaceDN/>
              <w:spacing w:line="240" w:lineRule="atLeast"/>
              <w:rPr>
                <w:sz w:val="22"/>
                <w:szCs w:val="22"/>
              </w:rPr>
            </w:pPr>
            <w:r w:rsidRPr="004A64A9">
              <w:rPr>
                <w:sz w:val="22"/>
                <w:szCs w:val="22"/>
              </w:rPr>
              <w:t>Ministerstvo průmyslu a obchodu ČR</w:t>
            </w:r>
          </w:p>
          <w:p w:rsidR="009B2CA5" w:rsidRPr="004A64A9" w:rsidRDefault="009B2CA5">
            <w:pPr>
              <w:autoSpaceDE/>
              <w:autoSpaceDN/>
            </w:pPr>
            <w:r w:rsidRPr="004A64A9">
              <w:rPr>
                <w:sz w:val="22"/>
                <w:szCs w:val="22"/>
              </w:rPr>
              <w:t xml:space="preserve">Na Františku 32, 110 15 Praha 1 </w:t>
            </w:r>
          </w:p>
        </w:tc>
        <w:tc>
          <w:tcPr>
            <w:tcW w:w="3456" w:type="dxa"/>
            <w:tcBorders>
              <w:top w:val="nil"/>
              <w:left w:val="single" w:sz="8" w:space="0" w:color="auto"/>
              <w:bottom w:val="nil"/>
              <w:right w:val="nil"/>
            </w:tcBorders>
          </w:tcPr>
          <w:p w:rsidR="009B2CA5" w:rsidRPr="004A64A9" w:rsidRDefault="009B2CA5">
            <w:pPr>
              <w:autoSpaceDE/>
              <w:autoSpaceDN/>
              <w:ind w:right="225"/>
              <w:jc w:val="both"/>
            </w:pPr>
            <w:r w:rsidRPr="004A64A9">
              <w:rPr>
                <w:sz w:val="22"/>
                <w:szCs w:val="22"/>
              </w:rPr>
              <w:t>Nevyjádřili se</w:t>
            </w:r>
          </w:p>
        </w:tc>
        <w:tc>
          <w:tcPr>
            <w:tcW w:w="3460" w:type="dxa"/>
            <w:tcBorders>
              <w:top w:val="nil"/>
              <w:left w:val="single" w:sz="8" w:space="0" w:color="auto"/>
              <w:bottom w:val="nil"/>
              <w:right w:val="nil"/>
            </w:tcBorders>
          </w:tcPr>
          <w:p w:rsidR="009B2CA5" w:rsidRPr="004A64A9" w:rsidRDefault="009B2CA5">
            <w:pPr>
              <w:overflowPunct/>
            </w:pPr>
          </w:p>
        </w:tc>
      </w:tr>
      <w:tr w:rsidR="009B2CA5" w:rsidRPr="004A64A9">
        <w:tblPrEx>
          <w:tblCellMar>
            <w:top w:w="0" w:type="dxa"/>
            <w:bottom w:w="0" w:type="dxa"/>
          </w:tblCellMar>
        </w:tblPrEx>
        <w:trPr>
          <w:trHeight w:val="1771"/>
        </w:trPr>
        <w:tc>
          <w:tcPr>
            <w:tcW w:w="714" w:type="dxa"/>
            <w:tcBorders>
              <w:top w:val="single" w:sz="8" w:space="0" w:color="auto"/>
              <w:left w:val="nil"/>
              <w:bottom w:val="nil"/>
              <w:right w:val="nil"/>
            </w:tcBorders>
          </w:tcPr>
          <w:p w:rsidR="009B2CA5" w:rsidRPr="004A64A9" w:rsidRDefault="009B2CA5">
            <w:pPr>
              <w:autoSpaceDE/>
              <w:autoSpaceDN/>
              <w:ind w:right="225"/>
              <w:jc w:val="both"/>
            </w:pPr>
            <w:r w:rsidRPr="004A64A9">
              <w:rPr>
                <w:sz w:val="22"/>
                <w:szCs w:val="22"/>
              </w:rPr>
              <w:t>2.</w:t>
            </w:r>
          </w:p>
        </w:tc>
        <w:tc>
          <w:tcPr>
            <w:tcW w:w="1652" w:type="dxa"/>
            <w:tcBorders>
              <w:top w:val="single" w:sz="8" w:space="0" w:color="auto"/>
              <w:left w:val="single" w:sz="8" w:space="0" w:color="auto"/>
              <w:bottom w:val="nil"/>
              <w:right w:val="nil"/>
            </w:tcBorders>
          </w:tcPr>
          <w:p w:rsidR="009B2CA5" w:rsidRPr="004A64A9" w:rsidRDefault="009B2CA5">
            <w:pPr>
              <w:autoSpaceDE/>
              <w:autoSpaceDN/>
              <w:spacing w:line="240" w:lineRule="atLeast"/>
              <w:rPr>
                <w:sz w:val="22"/>
                <w:szCs w:val="22"/>
              </w:rPr>
            </w:pPr>
            <w:r w:rsidRPr="004A64A9">
              <w:rPr>
                <w:sz w:val="22"/>
                <w:szCs w:val="22"/>
              </w:rPr>
              <w:t>Obvodní báňský úřad</w:t>
            </w:r>
          </w:p>
          <w:p w:rsidR="009B2CA5" w:rsidRPr="004A64A9" w:rsidRDefault="009B2CA5">
            <w:pPr>
              <w:autoSpaceDE/>
              <w:autoSpaceDN/>
            </w:pPr>
            <w:r w:rsidRPr="004A64A9">
              <w:rPr>
                <w:sz w:val="22"/>
                <w:szCs w:val="22"/>
              </w:rPr>
              <w:t xml:space="preserve"> Horská 5,</w:t>
            </w:r>
            <w:proofErr w:type="gramStart"/>
            <w:r w:rsidRPr="004A64A9">
              <w:rPr>
                <w:sz w:val="22"/>
                <w:szCs w:val="22"/>
              </w:rPr>
              <w:t>P.O.</w:t>
            </w:r>
            <w:proofErr w:type="gramEnd"/>
            <w:r w:rsidRPr="004A64A9">
              <w:rPr>
                <w:sz w:val="22"/>
                <w:szCs w:val="22"/>
              </w:rPr>
              <w:t xml:space="preserve"> BOX 67, 541 01 Trutnov</w:t>
            </w:r>
          </w:p>
        </w:tc>
        <w:tc>
          <w:tcPr>
            <w:tcW w:w="3456" w:type="dxa"/>
            <w:tcBorders>
              <w:top w:val="single" w:sz="8" w:space="0" w:color="auto"/>
              <w:left w:val="single" w:sz="8" w:space="0" w:color="auto"/>
              <w:bottom w:val="nil"/>
              <w:right w:val="nil"/>
            </w:tcBorders>
          </w:tcPr>
          <w:p w:rsidR="009B2CA5" w:rsidRPr="004A64A9" w:rsidRDefault="009B2CA5">
            <w:pPr>
              <w:autoSpaceDE/>
              <w:autoSpaceDN/>
              <w:ind w:right="225"/>
              <w:jc w:val="both"/>
            </w:pPr>
            <w:r w:rsidRPr="004A64A9">
              <w:rPr>
                <w:sz w:val="22"/>
                <w:szCs w:val="22"/>
              </w:rPr>
              <w:t>Nevyjádřili se</w:t>
            </w:r>
          </w:p>
        </w:tc>
        <w:tc>
          <w:tcPr>
            <w:tcW w:w="3460" w:type="dxa"/>
            <w:tcBorders>
              <w:top w:val="single" w:sz="8" w:space="0" w:color="auto"/>
              <w:left w:val="single" w:sz="8" w:space="0" w:color="auto"/>
              <w:bottom w:val="nil"/>
              <w:right w:val="nil"/>
            </w:tcBorders>
          </w:tcPr>
          <w:p w:rsidR="009B2CA5" w:rsidRPr="004A64A9" w:rsidRDefault="009B2CA5">
            <w:pPr>
              <w:overflowPunct/>
            </w:pPr>
          </w:p>
        </w:tc>
      </w:tr>
      <w:tr w:rsidR="009B2CA5" w:rsidRPr="004A64A9">
        <w:tblPrEx>
          <w:tblCellMar>
            <w:top w:w="0" w:type="dxa"/>
            <w:bottom w:w="0" w:type="dxa"/>
          </w:tblCellMar>
        </w:tblPrEx>
        <w:trPr>
          <w:trHeight w:val="2540"/>
        </w:trPr>
        <w:tc>
          <w:tcPr>
            <w:tcW w:w="714" w:type="dxa"/>
            <w:tcBorders>
              <w:top w:val="single" w:sz="8" w:space="0" w:color="auto"/>
              <w:left w:val="nil"/>
              <w:bottom w:val="nil"/>
              <w:right w:val="nil"/>
            </w:tcBorders>
          </w:tcPr>
          <w:p w:rsidR="009B2CA5" w:rsidRPr="004A64A9" w:rsidRDefault="009B2CA5">
            <w:pPr>
              <w:autoSpaceDE/>
              <w:autoSpaceDN/>
              <w:ind w:right="225"/>
              <w:jc w:val="both"/>
            </w:pPr>
            <w:r w:rsidRPr="004A64A9">
              <w:rPr>
                <w:sz w:val="22"/>
                <w:szCs w:val="22"/>
              </w:rPr>
              <w:lastRenderedPageBreak/>
              <w:t>3.</w:t>
            </w:r>
          </w:p>
        </w:tc>
        <w:tc>
          <w:tcPr>
            <w:tcW w:w="1652" w:type="dxa"/>
            <w:tcBorders>
              <w:top w:val="single" w:sz="8" w:space="0" w:color="auto"/>
              <w:left w:val="single" w:sz="8" w:space="0" w:color="auto"/>
              <w:bottom w:val="nil"/>
              <w:right w:val="nil"/>
            </w:tcBorders>
          </w:tcPr>
          <w:p w:rsidR="009B2CA5" w:rsidRPr="004A64A9" w:rsidRDefault="009B2CA5">
            <w:pPr>
              <w:autoSpaceDE/>
              <w:autoSpaceDN/>
              <w:spacing w:line="240" w:lineRule="atLeast"/>
              <w:rPr>
                <w:sz w:val="22"/>
                <w:szCs w:val="22"/>
              </w:rPr>
            </w:pPr>
            <w:r w:rsidRPr="004A64A9">
              <w:rPr>
                <w:sz w:val="22"/>
                <w:szCs w:val="22"/>
              </w:rPr>
              <w:t xml:space="preserve"> Státní energetická inspekce, územní inspektorát</w:t>
            </w:r>
          </w:p>
          <w:p w:rsidR="009B2CA5" w:rsidRPr="004A64A9" w:rsidRDefault="009B2CA5">
            <w:pPr>
              <w:autoSpaceDE/>
              <w:autoSpaceDN/>
            </w:pPr>
            <w:r w:rsidRPr="004A64A9">
              <w:rPr>
                <w:sz w:val="22"/>
                <w:szCs w:val="22"/>
              </w:rPr>
              <w:t xml:space="preserve"> Sušilova 1337, 501 16 Hradec Králové</w:t>
            </w:r>
          </w:p>
        </w:tc>
        <w:tc>
          <w:tcPr>
            <w:tcW w:w="3456" w:type="dxa"/>
            <w:tcBorders>
              <w:top w:val="single" w:sz="8" w:space="0" w:color="auto"/>
              <w:left w:val="single" w:sz="8" w:space="0" w:color="auto"/>
              <w:bottom w:val="nil"/>
              <w:right w:val="nil"/>
            </w:tcBorders>
          </w:tcPr>
          <w:p w:rsidR="009B2CA5" w:rsidRPr="004A64A9" w:rsidRDefault="009B2CA5">
            <w:pPr>
              <w:autoSpaceDE/>
              <w:autoSpaceDN/>
              <w:ind w:right="225"/>
              <w:jc w:val="both"/>
            </w:pPr>
            <w:r w:rsidRPr="004A64A9">
              <w:rPr>
                <w:sz w:val="22"/>
                <w:szCs w:val="22"/>
              </w:rPr>
              <w:t xml:space="preserve">Souhlasné stanovisko  </w:t>
            </w:r>
            <w:proofErr w:type="gramStart"/>
            <w:r w:rsidRPr="004A64A9">
              <w:rPr>
                <w:sz w:val="22"/>
                <w:szCs w:val="22"/>
              </w:rPr>
              <w:t>10.1.2010</w:t>
            </w:r>
            <w:proofErr w:type="gramEnd"/>
          </w:p>
        </w:tc>
        <w:tc>
          <w:tcPr>
            <w:tcW w:w="3460" w:type="dxa"/>
            <w:tcBorders>
              <w:top w:val="single" w:sz="8" w:space="0" w:color="auto"/>
              <w:left w:val="single" w:sz="8" w:space="0" w:color="auto"/>
              <w:bottom w:val="nil"/>
              <w:right w:val="nil"/>
            </w:tcBorders>
          </w:tcPr>
          <w:p w:rsidR="009B2CA5" w:rsidRPr="004A64A9" w:rsidRDefault="009B2CA5">
            <w:pPr>
              <w:autoSpaceDE/>
              <w:autoSpaceDN/>
              <w:ind w:right="225"/>
              <w:jc w:val="both"/>
            </w:pPr>
            <w:r w:rsidRPr="004A64A9">
              <w:rPr>
                <w:sz w:val="22"/>
                <w:szCs w:val="22"/>
              </w:rPr>
              <w:t xml:space="preserve">Bez připomínek, </w:t>
            </w:r>
          </w:p>
        </w:tc>
      </w:tr>
      <w:tr w:rsidR="009B2CA5" w:rsidRPr="004A64A9">
        <w:tblPrEx>
          <w:tblCellMar>
            <w:top w:w="0" w:type="dxa"/>
            <w:bottom w:w="0" w:type="dxa"/>
          </w:tblCellMar>
        </w:tblPrEx>
        <w:trPr>
          <w:trHeight w:val="2551"/>
        </w:trPr>
        <w:tc>
          <w:tcPr>
            <w:tcW w:w="714" w:type="dxa"/>
            <w:tcBorders>
              <w:top w:val="single" w:sz="8" w:space="0" w:color="auto"/>
              <w:left w:val="nil"/>
              <w:bottom w:val="nil"/>
              <w:right w:val="nil"/>
            </w:tcBorders>
          </w:tcPr>
          <w:p w:rsidR="009B2CA5" w:rsidRPr="004A64A9" w:rsidRDefault="009B2CA5">
            <w:pPr>
              <w:autoSpaceDE/>
              <w:autoSpaceDN/>
              <w:ind w:right="225"/>
              <w:jc w:val="both"/>
            </w:pPr>
            <w:r w:rsidRPr="004A64A9">
              <w:rPr>
                <w:sz w:val="22"/>
                <w:szCs w:val="22"/>
              </w:rPr>
              <w:t>4.</w:t>
            </w:r>
          </w:p>
        </w:tc>
        <w:tc>
          <w:tcPr>
            <w:tcW w:w="1652" w:type="dxa"/>
            <w:tcBorders>
              <w:top w:val="single" w:sz="8" w:space="0" w:color="auto"/>
              <w:left w:val="single" w:sz="8" w:space="0" w:color="auto"/>
              <w:bottom w:val="nil"/>
              <w:right w:val="nil"/>
            </w:tcBorders>
          </w:tcPr>
          <w:p w:rsidR="009B2CA5" w:rsidRPr="004A64A9" w:rsidRDefault="009B2CA5">
            <w:pPr>
              <w:autoSpaceDE/>
              <w:autoSpaceDN/>
              <w:spacing w:line="240" w:lineRule="atLeast"/>
              <w:rPr>
                <w:sz w:val="22"/>
                <w:szCs w:val="22"/>
              </w:rPr>
            </w:pPr>
            <w:r w:rsidRPr="004A64A9">
              <w:rPr>
                <w:sz w:val="22"/>
                <w:szCs w:val="22"/>
              </w:rPr>
              <w:t>Krajská hygienická stanice PCE kraje, územní pracoviště Chrudim</w:t>
            </w:r>
          </w:p>
          <w:p w:rsidR="009B2CA5" w:rsidRPr="004A64A9" w:rsidRDefault="009B2CA5">
            <w:pPr>
              <w:autoSpaceDE/>
              <w:autoSpaceDN/>
            </w:pPr>
            <w:r w:rsidRPr="004A64A9">
              <w:rPr>
                <w:sz w:val="22"/>
                <w:szCs w:val="22"/>
              </w:rPr>
              <w:t xml:space="preserve"> Čáslavská 1146, 537 32 Chrudim</w:t>
            </w:r>
          </w:p>
        </w:tc>
        <w:tc>
          <w:tcPr>
            <w:tcW w:w="3456" w:type="dxa"/>
            <w:tcBorders>
              <w:top w:val="single" w:sz="8" w:space="0" w:color="auto"/>
              <w:left w:val="single" w:sz="8" w:space="0" w:color="auto"/>
              <w:bottom w:val="nil"/>
              <w:right w:val="nil"/>
            </w:tcBorders>
          </w:tcPr>
          <w:p w:rsidR="009B2CA5" w:rsidRPr="004A64A9" w:rsidRDefault="009B2CA5">
            <w:pPr>
              <w:autoSpaceDE/>
              <w:autoSpaceDN/>
              <w:ind w:right="225"/>
              <w:jc w:val="both"/>
            </w:pPr>
            <w:r w:rsidRPr="004A64A9">
              <w:rPr>
                <w:sz w:val="22"/>
                <w:szCs w:val="22"/>
              </w:rPr>
              <w:t>Nevyjádřili se</w:t>
            </w:r>
          </w:p>
        </w:tc>
        <w:tc>
          <w:tcPr>
            <w:tcW w:w="3460" w:type="dxa"/>
            <w:tcBorders>
              <w:top w:val="single" w:sz="8" w:space="0" w:color="auto"/>
              <w:left w:val="single" w:sz="8" w:space="0" w:color="auto"/>
              <w:bottom w:val="nil"/>
              <w:right w:val="nil"/>
            </w:tcBorders>
          </w:tcPr>
          <w:p w:rsidR="009B2CA5" w:rsidRPr="004A64A9" w:rsidRDefault="009B2CA5">
            <w:pPr>
              <w:overflowPunct/>
            </w:pPr>
          </w:p>
        </w:tc>
      </w:tr>
      <w:tr w:rsidR="009B2CA5" w:rsidRPr="004A64A9">
        <w:tblPrEx>
          <w:tblCellMar>
            <w:top w:w="0" w:type="dxa"/>
            <w:bottom w:w="0" w:type="dxa"/>
          </w:tblCellMar>
        </w:tblPrEx>
        <w:trPr>
          <w:trHeight w:val="14181"/>
        </w:trPr>
        <w:tc>
          <w:tcPr>
            <w:tcW w:w="714" w:type="dxa"/>
            <w:tcBorders>
              <w:top w:val="single" w:sz="8" w:space="0" w:color="auto"/>
              <w:left w:val="nil"/>
              <w:bottom w:val="nil"/>
              <w:right w:val="nil"/>
            </w:tcBorders>
          </w:tcPr>
          <w:p w:rsidR="009B2CA5" w:rsidRPr="004A64A9" w:rsidRDefault="009B2CA5">
            <w:pPr>
              <w:autoSpaceDE/>
              <w:autoSpaceDN/>
              <w:ind w:right="225"/>
              <w:jc w:val="both"/>
            </w:pPr>
            <w:r w:rsidRPr="004A64A9">
              <w:rPr>
                <w:sz w:val="22"/>
                <w:szCs w:val="22"/>
              </w:rPr>
              <w:lastRenderedPageBreak/>
              <w:t>5.</w:t>
            </w:r>
          </w:p>
        </w:tc>
        <w:tc>
          <w:tcPr>
            <w:tcW w:w="1652" w:type="dxa"/>
            <w:tcBorders>
              <w:top w:val="single" w:sz="8" w:space="0" w:color="auto"/>
              <w:left w:val="single" w:sz="8" w:space="0" w:color="auto"/>
              <w:bottom w:val="nil"/>
              <w:right w:val="nil"/>
            </w:tcBorders>
          </w:tcPr>
          <w:p w:rsidR="009B2CA5" w:rsidRPr="004A64A9" w:rsidRDefault="009B2CA5">
            <w:pPr>
              <w:autoSpaceDE/>
              <w:autoSpaceDN/>
              <w:spacing w:line="240" w:lineRule="atLeast"/>
              <w:rPr>
                <w:sz w:val="22"/>
                <w:szCs w:val="22"/>
              </w:rPr>
            </w:pPr>
            <w:r w:rsidRPr="004A64A9">
              <w:rPr>
                <w:sz w:val="22"/>
                <w:szCs w:val="22"/>
              </w:rPr>
              <w:t>Městský úřad Chrudim  - odbor dopravy</w:t>
            </w:r>
          </w:p>
          <w:p w:rsidR="009B2CA5" w:rsidRPr="004A64A9" w:rsidRDefault="009B2CA5">
            <w:pPr>
              <w:autoSpaceDE/>
              <w:autoSpaceDN/>
              <w:spacing w:line="240" w:lineRule="atLeast"/>
            </w:pPr>
          </w:p>
        </w:tc>
        <w:tc>
          <w:tcPr>
            <w:tcW w:w="3456" w:type="dxa"/>
            <w:tcBorders>
              <w:top w:val="single" w:sz="8" w:space="0" w:color="auto"/>
              <w:left w:val="single" w:sz="8" w:space="0" w:color="auto"/>
              <w:bottom w:val="nil"/>
              <w:right w:val="nil"/>
            </w:tcBorders>
          </w:tcPr>
          <w:p w:rsidR="009B2CA5" w:rsidRPr="004A64A9" w:rsidRDefault="009B2CA5">
            <w:pPr>
              <w:autoSpaceDE/>
              <w:autoSpaceDN/>
              <w:ind w:right="225"/>
              <w:jc w:val="both"/>
              <w:rPr>
                <w:sz w:val="14"/>
                <w:szCs w:val="14"/>
              </w:rPr>
            </w:pPr>
            <w:r w:rsidRPr="004A64A9">
              <w:rPr>
                <w:sz w:val="14"/>
                <w:szCs w:val="14"/>
              </w:rPr>
              <w:t xml:space="preserve">Nadále požadováno respektovat stanovisko ze dne </w:t>
            </w:r>
            <w:proofErr w:type="gramStart"/>
            <w:r w:rsidRPr="004A64A9">
              <w:rPr>
                <w:sz w:val="14"/>
                <w:szCs w:val="14"/>
              </w:rPr>
              <w:t>17.9.2010</w:t>
            </w:r>
            <w:proofErr w:type="gramEnd"/>
            <w:r w:rsidRPr="004A64A9">
              <w:rPr>
                <w:sz w:val="14"/>
                <w:szCs w:val="14"/>
              </w:rPr>
              <w:t>:</w:t>
            </w:r>
          </w:p>
          <w:p w:rsidR="009B2CA5" w:rsidRPr="004A64A9" w:rsidRDefault="009B2CA5">
            <w:pPr>
              <w:autoSpaceDE/>
              <w:autoSpaceDN/>
              <w:ind w:right="225"/>
              <w:jc w:val="both"/>
              <w:rPr>
                <w:sz w:val="14"/>
                <w:szCs w:val="14"/>
              </w:rPr>
            </w:pPr>
            <w:r w:rsidRPr="004A64A9">
              <w:rPr>
                <w:sz w:val="14"/>
                <w:szCs w:val="14"/>
              </w:rPr>
              <w:t>Souhlasné stanovisko s podmínkami:</w:t>
            </w:r>
          </w:p>
          <w:p w:rsidR="009B2CA5" w:rsidRPr="004A64A9" w:rsidRDefault="009B2CA5">
            <w:pPr>
              <w:autoSpaceDE/>
              <w:autoSpaceDN/>
              <w:ind w:right="225"/>
              <w:jc w:val="both"/>
              <w:rPr>
                <w:sz w:val="14"/>
                <w:szCs w:val="14"/>
              </w:rPr>
            </w:pPr>
            <w:r w:rsidRPr="004A64A9">
              <w:rPr>
                <w:sz w:val="14"/>
                <w:szCs w:val="14"/>
              </w:rPr>
              <w:t>Pro lokalitu 52/R zdůrazňujeme, že nová křižovatka musí odpovídat příslušným předpisům. Pro větší návrhové lokality požadujeme zpracovat územně-dopravní studie, které budou respektovat níže uvedené obecné podmínky:</w:t>
            </w:r>
          </w:p>
          <w:p w:rsidR="009B2CA5" w:rsidRPr="004A64A9" w:rsidRDefault="009B2CA5">
            <w:pPr>
              <w:autoSpaceDE/>
              <w:autoSpaceDN/>
              <w:ind w:right="225"/>
              <w:jc w:val="both"/>
              <w:rPr>
                <w:sz w:val="14"/>
                <w:szCs w:val="14"/>
              </w:rPr>
            </w:pPr>
            <w:r w:rsidRPr="004A64A9">
              <w:rPr>
                <w:sz w:val="14"/>
                <w:szCs w:val="14"/>
              </w:rPr>
              <w:t>1) V případě novostaveb v </w:t>
            </w:r>
            <w:proofErr w:type="gramStart"/>
            <w:r w:rsidRPr="004A64A9">
              <w:rPr>
                <w:sz w:val="14"/>
                <w:szCs w:val="14"/>
              </w:rPr>
              <w:t>OP</w:t>
            </w:r>
            <w:proofErr w:type="gramEnd"/>
            <w:r w:rsidRPr="004A64A9">
              <w:rPr>
                <w:sz w:val="14"/>
                <w:szCs w:val="14"/>
              </w:rPr>
              <w:t xml:space="preserve"> silnic je nutné požádat o výjimku z tohoto OP.</w:t>
            </w:r>
          </w:p>
          <w:p w:rsidR="009B2CA5" w:rsidRPr="004A64A9" w:rsidRDefault="009B2CA5">
            <w:pPr>
              <w:autoSpaceDE/>
              <w:autoSpaceDN/>
              <w:ind w:right="225"/>
              <w:jc w:val="both"/>
              <w:rPr>
                <w:sz w:val="14"/>
                <w:szCs w:val="14"/>
              </w:rPr>
            </w:pPr>
            <w:r w:rsidRPr="004A64A9">
              <w:rPr>
                <w:sz w:val="14"/>
                <w:szCs w:val="14"/>
              </w:rPr>
              <w:t>2) Novou zástavbu řešit tak, aby ani v budoucnu nevznikaly nároky na ochranu zástavby před škodlivými účinky dopravy ze silnice. Není možné počítat s dodatečným budováním protihlukových opatření ze strany vlastníka komunikace.</w:t>
            </w:r>
          </w:p>
          <w:p w:rsidR="009B2CA5" w:rsidRPr="004A64A9" w:rsidRDefault="009B2CA5">
            <w:pPr>
              <w:autoSpaceDE/>
              <w:autoSpaceDN/>
              <w:ind w:right="225"/>
              <w:jc w:val="both"/>
              <w:rPr>
                <w:sz w:val="14"/>
                <w:szCs w:val="14"/>
              </w:rPr>
            </w:pPr>
            <w:r w:rsidRPr="004A64A9">
              <w:rPr>
                <w:sz w:val="14"/>
                <w:szCs w:val="14"/>
              </w:rPr>
              <w:t>3) Dopravní napojení většího souboru novostaveb řešit soustavou místních obslužných komunikací s „kmenovým“ napojením na silnici (min. počet přímých sjezdů z jednotlivých nemovitostí na silnici). Vypracovat budoucím prvním investorem pro lokalitu dopravní studie, která bude respektovat příslušné předpisy a podmínky tohoto stanoviska.</w:t>
            </w:r>
          </w:p>
          <w:p w:rsidR="009B2CA5" w:rsidRPr="004A64A9" w:rsidRDefault="009B2CA5">
            <w:pPr>
              <w:autoSpaceDE/>
              <w:autoSpaceDN/>
              <w:ind w:right="225"/>
              <w:jc w:val="both"/>
              <w:rPr>
                <w:sz w:val="14"/>
                <w:szCs w:val="14"/>
              </w:rPr>
            </w:pPr>
            <w:r w:rsidRPr="004A64A9">
              <w:rPr>
                <w:sz w:val="14"/>
                <w:szCs w:val="14"/>
              </w:rPr>
              <w:t>4) V případě napojování novostaveb RD individuálními sjezdy na silnici je nutné respektovat ustanovení příslušných norem. Doporučujeme ponechat vhodnou rezervu (např. při umísťování oplocení) na případné oddělování motorové a cyklistické dopravy.</w:t>
            </w:r>
          </w:p>
          <w:p w:rsidR="009B2CA5" w:rsidRPr="004A64A9" w:rsidRDefault="009B2CA5">
            <w:pPr>
              <w:autoSpaceDE/>
              <w:autoSpaceDN/>
              <w:ind w:right="225"/>
              <w:jc w:val="both"/>
              <w:rPr>
                <w:sz w:val="14"/>
                <w:szCs w:val="14"/>
              </w:rPr>
            </w:pPr>
            <w:r w:rsidRPr="004A64A9">
              <w:rPr>
                <w:sz w:val="14"/>
                <w:szCs w:val="14"/>
              </w:rPr>
              <w:t xml:space="preserve">5) Parametry </w:t>
            </w:r>
            <w:proofErr w:type="gramStart"/>
            <w:r w:rsidRPr="004A64A9">
              <w:rPr>
                <w:sz w:val="14"/>
                <w:szCs w:val="14"/>
              </w:rPr>
              <w:t>sjezdu  a místních</w:t>
            </w:r>
            <w:proofErr w:type="gramEnd"/>
            <w:r w:rsidRPr="004A64A9">
              <w:rPr>
                <w:sz w:val="14"/>
                <w:szCs w:val="14"/>
              </w:rPr>
              <w:t xml:space="preserve"> komunikací navrhnout v souladu dle ČSN 736110, ČSN 736102. Nenavrhovat vegetace a stavby, které norma neumožňuje. To se týká i umísťování odstavných ploch pro automobily či přístřešků pro popelnice. </w:t>
            </w:r>
          </w:p>
          <w:p w:rsidR="009B2CA5" w:rsidRPr="004A64A9" w:rsidRDefault="009B2CA5">
            <w:pPr>
              <w:autoSpaceDE/>
              <w:autoSpaceDN/>
              <w:ind w:right="225"/>
              <w:jc w:val="both"/>
              <w:rPr>
                <w:sz w:val="14"/>
                <w:szCs w:val="14"/>
              </w:rPr>
            </w:pPr>
            <w:r w:rsidRPr="004A64A9">
              <w:rPr>
                <w:sz w:val="14"/>
                <w:szCs w:val="14"/>
              </w:rPr>
              <w:t xml:space="preserve">6) Pro umístění napojení nových pozemních komunikací na silnice II. nebo III tř. a na jiné pozemní komunikace je nutné dodržení oborových zákonů a jejich vyhlášek (např. z.č. 13/1997 Sb., </w:t>
            </w:r>
            <w:proofErr w:type="gramStart"/>
            <w:r w:rsidRPr="004A64A9">
              <w:rPr>
                <w:sz w:val="14"/>
                <w:szCs w:val="14"/>
              </w:rPr>
              <w:t>v.č.</w:t>
            </w:r>
            <w:proofErr w:type="gramEnd"/>
            <w:r w:rsidRPr="004A64A9">
              <w:rPr>
                <w:sz w:val="14"/>
                <w:szCs w:val="14"/>
              </w:rPr>
              <w:t xml:space="preserve"> 104/1997 Sb. v platném znění) a příslušných norem a technických podmínek (např. ČSN 736101, ČSN 736110, ČSN 736102).</w:t>
            </w:r>
          </w:p>
          <w:p w:rsidR="009B2CA5" w:rsidRPr="004A64A9" w:rsidRDefault="009B2CA5">
            <w:pPr>
              <w:autoSpaceDE/>
              <w:autoSpaceDN/>
              <w:ind w:right="225"/>
              <w:jc w:val="both"/>
              <w:rPr>
                <w:sz w:val="14"/>
                <w:szCs w:val="14"/>
              </w:rPr>
            </w:pPr>
            <w:r w:rsidRPr="004A64A9">
              <w:rPr>
                <w:sz w:val="14"/>
                <w:szCs w:val="14"/>
              </w:rPr>
              <w:t>7) Zachování rozhledů v křižovatkách na navrhovaných pozemních komunikacích uvnitř nové lokality dle ČSN 736102, ČSN 736110. V rozhledu křižovatek nesmí být umístěny žádné překážky a ani oplocení. Nutnost umístit oplocení mimo rozhledové poměry křižovatek.</w:t>
            </w:r>
          </w:p>
          <w:p w:rsidR="009B2CA5" w:rsidRPr="004A64A9" w:rsidRDefault="009B2CA5">
            <w:pPr>
              <w:autoSpaceDE/>
              <w:autoSpaceDN/>
              <w:rPr>
                <w:sz w:val="14"/>
                <w:szCs w:val="14"/>
              </w:rPr>
            </w:pPr>
            <w:r w:rsidRPr="004A64A9">
              <w:rPr>
                <w:sz w:val="14"/>
                <w:szCs w:val="14"/>
              </w:rPr>
              <w:t>8) Doporučujeme zvážit řešení přednosti v křižovatkách s předností zprava (uvnitř zástavby). Dojde tak k redukci počtu dopravního značení a rychlosti vozidel. Je však nutné pamatovat na úpravu rozhledových trojúhelníků.</w:t>
            </w:r>
          </w:p>
          <w:p w:rsidR="009B2CA5" w:rsidRPr="004A64A9" w:rsidRDefault="009B2CA5">
            <w:pPr>
              <w:autoSpaceDE/>
              <w:autoSpaceDN/>
              <w:ind w:right="225"/>
              <w:jc w:val="both"/>
              <w:rPr>
                <w:sz w:val="14"/>
                <w:szCs w:val="14"/>
              </w:rPr>
            </w:pPr>
            <w:r w:rsidRPr="004A64A9">
              <w:rPr>
                <w:sz w:val="14"/>
                <w:szCs w:val="14"/>
              </w:rPr>
              <w:t>9) V případě slepých pozemních komunikací delších než 50m nezapomenout na zřízení obratišť a u obousměrných jednopruhových pozemních komunikací počítat se zřízením výhyben pro vozidla dle ČSN 736110.</w:t>
            </w:r>
          </w:p>
          <w:p w:rsidR="009B2CA5" w:rsidRPr="004A64A9" w:rsidRDefault="009B2CA5">
            <w:pPr>
              <w:autoSpaceDE/>
              <w:autoSpaceDN/>
              <w:ind w:right="225"/>
              <w:jc w:val="both"/>
              <w:rPr>
                <w:sz w:val="14"/>
                <w:szCs w:val="14"/>
              </w:rPr>
            </w:pPr>
            <w:r w:rsidRPr="004A64A9">
              <w:rPr>
                <w:sz w:val="14"/>
                <w:szCs w:val="14"/>
              </w:rPr>
              <w:t xml:space="preserve">10) Při stanovování šíře veřejného prostoru, jehož součástí bude nová nebo stávající pozemní komunikace dodržet ustanovení §22 vyhlášky č.501/2006 Sb., o obecných požadavcích na využívání území. U již existující pozemní komunikace, ke které </w:t>
            </w:r>
            <w:proofErr w:type="gramStart"/>
            <w:r w:rsidRPr="004A64A9">
              <w:rPr>
                <w:sz w:val="14"/>
                <w:szCs w:val="14"/>
              </w:rPr>
              <w:t>přiléhá</w:t>
            </w:r>
            <w:proofErr w:type="gramEnd"/>
            <w:r w:rsidRPr="004A64A9">
              <w:rPr>
                <w:sz w:val="14"/>
                <w:szCs w:val="14"/>
              </w:rPr>
              <w:t xml:space="preserve"> zástavba </w:t>
            </w:r>
            <w:proofErr w:type="gramStart"/>
            <w:r w:rsidRPr="004A64A9">
              <w:rPr>
                <w:sz w:val="14"/>
                <w:szCs w:val="14"/>
              </w:rPr>
              <w:t>může</w:t>
            </w:r>
            <w:proofErr w:type="gramEnd"/>
            <w:r w:rsidRPr="004A64A9">
              <w:rPr>
                <w:sz w:val="14"/>
                <w:szCs w:val="14"/>
              </w:rPr>
              <w:t>, být šířka veřejného prostranství omezena stávajícím provedením současné zástavby, avšak v případě nepřiléhající zástavby bude vyžadováno dodržení §22 vyhlášky č.501/2006 Sb., o obecných požadavcích na využívání území.</w:t>
            </w:r>
          </w:p>
          <w:p w:rsidR="009B2CA5" w:rsidRPr="004A64A9" w:rsidRDefault="009B2CA5">
            <w:pPr>
              <w:autoSpaceDE/>
              <w:autoSpaceDN/>
              <w:ind w:right="225"/>
              <w:jc w:val="both"/>
              <w:rPr>
                <w:sz w:val="14"/>
                <w:szCs w:val="14"/>
              </w:rPr>
            </w:pPr>
            <w:r w:rsidRPr="004A64A9">
              <w:rPr>
                <w:sz w:val="14"/>
                <w:szCs w:val="14"/>
              </w:rPr>
              <w:t>11) Pamatovat na parkovací místa u potenciálních zdrojů a cílů dopravy dle ČSN 736110. Pamatovat na bezpečnost chodců. Pohyb chodců řešit prostřednictvím chodníků nebo pomocí zklidněných obytných zón.</w:t>
            </w:r>
          </w:p>
          <w:p w:rsidR="009B2CA5" w:rsidRPr="004A64A9" w:rsidRDefault="009B2CA5">
            <w:pPr>
              <w:autoSpaceDE/>
              <w:autoSpaceDN/>
              <w:jc w:val="both"/>
              <w:rPr>
                <w:sz w:val="14"/>
                <w:szCs w:val="14"/>
              </w:rPr>
            </w:pPr>
            <w:r w:rsidRPr="004A64A9">
              <w:rPr>
                <w:sz w:val="14"/>
                <w:szCs w:val="14"/>
              </w:rPr>
              <w:t>12) Celkové provedení musí odpovídat příslušným ustanovením oborových zákonů a jejich vyhlášek a splňovat platné normy a technické podmínky.</w:t>
            </w:r>
          </w:p>
          <w:p w:rsidR="009B2CA5" w:rsidRPr="004A64A9" w:rsidRDefault="009B2CA5">
            <w:pPr>
              <w:autoSpaceDE/>
              <w:autoSpaceDN/>
            </w:pPr>
            <w:proofErr w:type="gramStart"/>
            <w:r w:rsidRPr="004A64A9">
              <w:rPr>
                <w:sz w:val="14"/>
                <w:szCs w:val="14"/>
              </w:rPr>
              <w:t>6.1.2010</w:t>
            </w:r>
            <w:proofErr w:type="gramEnd"/>
          </w:p>
        </w:tc>
        <w:tc>
          <w:tcPr>
            <w:tcW w:w="3460" w:type="dxa"/>
            <w:tcBorders>
              <w:top w:val="single" w:sz="8" w:space="0" w:color="auto"/>
              <w:left w:val="single" w:sz="8" w:space="0" w:color="auto"/>
              <w:bottom w:val="nil"/>
              <w:right w:val="nil"/>
            </w:tcBorders>
          </w:tcPr>
          <w:p w:rsidR="009B2CA5" w:rsidRPr="004A64A9" w:rsidRDefault="009B2CA5">
            <w:pPr>
              <w:autoSpaceDE/>
              <w:autoSpaceDN/>
              <w:ind w:right="225"/>
              <w:jc w:val="both"/>
            </w:pPr>
            <w:r w:rsidRPr="004A64A9">
              <w:rPr>
                <w:sz w:val="22"/>
                <w:szCs w:val="22"/>
              </w:rPr>
              <w:t xml:space="preserve">Souhlasné stanovisko s info o </w:t>
            </w:r>
            <w:proofErr w:type="spellStart"/>
            <w:r w:rsidRPr="004A64A9">
              <w:rPr>
                <w:sz w:val="22"/>
                <w:szCs w:val="22"/>
              </w:rPr>
              <w:t>všeob</w:t>
            </w:r>
            <w:proofErr w:type="spellEnd"/>
            <w:r w:rsidRPr="004A64A9">
              <w:rPr>
                <w:sz w:val="22"/>
                <w:szCs w:val="22"/>
              </w:rPr>
              <w:t xml:space="preserve">. </w:t>
            </w:r>
            <w:proofErr w:type="gramStart"/>
            <w:r w:rsidRPr="004A64A9">
              <w:rPr>
                <w:sz w:val="22"/>
                <w:szCs w:val="22"/>
              </w:rPr>
              <w:t>požadavcích</w:t>
            </w:r>
            <w:proofErr w:type="gramEnd"/>
            <w:r w:rsidRPr="004A64A9">
              <w:rPr>
                <w:sz w:val="22"/>
                <w:szCs w:val="22"/>
              </w:rPr>
              <w:t xml:space="preserve"> na výstavbu komunikací. Týká se dalších dokumentací po UP. </w:t>
            </w:r>
          </w:p>
        </w:tc>
      </w:tr>
      <w:tr w:rsidR="009B2CA5" w:rsidRPr="004A64A9">
        <w:tblPrEx>
          <w:tblCellMar>
            <w:top w:w="0" w:type="dxa"/>
            <w:bottom w:w="0" w:type="dxa"/>
          </w:tblCellMar>
        </w:tblPrEx>
        <w:trPr>
          <w:trHeight w:val="2101"/>
        </w:trPr>
        <w:tc>
          <w:tcPr>
            <w:tcW w:w="714" w:type="dxa"/>
            <w:tcBorders>
              <w:top w:val="single" w:sz="8" w:space="0" w:color="auto"/>
              <w:left w:val="nil"/>
              <w:bottom w:val="nil"/>
              <w:right w:val="nil"/>
            </w:tcBorders>
          </w:tcPr>
          <w:p w:rsidR="009B2CA5" w:rsidRPr="004A64A9" w:rsidRDefault="009B2CA5">
            <w:pPr>
              <w:autoSpaceDE/>
              <w:autoSpaceDN/>
              <w:ind w:right="225"/>
              <w:jc w:val="both"/>
            </w:pPr>
            <w:r w:rsidRPr="004A64A9">
              <w:rPr>
                <w:sz w:val="22"/>
                <w:szCs w:val="22"/>
              </w:rPr>
              <w:lastRenderedPageBreak/>
              <w:t>6.</w:t>
            </w:r>
          </w:p>
        </w:tc>
        <w:tc>
          <w:tcPr>
            <w:tcW w:w="1652" w:type="dxa"/>
            <w:tcBorders>
              <w:top w:val="single" w:sz="8" w:space="0" w:color="auto"/>
              <w:left w:val="single" w:sz="8" w:space="0" w:color="auto"/>
              <w:bottom w:val="nil"/>
              <w:right w:val="nil"/>
            </w:tcBorders>
          </w:tcPr>
          <w:p w:rsidR="009B2CA5" w:rsidRPr="004A64A9" w:rsidRDefault="009B2CA5">
            <w:pPr>
              <w:autoSpaceDE/>
              <w:autoSpaceDN/>
              <w:spacing w:line="240" w:lineRule="atLeast"/>
              <w:rPr>
                <w:sz w:val="22"/>
                <w:szCs w:val="22"/>
              </w:rPr>
            </w:pPr>
            <w:r w:rsidRPr="004A64A9">
              <w:rPr>
                <w:sz w:val="22"/>
                <w:szCs w:val="22"/>
              </w:rPr>
              <w:t>Ministerstvo ŽP ČR, územní odbor,</w:t>
            </w:r>
          </w:p>
          <w:p w:rsidR="009B2CA5" w:rsidRPr="004A64A9" w:rsidRDefault="009B2CA5">
            <w:pPr>
              <w:autoSpaceDE/>
              <w:autoSpaceDN/>
            </w:pPr>
            <w:r w:rsidRPr="004A64A9">
              <w:rPr>
                <w:sz w:val="22"/>
                <w:szCs w:val="22"/>
              </w:rPr>
              <w:t>Resslova 1229, 500 02 Hradec Králové 2</w:t>
            </w:r>
          </w:p>
        </w:tc>
        <w:tc>
          <w:tcPr>
            <w:tcW w:w="3456" w:type="dxa"/>
            <w:tcBorders>
              <w:top w:val="single" w:sz="8" w:space="0" w:color="auto"/>
              <w:left w:val="single" w:sz="8" w:space="0" w:color="auto"/>
              <w:bottom w:val="nil"/>
              <w:right w:val="nil"/>
            </w:tcBorders>
          </w:tcPr>
          <w:p w:rsidR="009B2CA5" w:rsidRPr="004A64A9" w:rsidRDefault="009B2CA5">
            <w:pPr>
              <w:autoSpaceDE/>
              <w:autoSpaceDN/>
              <w:ind w:right="225"/>
              <w:jc w:val="both"/>
            </w:pPr>
            <w:r w:rsidRPr="004A64A9">
              <w:rPr>
                <w:sz w:val="22"/>
                <w:szCs w:val="22"/>
              </w:rPr>
              <w:t xml:space="preserve">Nevyjádřili se </w:t>
            </w:r>
          </w:p>
        </w:tc>
        <w:tc>
          <w:tcPr>
            <w:tcW w:w="3460" w:type="dxa"/>
            <w:tcBorders>
              <w:top w:val="single" w:sz="8" w:space="0" w:color="auto"/>
              <w:left w:val="single" w:sz="8" w:space="0" w:color="auto"/>
              <w:bottom w:val="nil"/>
              <w:right w:val="nil"/>
            </w:tcBorders>
          </w:tcPr>
          <w:p w:rsidR="009B2CA5" w:rsidRPr="004A64A9" w:rsidRDefault="009B2CA5">
            <w:pPr>
              <w:overflowPunct/>
            </w:pPr>
          </w:p>
        </w:tc>
      </w:tr>
      <w:tr w:rsidR="009B2CA5" w:rsidRPr="004A64A9">
        <w:tblPrEx>
          <w:tblCellMar>
            <w:top w:w="0" w:type="dxa"/>
            <w:bottom w:w="0" w:type="dxa"/>
          </w:tblCellMar>
        </w:tblPrEx>
        <w:trPr>
          <w:trHeight w:val="2401"/>
        </w:trPr>
        <w:tc>
          <w:tcPr>
            <w:tcW w:w="714" w:type="dxa"/>
            <w:tcBorders>
              <w:top w:val="single" w:sz="8" w:space="0" w:color="auto"/>
              <w:left w:val="nil"/>
              <w:bottom w:val="nil"/>
              <w:right w:val="nil"/>
            </w:tcBorders>
          </w:tcPr>
          <w:p w:rsidR="009B2CA5" w:rsidRPr="004A64A9" w:rsidRDefault="009B2CA5">
            <w:pPr>
              <w:autoSpaceDE/>
              <w:autoSpaceDN/>
              <w:ind w:right="225"/>
              <w:jc w:val="both"/>
            </w:pPr>
            <w:r w:rsidRPr="004A64A9">
              <w:rPr>
                <w:sz w:val="22"/>
                <w:szCs w:val="22"/>
              </w:rPr>
              <w:t>7.</w:t>
            </w:r>
          </w:p>
        </w:tc>
        <w:tc>
          <w:tcPr>
            <w:tcW w:w="1652" w:type="dxa"/>
            <w:tcBorders>
              <w:top w:val="single" w:sz="8" w:space="0" w:color="auto"/>
              <w:left w:val="single" w:sz="8" w:space="0" w:color="auto"/>
              <w:bottom w:val="nil"/>
              <w:right w:val="nil"/>
            </w:tcBorders>
          </w:tcPr>
          <w:p w:rsidR="009B2CA5" w:rsidRPr="004A64A9" w:rsidRDefault="009B2CA5">
            <w:pPr>
              <w:autoSpaceDE/>
              <w:autoSpaceDN/>
              <w:spacing w:line="240" w:lineRule="atLeast"/>
              <w:rPr>
                <w:sz w:val="22"/>
                <w:szCs w:val="22"/>
              </w:rPr>
            </w:pPr>
            <w:r w:rsidRPr="004A64A9">
              <w:rPr>
                <w:sz w:val="22"/>
                <w:szCs w:val="22"/>
              </w:rPr>
              <w:t>Ministerstvo zemědělství, Pozemkový úřad Chrudim</w:t>
            </w:r>
          </w:p>
          <w:p w:rsidR="009B2CA5" w:rsidRPr="004A64A9" w:rsidRDefault="009B2CA5">
            <w:pPr>
              <w:autoSpaceDE/>
              <w:autoSpaceDN/>
              <w:spacing w:line="240" w:lineRule="atLeast"/>
            </w:pPr>
            <w:r w:rsidRPr="004A64A9">
              <w:rPr>
                <w:sz w:val="22"/>
                <w:szCs w:val="22"/>
              </w:rPr>
              <w:t xml:space="preserve">Pardubická 67, pošt. přihr. 34, </w:t>
            </w:r>
            <w:proofErr w:type="gramStart"/>
            <w:r w:rsidRPr="004A64A9">
              <w:rPr>
                <w:sz w:val="22"/>
                <w:szCs w:val="22"/>
              </w:rPr>
              <w:t>537 18  Chrudim</w:t>
            </w:r>
            <w:proofErr w:type="gramEnd"/>
            <w:r w:rsidRPr="004A64A9">
              <w:rPr>
                <w:sz w:val="22"/>
                <w:szCs w:val="22"/>
              </w:rPr>
              <w:t xml:space="preserve"> 8  </w:t>
            </w:r>
          </w:p>
        </w:tc>
        <w:tc>
          <w:tcPr>
            <w:tcW w:w="3456" w:type="dxa"/>
            <w:tcBorders>
              <w:top w:val="single" w:sz="8" w:space="0" w:color="auto"/>
              <w:left w:val="single" w:sz="8" w:space="0" w:color="auto"/>
              <w:bottom w:val="nil"/>
              <w:right w:val="nil"/>
            </w:tcBorders>
          </w:tcPr>
          <w:p w:rsidR="009B2CA5" w:rsidRPr="004A64A9" w:rsidRDefault="009B2CA5">
            <w:pPr>
              <w:autoSpaceDE/>
              <w:autoSpaceDN/>
              <w:ind w:right="225"/>
              <w:jc w:val="both"/>
            </w:pPr>
            <w:r w:rsidRPr="004A64A9">
              <w:rPr>
                <w:sz w:val="22"/>
                <w:szCs w:val="22"/>
              </w:rPr>
              <w:t xml:space="preserve">Nevyjádřili se  </w:t>
            </w:r>
          </w:p>
        </w:tc>
        <w:tc>
          <w:tcPr>
            <w:tcW w:w="3460" w:type="dxa"/>
            <w:tcBorders>
              <w:top w:val="single" w:sz="8" w:space="0" w:color="auto"/>
              <w:left w:val="single" w:sz="8" w:space="0" w:color="auto"/>
              <w:bottom w:val="nil"/>
              <w:right w:val="nil"/>
            </w:tcBorders>
          </w:tcPr>
          <w:p w:rsidR="009B2CA5" w:rsidRPr="004A64A9" w:rsidRDefault="009B2CA5">
            <w:pPr>
              <w:overflowPunct/>
            </w:pPr>
          </w:p>
        </w:tc>
      </w:tr>
      <w:tr w:rsidR="009B2CA5" w:rsidRPr="004A64A9">
        <w:tblPrEx>
          <w:tblCellMar>
            <w:top w:w="0" w:type="dxa"/>
            <w:bottom w:w="0" w:type="dxa"/>
          </w:tblCellMar>
        </w:tblPrEx>
        <w:trPr>
          <w:trHeight w:val="2690"/>
        </w:trPr>
        <w:tc>
          <w:tcPr>
            <w:tcW w:w="714" w:type="dxa"/>
            <w:tcBorders>
              <w:top w:val="single" w:sz="8" w:space="0" w:color="auto"/>
              <w:left w:val="nil"/>
              <w:bottom w:val="nil"/>
              <w:right w:val="nil"/>
            </w:tcBorders>
          </w:tcPr>
          <w:p w:rsidR="009B2CA5" w:rsidRPr="004A64A9" w:rsidRDefault="009B2CA5">
            <w:pPr>
              <w:autoSpaceDE/>
              <w:autoSpaceDN/>
              <w:ind w:right="225"/>
              <w:jc w:val="both"/>
            </w:pPr>
            <w:r w:rsidRPr="004A64A9">
              <w:rPr>
                <w:sz w:val="22"/>
                <w:szCs w:val="22"/>
              </w:rPr>
              <w:t>8.</w:t>
            </w:r>
          </w:p>
        </w:tc>
        <w:tc>
          <w:tcPr>
            <w:tcW w:w="1652" w:type="dxa"/>
            <w:tcBorders>
              <w:top w:val="single" w:sz="8" w:space="0" w:color="auto"/>
              <w:left w:val="single" w:sz="8" w:space="0" w:color="auto"/>
              <w:bottom w:val="nil"/>
              <w:right w:val="nil"/>
            </w:tcBorders>
          </w:tcPr>
          <w:p w:rsidR="009B2CA5" w:rsidRPr="004A64A9" w:rsidRDefault="009B2CA5">
            <w:pPr>
              <w:autoSpaceDE/>
              <w:autoSpaceDN/>
              <w:ind w:right="225"/>
              <w:jc w:val="both"/>
              <w:rPr>
                <w:sz w:val="22"/>
                <w:szCs w:val="22"/>
              </w:rPr>
            </w:pPr>
            <w:r w:rsidRPr="004A64A9">
              <w:rPr>
                <w:sz w:val="22"/>
                <w:szCs w:val="22"/>
              </w:rPr>
              <w:t xml:space="preserve"> Krajský úřad Pardubice - odbor dopravy, Komenského nám. 125, 530 02 Pardubice</w:t>
            </w:r>
          </w:p>
          <w:p w:rsidR="009B2CA5" w:rsidRPr="004A64A9" w:rsidRDefault="009B2CA5">
            <w:pPr>
              <w:autoSpaceDE/>
              <w:autoSpaceDN/>
              <w:ind w:right="225"/>
              <w:jc w:val="both"/>
            </w:pPr>
          </w:p>
        </w:tc>
        <w:tc>
          <w:tcPr>
            <w:tcW w:w="3456" w:type="dxa"/>
            <w:tcBorders>
              <w:top w:val="single" w:sz="8" w:space="0" w:color="auto"/>
              <w:left w:val="single" w:sz="8" w:space="0" w:color="auto"/>
              <w:bottom w:val="nil"/>
              <w:right w:val="nil"/>
            </w:tcBorders>
          </w:tcPr>
          <w:p w:rsidR="009B2CA5" w:rsidRPr="004A64A9" w:rsidRDefault="009B2CA5">
            <w:pPr>
              <w:autoSpaceDE/>
              <w:autoSpaceDN/>
              <w:ind w:right="225"/>
              <w:jc w:val="both"/>
            </w:pPr>
            <w:r w:rsidRPr="004A64A9">
              <w:rPr>
                <w:sz w:val="22"/>
                <w:szCs w:val="22"/>
              </w:rPr>
              <w:t>Nevyjádřili se</w:t>
            </w:r>
          </w:p>
        </w:tc>
        <w:tc>
          <w:tcPr>
            <w:tcW w:w="3460" w:type="dxa"/>
            <w:tcBorders>
              <w:top w:val="single" w:sz="8" w:space="0" w:color="auto"/>
              <w:left w:val="single" w:sz="8" w:space="0" w:color="auto"/>
              <w:bottom w:val="nil"/>
              <w:right w:val="nil"/>
            </w:tcBorders>
          </w:tcPr>
          <w:p w:rsidR="009B2CA5" w:rsidRPr="004A64A9" w:rsidRDefault="009B2CA5">
            <w:pPr>
              <w:overflowPunct/>
            </w:pPr>
          </w:p>
        </w:tc>
      </w:tr>
      <w:tr w:rsidR="009B2CA5" w:rsidRPr="004A64A9">
        <w:tblPrEx>
          <w:tblCellMar>
            <w:top w:w="0" w:type="dxa"/>
            <w:bottom w:w="0" w:type="dxa"/>
          </w:tblCellMar>
        </w:tblPrEx>
        <w:trPr>
          <w:trHeight w:val="2521"/>
        </w:trPr>
        <w:tc>
          <w:tcPr>
            <w:tcW w:w="714" w:type="dxa"/>
            <w:tcBorders>
              <w:top w:val="single" w:sz="8" w:space="0" w:color="auto"/>
              <w:left w:val="nil"/>
              <w:bottom w:val="nil"/>
              <w:right w:val="nil"/>
            </w:tcBorders>
          </w:tcPr>
          <w:p w:rsidR="009B2CA5" w:rsidRPr="004A64A9" w:rsidRDefault="009B2CA5">
            <w:pPr>
              <w:autoSpaceDE/>
              <w:autoSpaceDN/>
              <w:ind w:right="225"/>
              <w:jc w:val="both"/>
            </w:pPr>
            <w:r w:rsidRPr="004A64A9">
              <w:rPr>
                <w:sz w:val="22"/>
                <w:szCs w:val="22"/>
              </w:rPr>
              <w:t>9.</w:t>
            </w:r>
          </w:p>
        </w:tc>
        <w:tc>
          <w:tcPr>
            <w:tcW w:w="1652" w:type="dxa"/>
            <w:tcBorders>
              <w:top w:val="single" w:sz="8" w:space="0" w:color="auto"/>
              <w:left w:val="single" w:sz="8" w:space="0" w:color="auto"/>
              <w:bottom w:val="nil"/>
              <w:right w:val="nil"/>
            </w:tcBorders>
          </w:tcPr>
          <w:p w:rsidR="009B2CA5" w:rsidRPr="004A64A9" w:rsidRDefault="009B2CA5">
            <w:pPr>
              <w:autoSpaceDE/>
              <w:autoSpaceDN/>
              <w:spacing w:line="240" w:lineRule="atLeast"/>
              <w:rPr>
                <w:sz w:val="22"/>
                <w:szCs w:val="22"/>
              </w:rPr>
            </w:pPr>
            <w:r w:rsidRPr="004A64A9">
              <w:rPr>
                <w:sz w:val="22"/>
                <w:szCs w:val="22"/>
              </w:rPr>
              <w:t>HZS Pardubického kraje, územní odbor Chrudim</w:t>
            </w:r>
          </w:p>
          <w:p w:rsidR="009B2CA5" w:rsidRPr="004A64A9" w:rsidRDefault="009B2CA5">
            <w:pPr>
              <w:autoSpaceDE/>
              <w:autoSpaceDN/>
              <w:spacing w:line="240" w:lineRule="atLeast"/>
            </w:pPr>
            <w:r w:rsidRPr="004A64A9">
              <w:rPr>
                <w:sz w:val="22"/>
                <w:szCs w:val="22"/>
              </w:rPr>
              <w:t xml:space="preserve">Topolská 569, </w:t>
            </w:r>
            <w:proofErr w:type="spellStart"/>
            <w:r w:rsidRPr="004A64A9">
              <w:rPr>
                <w:sz w:val="22"/>
                <w:szCs w:val="22"/>
              </w:rPr>
              <w:t>poš</w:t>
            </w:r>
            <w:proofErr w:type="spellEnd"/>
            <w:r w:rsidRPr="004A64A9">
              <w:rPr>
                <w:sz w:val="22"/>
                <w:szCs w:val="22"/>
              </w:rPr>
              <w:t>. schr. 37, 537 01 Chrudim</w:t>
            </w:r>
          </w:p>
        </w:tc>
        <w:tc>
          <w:tcPr>
            <w:tcW w:w="3456" w:type="dxa"/>
            <w:tcBorders>
              <w:top w:val="single" w:sz="8" w:space="0" w:color="auto"/>
              <w:left w:val="single" w:sz="8" w:space="0" w:color="auto"/>
              <w:bottom w:val="nil"/>
              <w:right w:val="nil"/>
            </w:tcBorders>
          </w:tcPr>
          <w:p w:rsidR="009B2CA5" w:rsidRPr="004A64A9" w:rsidRDefault="009B2CA5">
            <w:pPr>
              <w:autoSpaceDE/>
              <w:autoSpaceDN/>
              <w:ind w:right="225"/>
              <w:jc w:val="both"/>
            </w:pPr>
            <w:r w:rsidRPr="004A64A9">
              <w:rPr>
                <w:sz w:val="22"/>
                <w:szCs w:val="22"/>
              </w:rPr>
              <w:t>Nevyjádřili se</w:t>
            </w:r>
          </w:p>
        </w:tc>
        <w:tc>
          <w:tcPr>
            <w:tcW w:w="3460" w:type="dxa"/>
            <w:tcBorders>
              <w:top w:val="single" w:sz="8" w:space="0" w:color="auto"/>
              <w:left w:val="single" w:sz="8" w:space="0" w:color="auto"/>
              <w:bottom w:val="nil"/>
              <w:right w:val="nil"/>
            </w:tcBorders>
          </w:tcPr>
          <w:p w:rsidR="009B2CA5" w:rsidRPr="004A64A9" w:rsidRDefault="009B2CA5">
            <w:pPr>
              <w:overflowPunct/>
            </w:pPr>
          </w:p>
        </w:tc>
      </w:tr>
      <w:tr w:rsidR="009B2CA5" w:rsidRPr="004A64A9">
        <w:tblPrEx>
          <w:tblCellMar>
            <w:top w:w="0" w:type="dxa"/>
            <w:bottom w:w="0" w:type="dxa"/>
          </w:tblCellMar>
        </w:tblPrEx>
        <w:trPr>
          <w:trHeight w:val="2702"/>
        </w:trPr>
        <w:tc>
          <w:tcPr>
            <w:tcW w:w="714" w:type="dxa"/>
            <w:tcBorders>
              <w:top w:val="single" w:sz="8" w:space="0" w:color="auto"/>
              <w:left w:val="nil"/>
              <w:bottom w:val="nil"/>
              <w:right w:val="nil"/>
            </w:tcBorders>
          </w:tcPr>
          <w:p w:rsidR="009B2CA5" w:rsidRPr="004A64A9" w:rsidRDefault="009B2CA5">
            <w:pPr>
              <w:autoSpaceDE/>
              <w:autoSpaceDN/>
              <w:ind w:right="225"/>
              <w:jc w:val="both"/>
            </w:pPr>
            <w:r w:rsidRPr="004A64A9">
              <w:rPr>
                <w:sz w:val="12"/>
                <w:szCs w:val="12"/>
              </w:rPr>
              <w:t>10.</w:t>
            </w:r>
          </w:p>
        </w:tc>
        <w:tc>
          <w:tcPr>
            <w:tcW w:w="1652" w:type="dxa"/>
            <w:tcBorders>
              <w:top w:val="single" w:sz="8" w:space="0" w:color="auto"/>
              <w:left w:val="single" w:sz="8" w:space="0" w:color="auto"/>
              <w:bottom w:val="nil"/>
              <w:right w:val="nil"/>
            </w:tcBorders>
          </w:tcPr>
          <w:p w:rsidR="009B2CA5" w:rsidRPr="004A64A9" w:rsidRDefault="009B2CA5">
            <w:pPr>
              <w:autoSpaceDE/>
              <w:autoSpaceDN/>
              <w:spacing w:line="240" w:lineRule="atLeast"/>
              <w:rPr>
                <w:sz w:val="22"/>
                <w:szCs w:val="22"/>
              </w:rPr>
            </w:pPr>
            <w:r w:rsidRPr="004A64A9">
              <w:rPr>
                <w:sz w:val="22"/>
                <w:szCs w:val="22"/>
              </w:rPr>
              <w:t xml:space="preserve">Krajský úřad Pardubice - odbor životního prostředí a zemědělství, </w:t>
            </w:r>
          </w:p>
          <w:p w:rsidR="009B2CA5" w:rsidRPr="004A64A9" w:rsidRDefault="009B2CA5">
            <w:pPr>
              <w:autoSpaceDE/>
              <w:autoSpaceDN/>
            </w:pPr>
            <w:r w:rsidRPr="004A64A9">
              <w:rPr>
                <w:sz w:val="22"/>
                <w:szCs w:val="22"/>
              </w:rPr>
              <w:t>Komenského nám. 125, 530 02 Pardubice</w:t>
            </w:r>
          </w:p>
        </w:tc>
        <w:tc>
          <w:tcPr>
            <w:tcW w:w="3456" w:type="dxa"/>
            <w:tcBorders>
              <w:top w:val="single" w:sz="8" w:space="0" w:color="auto"/>
              <w:left w:val="single" w:sz="8" w:space="0" w:color="auto"/>
              <w:bottom w:val="nil"/>
              <w:right w:val="nil"/>
            </w:tcBorders>
          </w:tcPr>
          <w:p w:rsidR="009B2CA5" w:rsidRPr="004A64A9" w:rsidRDefault="009B2CA5">
            <w:pPr>
              <w:autoSpaceDE/>
              <w:autoSpaceDN/>
              <w:ind w:right="225"/>
              <w:jc w:val="both"/>
            </w:pPr>
            <w:r w:rsidRPr="004A64A9">
              <w:rPr>
                <w:sz w:val="22"/>
                <w:szCs w:val="22"/>
              </w:rPr>
              <w:t>Nevyjádřili se</w:t>
            </w:r>
          </w:p>
        </w:tc>
        <w:tc>
          <w:tcPr>
            <w:tcW w:w="3460" w:type="dxa"/>
            <w:tcBorders>
              <w:top w:val="single" w:sz="8" w:space="0" w:color="auto"/>
              <w:left w:val="single" w:sz="8" w:space="0" w:color="auto"/>
              <w:bottom w:val="nil"/>
              <w:right w:val="nil"/>
            </w:tcBorders>
          </w:tcPr>
          <w:p w:rsidR="009B2CA5" w:rsidRPr="004A64A9" w:rsidRDefault="009B2CA5">
            <w:pPr>
              <w:overflowPunct/>
            </w:pPr>
          </w:p>
        </w:tc>
      </w:tr>
      <w:tr w:rsidR="009B2CA5" w:rsidRPr="004A64A9">
        <w:tblPrEx>
          <w:tblCellMar>
            <w:top w:w="0" w:type="dxa"/>
            <w:bottom w:w="0" w:type="dxa"/>
          </w:tblCellMar>
        </w:tblPrEx>
        <w:trPr>
          <w:trHeight w:val="5450"/>
        </w:trPr>
        <w:tc>
          <w:tcPr>
            <w:tcW w:w="714" w:type="dxa"/>
            <w:tcBorders>
              <w:top w:val="single" w:sz="8" w:space="0" w:color="auto"/>
              <w:left w:val="nil"/>
              <w:bottom w:val="nil"/>
              <w:right w:val="nil"/>
            </w:tcBorders>
          </w:tcPr>
          <w:p w:rsidR="009B2CA5" w:rsidRPr="004A64A9" w:rsidRDefault="009B2CA5">
            <w:pPr>
              <w:autoSpaceDE/>
              <w:autoSpaceDN/>
              <w:ind w:right="225"/>
              <w:jc w:val="both"/>
            </w:pPr>
            <w:r w:rsidRPr="004A64A9">
              <w:rPr>
                <w:sz w:val="12"/>
                <w:szCs w:val="12"/>
              </w:rPr>
              <w:lastRenderedPageBreak/>
              <w:t>11.</w:t>
            </w:r>
          </w:p>
        </w:tc>
        <w:tc>
          <w:tcPr>
            <w:tcW w:w="1652" w:type="dxa"/>
            <w:tcBorders>
              <w:top w:val="single" w:sz="8" w:space="0" w:color="auto"/>
              <w:left w:val="single" w:sz="8" w:space="0" w:color="auto"/>
              <w:bottom w:val="nil"/>
              <w:right w:val="nil"/>
            </w:tcBorders>
          </w:tcPr>
          <w:p w:rsidR="009B2CA5" w:rsidRPr="004A64A9" w:rsidRDefault="009B2CA5">
            <w:pPr>
              <w:autoSpaceDE/>
              <w:autoSpaceDN/>
              <w:ind w:right="225"/>
              <w:jc w:val="both"/>
            </w:pPr>
            <w:r w:rsidRPr="004A64A9">
              <w:rPr>
                <w:sz w:val="22"/>
                <w:szCs w:val="22"/>
              </w:rPr>
              <w:t xml:space="preserve"> Městský úřad Chrudim - odbor životního prostředí</w:t>
            </w:r>
          </w:p>
        </w:tc>
        <w:tc>
          <w:tcPr>
            <w:tcW w:w="3456" w:type="dxa"/>
            <w:tcBorders>
              <w:top w:val="single" w:sz="8" w:space="0" w:color="auto"/>
              <w:left w:val="single" w:sz="8" w:space="0" w:color="auto"/>
              <w:bottom w:val="nil"/>
              <w:right w:val="nil"/>
            </w:tcBorders>
          </w:tcPr>
          <w:p w:rsidR="009B2CA5" w:rsidRPr="004A64A9" w:rsidRDefault="009B2CA5">
            <w:pPr>
              <w:autoSpaceDE/>
              <w:autoSpaceDN/>
              <w:ind w:right="225"/>
              <w:jc w:val="both"/>
              <w:rPr>
                <w:sz w:val="22"/>
                <w:szCs w:val="22"/>
              </w:rPr>
            </w:pPr>
            <w:r w:rsidRPr="004A64A9">
              <w:rPr>
                <w:sz w:val="22"/>
                <w:szCs w:val="22"/>
              </w:rPr>
              <w:t xml:space="preserve">Viz příloha </w:t>
            </w:r>
            <w:proofErr w:type="gramStart"/>
            <w:r w:rsidRPr="004A64A9">
              <w:rPr>
                <w:sz w:val="22"/>
                <w:szCs w:val="22"/>
              </w:rPr>
              <w:t>č.2</w:t>
            </w:r>
            <w:proofErr w:type="gramEnd"/>
          </w:p>
          <w:p w:rsidR="009B2CA5" w:rsidRPr="004A64A9" w:rsidRDefault="009B2CA5">
            <w:pPr>
              <w:autoSpaceDE/>
              <w:autoSpaceDN/>
              <w:ind w:right="225"/>
              <w:jc w:val="both"/>
            </w:pPr>
            <w:proofErr w:type="gramStart"/>
            <w:r w:rsidRPr="004A64A9">
              <w:rPr>
                <w:sz w:val="22"/>
                <w:szCs w:val="22"/>
              </w:rPr>
              <w:t>28.1.2010</w:t>
            </w:r>
            <w:proofErr w:type="gramEnd"/>
          </w:p>
        </w:tc>
        <w:tc>
          <w:tcPr>
            <w:tcW w:w="3460" w:type="dxa"/>
            <w:tcBorders>
              <w:top w:val="single" w:sz="8" w:space="0" w:color="auto"/>
              <w:left w:val="single" w:sz="8" w:space="0" w:color="auto"/>
              <w:bottom w:val="nil"/>
              <w:right w:val="nil"/>
            </w:tcBorders>
          </w:tcPr>
          <w:p w:rsidR="009B2CA5" w:rsidRPr="004A64A9" w:rsidRDefault="009B2CA5">
            <w:pPr>
              <w:autoSpaceDE/>
              <w:autoSpaceDN/>
              <w:ind w:right="225"/>
              <w:jc w:val="both"/>
              <w:rPr>
                <w:color w:val="FF0000"/>
                <w:sz w:val="22"/>
                <w:szCs w:val="22"/>
              </w:rPr>
            </w:pPr>
            <w:r w:rsidRPr="004A64A9">
              <w:rPr>
                <w:sz w:val="22"/>
                <w:szCs w:val="22"/>
              </w:rPr>
              <w:t>-add1) regulativy byly již opraveny ve společném jednání o návrhu (chybně byly v zadání změny ÚP)</w:t>
            </w:r>
          </w:p>
          <w:p w:rsidR="009B2CA5" w:rsidRPr="004A64A9" w:rsidRDefault="009B2CA5">
            <w:pPr>
              <w:autoSpaceDE/>
              <w:autoSpaceDN/>
              <w:ind w:right="225"/>
              <w:jc w:val="both"/>
              <w:rPr>
                <w:sz w:val="22"/>
                <w:szCs w:val="22"/>
              </w:rPr>
            </w:pPr>
            <w:r w:rsidRPr="004A64A9">
              <w:rPr>
                <w:sz w:val="22"/>
                <w:szCs w:val="22"/>
              </w:rPr>
              <w:t>add2)doplnit do výkresu dle požadavku. Změna ÚP musí řešit i IS a to nejen kanalizaci</w:t>
            </w:r>
          </w:p>
          <w:p w:rsidR="009B2CA5" w:rsidRPr="004A64A9" w:rsidRDefault="009B2CA5">
            <w:pPr>
              <w:autoSpaceDE/>
              <w:autoSpaceDN/>
              <w:ind w:right="225"/>
              <w:jc w:val="both"/>
              <w:rPr>
                <w:sz w:val="22"/>
                <w:szCs w:val="22"/>
              </w:rPr>
            </w:pPr>
            <w:r w:rsidRPr="004A64A9">
              <w:rPr>
                <w:sz w:val="22"/>
                <w:szCs w:val="22"/>
              </w:rPr>
              <w:t xml:space="preserve">add3) v této etapě již není možné tomuto požadavku vyhovět, jelikož je možné se vyjadřovat jen k podaným připomínkám a námitkám viz zaslané oznámení. Návrh byl s tímto </w:t>
            </w:r>
          </w:p>
          <w:p w:rsidR="009B2CA5" w:rsidRPr="004A64A9" w:rsidRDefault="009B2CA5">
            <w:pPr>
              <w:autoSpaceDE/>
              <w:autoSpaceDN/>
              <w:ind w:right="225"/>
              <w:jc w:val="both"/>
              <w:rPr>
                <w:sz w:val="22"/>
                <w:szCs w:val="22"/>
              </w:rPr>
            </w:pPr>
            <w:r w:rsidRPr="004A64A9">
              <w:rPr>
                <w:sz w:val="22"/>
                <w:szCs w:val="22"/>
              </w:rPr>
              <w:t>add4) změna nemá na danou věc vliv- textové regulativy</w:t>
            </w:r>
          </w:p>
          <w:p w:rsidR="009B2CA5" w:rsidRPr="004A64A9" w:rsidRDefault="009B2CA5">
            <w:pPr>
              <w:autoSpaceDE/>
              <w:autoSpaceDN/>
              <w:ind w:right="225"/>
              <w:jc w:val="both"/>
              <w:rPr>
                <w:sz w:val="22"/>
                <w:szCs w:val="22"/>
              </w:rPr>
            </w:pPr>
            <w:r w:rsidRPr="004A64A9">
              <w:rPr>
                <w:sz w:val="22"/>
                <w:szCs w:val="22"/>
              </w:rPr>
              <w:t>add5) vzato na vědomí</w:t>
            </w:r>
          </w:p>
          <w:p w:rsidR="009B2CA5" w:rsidRPr="004A64A9" w:rsidRDefault="009B2CA5">
            <w:pPr>
              <w:autoSpaceDE/>
              <w:autoSpaceDN/>
              <w:ind w:right="225"/>
              <w:jc w:val="both"/>
              <w:rPr>
                <w:sz w:val="22"/>
                <w:szCs w:val="22"/>
              </w:rPr>
            </w:pPr>
            <w:r w:rsidRPr="004A64A9">
              <w:rPr>
                <w:sz w:val="22"/>
                <w:szCs w:val="22"/>
              </w:rPr>
              <w:t>add6) týká se následných dokumentací</w:t>
            </w:r>
          </w:p>
          <w:p w:rsidR="009B2CA5" w:rsidRPr="004A64A9" w:rsidRDefault="009B2CA5">
            <w:pPr>
              <w:autoSpaceDE/>
              <w:autoSpaceDN/>
              <w:ind w:right="225"/>
              <w:jc w:val="both"/>
            </w:pPr>
            <w:proofErr w:type="gramStart"/>
            <w:r w:rsidRPr="004A64A9">
              <w:rPr>
                <w:sz w:val="22"/>
                <w:szCs w:val="22"/>
              </w:rPr>
              <w:t>28.1.2011</w:t>
            </w:r>
            <w:proofErr w:type="gramEnd"/>
          </w:p>
        </w:tc>
      </w:tr>
      <w:tr w:rsidR="009B2CA5" w:rsidRPr="004A64A9">
        <w:tblPrEx>
          <w:tblCellMar>
            <w:top w:w="0" w:type="dxa"/>
            <w:bottom w:w="0" w:type="dxa"/>
          </w:tblCellMar>
        </w:tblPrEx>
        <w:trPr>
          <w:trHeight w:val="2000"/>
        </w:trPr>
        <w:tc>
          <w:tcPr>
            <w:tcW w:w="714" w:type="dxa"/>
            <w:tcBorders>
              <w:top w:val="single" w:sz="8" w:space="0" w:color="auto"/>
              <w:left w:val="nil"/>
              <w:bottom w:val="nil"/>
              <w:right w:val="nil"/>
            </w:tcBorders>
          </w:tcPr>
          <w:p w:rsidR="009B2CA5" w:rsidRPr="004A64A9" w:rsidRDefault="009B2CA5">
            <w:pPr>
              <w:autoSpaceDE/>
              <w:autoSpaceDN/>
              <w:ind w:right="225"/>
              <w:jc w:val="both"/>
            </w:pPr>
            <w:r w:rsidRPr="004A64A9">
              <w:rPr>
                <w:sz w:val="12"/>
                <w:szCs w:val="12"/>
              </w:rPr>
              <w:t>12.</w:t>
            </w:r>
          </w:p>
        </w:tc>
        <w:tc>
          <w:tcPr>
            <w:tcW w:w="1652" w:type="dxa"/>
            <w:tcBorders>
              <w:top w:val="single" w:sz="8" w:space="0" w:color="auto"/>
              <w:left w:val="single" w:sz="8" w:space="0" w:color="auto"/>
              <w:bottom w:val="nil"/>
              <w:right w:val="nil"/>
            </w:tcBorders>
          </w:tcPr>
          <w:p w:rsidR="009B2CA5" w:rsidRPr="004A64A9" w:rsidRDefault="009B2CA5">
            <w:pPr>
              <w:autoSpaceDE/>
              <w:autoSpaceDN/>
              <w:spacing w:line="240" w:lineRule="atLeast"/>
              <w:rPr>
                <w:sz w:val="22"/>
                <w:szCs w:val="22"/>
              </w:rPr>
            </w:pPr>
            <w:r w:rsidRPr="004A64A9">
              <w:rPr>
                <w:sz w:val="22"/>
                <w:szCs w:val="22"/>
              </w:rPr>
              <w:t>Vojenská ubytovací a stavební správa</w:t>
            </w:r>
          </w:p>
          <w:p w:rsidR="009B2CA5" w:rsidRPr="004A64A9" w:rsidRDefault="009B2CA5">
            <w:pPr>
              <w:autoSpaceDE/>
              <w:autoSpaceDN/>
            </w:pPr>
            <w:r w:rsidRPr="004A64A9">
              <w:rPr>
                <w:sz w:val="22"/>
                <w:szCs w:val="22"/>
              </w:rPr>
              <w:t xml:space="preserve"> Teplého 1899/C, 530 59 Pardubice</w:t>
            </w:r>
          </w:p>
        </w:tc>
        <w:tc>
          <w:tcPr>
            <w:tcW w:w="3456" w:type="dxa"/>
            <w:tcBorders>
              <w:top w:val="single" w:sz="8" w:space="0" w:color="auto"/>
              <w:left w:val="single" w:sz="8" w:space="0" w:color="auto"/>
              <w:bottom w:val="nil"/>
              <w:right w:val="nil"/>
            </w:tcBorders>
          </w:tcPr>
          <w:p w:rsidR="009B2CA5" w:rsidRPr="004A64A9" w:rsidRDefault="009B2CA5">
            <w:pPr>
              <w:autoSpaceDE/>
              <w:autoSpaceDN/>
              <w:ind w:right="225"/>
              <w:jc w:val="both"/>
            </w:pPr>
            <w:r w:rsidRPr="004A64A9">
              <w:rPr>
                <w:sz w:val="22"/>
                <w:szCs w:val="22"/>
              </w:rPr>
              <w:t>Nevyjádřili se</w:t>
            </w:r>
          </w:p>
        </w:tc>
        <w:tc>
          <w:tcPr>
            <w:tcW w:w="3460" w:type="dxa"/>
            <w:tcBorders>
              <w:top w:val="single" w:sz="8" w:space="0" w:color="auto"/>
              <w:left w:val="single" w:sz="8" w:space="0" w:color="auto"/>
              <w:bottom w:val="nil"/>
              <w:right w:val="nil"/>
            </w:tcBorders>
          </w:tcPr>
          <w:p w:rsidR="009B2CA5" w:rsidRPr="004A64A9" w:rsidRDefault="009B2CA5">
            <w:pPr>
              <w:overflowPunct/>
            </w:pPr>
          </w:p>
        </w:tc>
      </w:tr>
      <w:tr w:rsidR="009B2CA5" w:rsidRPr="004A64A9">
        <w:tblPrEx>
          <w:tblCellMar>
            <w:top w:w="0" w:type="dxa"/>
            <w:bottom w:w="0" w:type="dxa"/>
          </w:tblCellMar>
        </w:tblPrEx>
        <w:trPr>
          <w:trHeight w:val="2120"/>
        </w:trPr>
        <w:tc>
          <w:tcPr>
            <w:tcW w:w="714" w:type="dxa"/>
            <w:tcBorders>
              <w:top w:val="single" w:sz="8" w:space="0" w:color="auto"/>
              <w:left w:val="nil"/>
              <w:bottom w:val="nil"/>
              <w:right w:val="nil"/>
            </w:tcBorders>
          </w:tcPr>
          <w:p w:rsidR="009B2CA5" w:rsidRPr="004A64A9" w:rsidRDefault="009B2CA5">
            <w:pPr>
              <w:autoSpaceDE/>
              <w:autoSpaceDN/>
              <w:ind w:right="225"/>
              <w:jc w:val="both"/>
            </w:pPr>
            <w:r w:rsidRPr="004A64A9">
              <w:rPr>
                <w:sz w:val="12"/>
                <w:szCs w:val="12"/>
              </w:rPr>
              <w:t>13</w:t>
            </w:r>
          </w:p>
        </w:tc>
        <w:tc>
          <w:tcPr>
            <w:tcW w:w="1652" w:type="dxa"/>
            <w:tcBorders>
              <w:top w:val="single" w:sz="8" w:space="0" w:color="auto"/>
              <w:left w:val="single" w:sz="8" w:space="0" w:color="auto"/>
              <w:bottom w:val="nil"/>
              <w:right w:val="nil"/>
            </w:tcBorders>
          </w:tcPr>
          <w:p w:rsidR="009B2CA5" w:rsidRPr="004A64A9" w:rsidRDefault="009B2CA5">
            <w:pPr>
              <w:autoSpaceDE/>
              <w:autoSpaceDN/>
              <w:spacing w:line="240" w:lineRule="atLeast"/>
            </w:pPr>
            <w:r w:rsidRPr="004A64A9">
              <w:rPr>
                <w:sz w:val="22"/>
                <w:szCs w:val="22"/>
              </w:rPr>
              <w:t>Ministerstvo dopravy, nábřeží Ludvíka Svobody 12/1222, 110 15 Praha 1</w:t>
            </w:r>
            <w:r w:rsidRPr="004A64A9">
              <w:rPr>
                <w:color w:val="FF0000"/>
                <w:sz w:val="22"/>
                <w:szCs w:val="22"/>
              </w:rPr>
              <w:t xml:space="preserve">  </w:t>
            </w:r>
          </w:p>
        </w:tc>
        <w:tc>
          <w:tcPr>
            <w:tcW w:w="3456" w:type="dxa"/>
            <w:tcBorders>
              <w:top w:val="single" w:sz="8" w:space="0" w:color="auto"/>
              <w:left w:val="single" w:sz="8" w:space="0" w:color="auto"/>
              <w:bottom w:val="nil"/>
              <w:right w:val="nil"/>
            </w:tcBorders>
          </w:tcPr>
          <w:p w:rsidR="009B2CA5" w:rsidRPr="004A64A9" w:rsidRDefault="009B2CA5">
            <w:pPr>
              <w:autoSpaceDE/>
              <w:autoSpaceDN/>
              <w:ind w:right="225"/>
              <w:jc w:val="both"/>
            </w:pPr>
            <w:r w:rsidRPr="004A64A9">
              <w:rPr>
                <w:sz w:val="22"/>
                <w:szCs w:val="22"/>
              </w:rPr>
              <w:t xml:space="preserve">SŽDC Praha: souhlasné stanovisko. Informace o železniční trati č. 238 a jejího OP. </w:t>
            </w:r>
            <w:proofErr w:type="gramStart"/>
            <w:r w:rsidRPr="004A64A9">
              <w:rPr>
                <w:sz w:val="22"/>
                <w:szCs w:val="22"/>
              </w:rPr>
              <w:t>31.1.2011</w:t>
            </w:r>
            <w:proofErr w:type="gramEnd"/>
          </w:p>
        </w:tc>
        <w:tc>
          <w:tcPr>
            <w:tcW w:w="3460" w:type="dxa"/>
            <w:tcBorders>
              <w:top w:val="single" w:sz="8" w:space="0" w:color="auto"/>
              <w:left w:val="single" w:sz="8" w:space="0" w:color="auto"/>
              <w:bottom w:val="nil"/>
              <w:right w:val="nil"/>
            </w:tcBorders>
          </w:tcPr>
          <w:p w:rsidR="009B2CA5" w:rsidRPr="004A64A9" w:rsidRDefault="009B2CA5">
            <w:pPr>
              <w:autoSpaceDE/>
              <w:autoSpaceDN/>
              <w:ind w:right="225"/>
              <w:jc w:val="both"/>
              <w:rPr>
                <w:sz w:val="22"/>
                <w:szCs w:val="22"/>
              </w:rPr>
            </w:pPr>
            <w:r w:rsidRPr="004A64A9">
              <w:rPr>
                <w:sz w:val="22"/>
                <w:szCs w:val="22"/>
              </w:rPr>
              <w:t xml:space="preserve">Bez požadavků. Řešené lokality nezasahují do </w:t>
            </w:r>
            <w:proofErr w:type="gramStart"/>
            <w:r w:rsidRPr="004A64A9">
              <w:rPr>
                <w:sz w:val="22"/>
                <w:szCs w:val="22"/>
              </w:rPr>
              <w:t>OP</w:t>
            </w:r>
            <w:proofErr w:type="gramEnd"/>
            <w:r w:rsidRPr="004A64A9">
              <w:rPr>
                <w:sz w:val="22"/>
                <w:szCs w:val="22"/>
              </w:rPr>
              <w:t xml:space="preserve"> železnice</w:t>
            </w:r>
          </w:p>
          <w:p w:rsidR="009B2CA5" w:rsidRPr="004A64A9" w:rsidRDefault="009B2CA5">
            <w:pPr>
              <w:autoSpaceDE/>
              <w:autoSpaceDN/>
              <w:ind w:right="225"/>
              <w:jc w:val="both"/>
            </w:pPr>
          </w:p>
        </w:tc>
      </w:tr>
      <w:tr w:rsidR="009B2CA5" w:rsidRPr="004A64A9">
        <w:tblPrEx>
          <w:tblCellMar>
            <w:top w:w="0" w:type="dxa"/>
            <w:bottom w:w="0" w:type="dxa"/>
          </w:tblCellMar>
        </w:tblPrEx>
        <w:trPr>
          <w:trHeight w:val="1681"/>
        </w:trPr>
        <w:tc>
          <w:tcPr>
            <w:tcW w:w="714" w:type="dxa"/>
            <w:tcBorders>
              <w:top w:val="single" w:sz="8" w:space="0" w:color="auto"/>
              <w:left w:val="nil"/>
              <w:bottom w:val="nil"/>
              <w:right w:val="nil"/>
            </w:tcBorders>
          </w:tcPr>
          <w:p w:rsidR="009B2CA5" w:rsidRPr="004A64A9" w:rsidRDefault="009B2CA5">
            <w:pPr>
              <w:autoSpaceDE/>
              <w:autoSpaceDN/>
              <w:ind w:right="225"/>
              <w:jc w:val="both"/>
            </w:pPr>
            <w:r w:rsidRPr="004A64A9">
              <w:rPr>
                <w:sz w:val="12"/>
                <w:szCs w:val="12"/>
              </w:rPr>
              <w:t>14.</w:t>
            </w:r>
          </w:p>
        </w:tc>
        <w:tc>
          <w:tcPr>
            <w:tcW w:w="1652" w:type="dxa"/>
            <w:tcBorders>
              <w:top w:val="single" w:sz="8" w:space="0" w:color="auto"/>
              <w:left w:val="single" w:sz="8" w:space="0" w:color="auto"/>
              <w:bottom w:val="nil"/>
              <w:right w:val="nil"/>
            </w:tcBorders>
          </w:tcPr>
          <w:p w:rsidR="009B2CA5" w:rsidRPr="004A64A9" w:rsidRDefault="009B2CA5">
            <w:pPr>
              <w:autoSpaceDE/>
              <w:autoSpaceDN/>
              <w:spacing w:line="240" w:lineRule="atLeast"/>
            </w:pPr>
            <w:r w:rsidRPr="004A64A9">
              <w:rPr>
                <w:sz w:val="22"/>
                <w:szCs w:val="22"/>
              </w:rPr>
              <w:t>Správa CHKO Železné hory, Náměstí 317, 538 25 Nasavrky</w:t>
            </w:r>
          </w:p>
        </w:tc>
        <w:tc>
          <w:tcPr>
            <w:tcW w:w="3456" w:type="dxa"/>
            <w:tcBorders>
              <w:top w:val="single" w:sz="8" w:space="0" w:color="auto"/>
              <w:left w:val="single" w:sz="8" w:space="0" w:color="auto"/>
              <w:bottom w:val="nil"/>
              <w:right w:val="nil"/>
            </w:tcBorders>
          </w:tcPr>
          <w:p w:rsidR="009B2CA5" w:rsidRPr="004A64A9" w:rsidRDefault="009B2CA5">
            <w:pPr>
              <w:autoSpaceDE/>
              <w:autoSpaceDN/>
              <w:ind w:right="225"/>
              <w:jc w:val="both"/>
            </w:pPr>
            <w:r w:rsidRPr="004A64A9">
              <w:rPr>
                <w:sz w:val="22"/>
                <w:szCs w:val="22"/>
              </w:rPr>
              <w:t>Nevyjádřili se</w:t>
            </w:r>
          </w:p>
        </w:tc>
        <w:tc>
          <w:tcPr>
            <w:tcW w:w="3460" w:type="dxa"/>
            <w:tcBorders>
              <w:top w:val="single" w:sz="8" w:space="0" w:color="auto"/>
              <w:left w:val="single" w:sz="8" w:space="0" w:color="auto"/>
              <w:bottom w:val="nil"/>
              <w:right w:val="nil"/>
            </w:tcBorders>
          </w:tcPr>
          <w:p w:rsidR="009B2CA5" w:rsidRPr="004A64A9" w:rsidRDefault="009B2CA5">
            <w:pPr>
              <w:overflowPunct/>
            </w:pPr>
          </w:p>
        </w:tc>
      </w:tr>
      <w:tr w:rsidR="009B2CA5" w:rsidRPr="004A64A9">
        <w:tblPrEx>
          <w:tblCellMar>
            <w:top w:w="0" w:type="dxa"/>
            <w:bottom w:w="0" w:type="dxa"/>
          </w:tblCellMar>
        </w:tblPrEx>
        <w:trPr>
          <w:trHeight w:val="2570"/>
        </w:trPr>
        <w:tc>
          <w:tcPr>
            <w:tcW w:w="714" w:type="dxa"/>
            <w:tcBorders>
              <w:top w:val="single" w:sz="8" w:space="0" w:color="auto"/>
              <w:left w:val="nil"/>
              <w:bottom w:val="nil"/>
              <w:right w:val="nil"/>
            </w:tcBorders>
          </w:tcPr>
          <w:p w:rsidR="009B2CA5" w:rsidRPr="004A64A9" w:rsidRDefault="009B2CA5">
            <w:pPr>
              <w:autoSpaceDE/>
              <w:autoSpaceDN/>
              <w:ind w:right="225"/>
              <w:jc w:val="both"/>
            </w:pPr>
            <w:r w:rsidRPr="004A64A9">
              <w:rPr>
                <w:sz w:val="12"/>
                <w:szCs w:val="12"/>
              </w:rPr>
              <w:t>15.</w:t>
            </w:r>
          </w:p>
        </w:tc>
        <w:tc>
          <w:tcPr>
            <w:tcW w:w="1652" w:type="dxa"/>
            <w:tcBorders>
              <w:top w:val="single" w:sz="8" w:space="0" w:color="auto"/>
              <w:left w:val="single" w:sz="8" w:space="0" w:color="auto"/>
              <w:bottom w:val="nil"/>
              <w:right w:val="nil"/>
            </w:tcBorders>
          </w:tcPr>
          <w:p w:rsidR="009B2CA5" w:rsidRPr="004A64A9" w:rsidRDefault="009B2CA5">
            <w:pPr>
              <w:autoSpaceDE/>
              <w:autoSpaceDN/>
              <w:spacing w:line="240" w:lineRule="atLeast"/>
            </w:pPr>
            <w:r w:rsidRPr="004A64A9">
              <w:rPr>
                <w:sz w:val="22"/>
                <w:szCs w:val="22"/>
              </w:rPr>
              <w:t>Krajský úřad Pardubice, odbor kultury a památkové péče, Komenského nám., 125/, 530 02 Pardubice</w:t>
            </w:r>
          </w:p>
        </w:tc>
        <w:tc>
          <w:tcPr>
            <w:tcW w:w="3456" w:type="dxa"/>
            <w:tcBorders>
              <w:top w:val="single" w:sz="8" w:space="0" w:color="auto"/>
              <w:left w:val="single" w:sz="8" w:space="0" w:color="auto"/>
              <w:bottom w:val="nil"/>
              <w:right w:val="nil"/>
            </w:tcBorders>
          </w:tcPr>
          <w:p w:rsidR="009B2CA5" w:rsidRPr="004A64A9" w:rsidRDefault="009B2CA5">
            <w:pPr>
              <w:autoSpaceDE/>
              <w:autoSpaceDN/>
              <w:ind w:right="225"/>
              <w:jc w:val="both"/>
            </w:pPr>
            <w:r w:rsidRPr="004A64A9">
              <w:rPr>
                <w:sz w:val="22"/>
                <w:szCs w:val="22"/>
              </w:rPr>
              <w:t>Nevyjádřili se</w:t>
            </w:r>
          </w:p>
        </w:tc>
        <w:tc>
          <w:tcPr>
            <w:tcW w:w="3460" w:type="dxa"/>
            <w:tcBorders>
              <w:top w:val="single" w:sz="8" w:space="0" w:color="auto"/>
              <w:left w:val="single" w:sz="8" w:space="0" w:color="auto"/>
              <w:bottom w:val="nil"/>
              <w:right w:val="nil"/>
            </w:tcBorders>
          </w:tcPr>
          <w:p w:rsidR="009B2CA5" w:rsidRPr="004A64A9" w:rsidRDefault="009B2CA5">
            <w:pPr>
              <w:overflowPunct/>
            </w:pPr>
          </w:p>
        </w:tc>
      </w:tr>
      <w:tr w:rsidR="009B2CA5" w:rsidRPr="004A64A9">
        <w:tblPrEx>
          <w:tblCellMar>
            <w:top w:w="0" w:type="dxa"/>
            <w:bottom w:w="0" w:type="dxa"/>
          </w:tblCellMar>
        </w:tblPrEx>
        <w:trPr>
          <w:trHeight w:val="1941"/>
        </w:trPr>
        <w:tc>
          <w:tcPr>
            <w:tcW w:w="714" w:type="dxa"/>
            <w:tcBorders>
              <w:top w:val="single" w:sz="8" w:space="0" w:color="auto"/>
              <w:left w:val="nil"/>
              <w:bottom w:val="single" w:sz="8" w:space="0" w:color="auto"/>
              <w:right w:val="nil"/>
            </w:tcBorders>
          </w:tcPr>
          <w:p w:rsidR="009B2CA5" w:rsidRPr="004A64A9" w:rsidRDefault="009B2CA5">
            <w:pPr>
              <w:autoSpaceDE/>
              <w:autoSpaceDN/>
              <w:ind w:right="225"/>
              <w:jc w:val="both"/>
            </w:pPr>
            <w:r w:rsidRPr="004A64A9">
              <w:rPr>
                <w:sz w:val="12"/>
                <w:szCs w:val="12"/>
              </w:rPr>
              <w:lastRenderedPageBreak/>
              <w:t>16.</w:t>
            </w:r>
          </w:p>
        </w:tc>
        <w:tc>
          <w:tcPr>
            <w:tcW w:w="1652" w:type="dxa"/>
            <w:tcBorders>
              <w:top w:val="single" w:sz="8" w:space="0" w:color="auto"/>
              <w:left w:val="single" w:sz="8" w:space="0" w:color="auto"/>
              <w:bottom w:val="single" w:sz="8" w:space="0" w:color="auto"/>
              <w:right w:val="nil"/>
            </w:tcBorders>
          </w:tcPr>
          <w:p w:rsidR="009B2CA5" w:rsidRPr="004A64A9" w:rsidRDefault="009B2CA5">
            <w:pPr>
              <w:autoSpaceDE/>
              <w:autoSpaceDN/>
              <w:spacing w:line="240" w:lineRule="atLeast"/>
            </w:pPr>
            <w:r w:rsidRPr="004A64A9">
              <w:rPr>
                <w:sz w:val="22"/>
                <w:szCs w:val="22"/>
              </w:rPr>
              <w:t>Městský úřad Chrudim - odbor školství- oddělení památek</w:t>
            </w:r>
          </w:p>
        </w:tc>
        <w:tc>
          <w:tcPr>
            <w:tcW w:w="3456" w:type="dxa"/>
            <w:tcBorders>
              <w:top w:val="single" w:sz="8" w:space="0" w:color="auto"/>
              <w:left w:val="single" w:sz="8" w:space="0" w:color="auto"/>
              <w:bottom w:val="single" w:sz="8" w:space="0" w:color="auto"/>
              <w:right w:val="nil"/>
            </w:tcBorders>
          </w:tcPr>
          <w:p w:rsidR="009B2CA5" w:rsidRPr="004A64A9" w:rsidRDefault="009B2CA5">
            <w:pPr>
              <w:autoSpaceDE/>
              <w:autoSpaceDN/>
            </w:pPr>
            <w:r w:rsidRPr="004A64A9">
              <w:rPr>
                <w:sz w:val="22"/>
                <w:szCs w:val="22"/>
              </w:rPr>
              <w:t>Nevyjádřili se</w:t>
            </w:r>
          </w:p>
        </w:tc>
        <w:tc>
          <w:tcPr>
            <w:tcW w:w="3460" w:type="dxa"/>
            <w:tcBorders>
              <w:top w:val="single" w:sz="8" w:space="0" w:color="auto"/>
              <w:left w:val="single" w:sz="8" w:space="0" w:color="auto"/>
              <w:bottom w:val="single" w:sz="8" w:space="0" w:color="auto"/>
              <w:right w:val="nil"/>
            </w:tcBorders>
          </w:tcPr>
          <w:p w:rsidR="009B2CA5" w:rsidRPr="004A64A9" w:rsidRDefault="009B2CA5">
            <w:pPr>
              <w:overflowPunct/>
            </w:pPr>
          </w:p>
        </w:tc>
      </w:tr>
    </w:tbl>
    <w:p w:rsidR="009B2CA5" w:rsidRDefault="009B2CA5">
      <w:pPr>
        <w:overflowPunct/>
        <w:rPr>
          <w:noProof/>
        </w:rPr>
      </w:pPr>
    </w:p>
    <w:p w:rsidR="009B2CA5" w:rsidRDefault="009B2CA5">
      <w:pPr>
        <w:rPr>
          <w:noProof/>
        </w:rPr>
      </w:pPr>
    </w:p>
    <w:p w:rsidR="009B2CA5" w:rsidRDefault="009B2CA5">
      <w:pPr>
        <w:rPr>
          <w:noProof/>
        </w:rPr>
      </w:pPr>
    </w:p>
    <w:p w:rsidR="009B2CA5" w:rsidRDefault="009B2CA5">
      <w:pPr>
        <w:ind w:left="180" w:right="225"/>
        <w:jc w:val="both"/>
        <w:rPr>
          <w:sz w:val="24"/>
          <w:szCs w:val="24"/>
        </w:rPr>
      </w:pPr>
    </w:p>
    <w:p w:rsidR="009B2CA5" w:rsidRDefault="009B2CA5">
      <w:pPr>
        <w:tabs>
          <w:tab w:val="left" w:pos="11169"/>
        </w:tabs>
        <w:spacing w:line="240" w:lineRule="atLeast"/>
        <w:rPr>
          <w:b/>
          <w:bCs/>
          <w:sz w:val="28"/>
          <w:szCs w:val="28"/>
          <w:u w:val="single"/>
        </w:rPr>
      </w:pPr>
    </w:p>
    <w:p w:rsidR="009B2CA5" w:rsidRDefault="009B2CA5">
      <w:pPr>
        <w:ind w:left="180" w:right="225"/>
        <w:jc w:val="both"/>
        <w:rPr>
          <w:sz w:val="24"/>
          <w:szCs w:val="24"/>
        </w:rPr>
      </w:pPr>
    </w:p>
    <w:p w:rsidR="009B2CA5" w:rsidRDefault="009B2CA5">
      <w:pPr>
        <w:spacing w:line="240" w:lineRule="atLeast"/>
        <w:rPr>
          <w:b/>
          <w:bCs/>
          <w:sz w:val="28"/>
          <w:szCs w:val="28"/>
          <w:u w:val="single"/>
        </w:rPr>
      </w:pPr>
      <w:r>
        <w:rPr>
          <w:b/>
          <w:bCs/>
          <w:sz w:val="28"/>
          <w:szCs w:val="28"/>
          <w:u w:val="single"/>
        </w:rPr>
        <w:t>Adresy orgánů územního plánování sousedních územních obvodů, objednavatel a Krajský úřad</w:t>
      </w:r>
    </w:p>
    <w:p w:rsidR="009B2CA5" w:rsidRDefault="009B2CA5">
      <w:pPr>
        <w:spacing w:line="240" w:lineRule="atLeast"/>
        <w:rPr>
          <w:sz w:val="24"/>
          <w:szCs w:val="24"/>
        </w:rPr>
      </w:pPr>
    </w:p>
    <w:tbl>
      <w:tblPr>
        <w:tblW w:w="0" w:type="auto"/>
        <w:tblLayout w:type="fixed"/>
        <w:tblCellMar>
          <w:left w:w="180" w:type="dxa"/>
          <w:right w:w="180" w:type="dxa"/>
        </w:tblCellMar>
        <w:tblLook w:val="0000"/>
      </w:tblPr>
      <w:tblGrid>
        <w:gridCol w:w="660"/>
        <w:gridCol w:w="2972"/>
        <w:gridCol w:w="2810"/>
        <w:gridCol w:w="2668"/>
      </w:tblGrid>
      <w:tr w:rsidR="009B2CA5" w:rsidRPr="004A64A9">
        <w:tblPrEx>
          <w:tblCellMar>
            <w:top w:w="0" w:type="dxa"/>
            <w:bottom w:w="0" w:type="dxa"/>
          </w:tblCellMar>
        </w:tblPrEx>
        <w:trPr>
          <w:trHeight w:val="605"/>
        </w:trPr>
        <w:tc>
          <w:tcPr>
            <w:tcW w:w="660" w:type="dxa"/>
            <w:tcBorders>
              <w:top w:val="single" w:sz="8" w:space="0" w:color="auto"/>
              <w:left w:val="single" w:sz="8" w:space="0" w:color="auto"/>
              <w:bottom w:val="nil"/>
              <w:right w:val="nil"/>
            </w:tcBorders>
          </w:tcPr>
          <w:p w:rsidR="009B2CA5" w:rsidRPr="004A64A9" w:rsidRDefault="009B2CA5">
            <w:pPr>
              <w:autoSpaceDE/>
              <w:autoSpaceDN/>
              <w:ind w:right="225"/>
              <w:jc w:val="both"/>
              <w:rPr>
                <w:sz w:val="24"/>
                <w:szCs w:val="24"/>
              </w:rPr>
            </w:pPr>
            <w:r w:rsidRPr="004A64A9">
              <w:rPr>
                <w:sz w:val="22"/>
                <w:szCs w:val="22"/>
              </w:rPr>
              <w:t>1.</w:t>
            </w:r>
          </w:p>
        </w:tc>
        <w:tc>
          <w:tcPr>
            <w:tcW w:w="2972" w:type="dxa"/>
            <w:tcBorders>
              <w:top w:val="single" w:sz="8" w:space="0" w:color="auto"/>
              <w:left w:val="single" w:sz="8" w:space="0" w:color="auto"/>
              <w:bottom w:val="nil"/>
              <w:right w:val="nil"/>
            </w:tcBorders>
          </w:tcPr>
          <w:p w:rsidR="009B2CA5" w:rsidRPr="004A64A9" w:rsidRDefault="009B2CA5">
            <w:pPr>
              <w:autoSpaceDE/>
              <w:autoSpaceDN/>
              <w:spacing w:line="240" w:lineRule="atLeast"/>
              <w:rPr>
                <w:sz w:val="24"/>
                <w:szCs w:val="24"/>
              </w:rPr>
            </w:pPr>
            <w:r w:rsidRPr="004A64A9">
              <w:rPr>
                <w:sz w:val="22"/>
                <w:szCs w:val="22"/>
              </w:rPr>
              <w:t>Město Chrudim</w:t>
            </w:r>
          </w:p>
        </w:tc>
        <w:tc>
          <w:tcPr>
            <w:tcW w:w="2810" w:type="dxa"/>
            <w:tcBorders>
              <w:top w:val="single" w:sz="8" w:space="0" w:color="auto"/>
              <w:left w:val="single" w:sz="8" w:space="0" w:color="auto"/>
              <w:bottom w:val="nil"/>
              <w:right w:val="nil"/>
            </w:tcBorders>
          </w:tcPr>
          <w:p w:rsidR="009B2CA5" w:rsidRPr="004A64A9" w:rsidRDefault="009B2CA5">
            <w:pPr>
              <w:autoSpaceDE/>
              <w:autoSpaceDN/>
              <w:ind w:right="225"/>
              <w:jc w:val="both"/>
              <w:rPr>
                <w:sz w:val="24"/>
                <w:szCs w:val="24"/>
              </w:rPr>
            </w:pPr>
            <w:r w:rsidRPr="004A64A9">
              <w:rPr>
                <w:sz w:val="22"/>
                <w:szCs w:val="22"/>
              </w:rPr>
              <w:t>Nevyjádřili se</w:t>
            </w:r>
          </w:p>
        </w:tc>
        <w:tc>
          <w:tcPr>
            <w:tcW w:w="2668" w:type="dxa"/>
            <w:tcBorders>
              <w:top w:val="single" w:sz="8" w:space="0" w:color="auto"/>
              <w:left w:val="single" w:sz="8" w:space="0" w:color="auto"/>
              <w:bottom w:val="nil"/>
              <w:right w:val="single" w:sz="8" w:space="0" w:color="auto"/>
            </w:tcBorders>
          </w:tcPr>
          <w:p w:rsidR="009B2CA5" w:rsidRPr="004A64A9" w:rsidRDefault="009B2CA5">
            <w:pPr>
              <w:autoSpaceDE/>
              <w:autoSpaceDN/>
              <w:ind w:right="225"/>
              <w:jc w:val="both"/>
              <w:rPr>
                <w:sz w:val="24"/>
                <w:szCs w:val="24"/>
              </w:rPr>
            </w:pPr>
            <w:r w:rsidRPr="004A64A9">
              <w:rPr>
                <w:sz w:val="22"/>
                <w:szCs w:val="22"/>
              </w:rPr>
              <w:t>odsouhlaseno</w:t>
            </w:r>
          </w:p>
        </w:tc>
      </w:tr>
      <w:tr w:rsidR="009B2CA5" w:rsidRPr="004A64A9">
        <w:tblPrEx>
          <w:tblCellMar>
            <w:top w:w="0" w:type="dxa"/>
            <w:bottom w:w="0" w:type="dxa"/>
          </w:tblCellMar>
        </w:tblPrEx>
        <w:trPr>
          <w:trHeight w:val="605"/>
        </w:trPr>
        <w:tc>
          <w:tcPr>
            <w:tcW w:w="660" w:type="dxa"/>
            <w:tcBorders>
              <w:top w:val="single" w:sz="8" w:space="0" w:color="auto"/>
              <w:left w:val="single" w:sz="8" w:space="0" w:color="auto"/>
              <w:bottom w:val="nil"/>
              <w:right w:val="nil"/>
            </w:tcBorders>
          </w:tcPr>
          <w:p w:rsidR="009B2CA5" w:rsidRPr="004A64A9" w:rsidRDefault="009B2CA5">
            <w:pPr>
              <w:autoSpaceDE/>
              <w:autoSpaceDN/>
              <w:ind w:right="225"/>
              <w:jc w:val="both"/>
              <w:rPr>
                <w:sz w:val="24"/>
                <w:szCs w:val="24"/>
              </w:rPr>
            </w:pPr>
            <w:r w:rsidRPr="004A64A9">
              <w:rPr>
                <w:sz w:val="22"/>
                <w:szCs w:val="22"/>
              </w:rPr>
              <w:t>2.</w:t>
            </w:r>
          </w:p>
        </w:tc>
        <w:tc>
          <w:tcPr>
            <w:tcW w:w="2972" w:type="dxa"/>
            <w:tcBorders>
              <w:top w:val="single" w:sz="8" w:space="0" w:color="auto"/>
              <w:left w:val="single" w:sz="8" w:space="0" w:color="auto"/>
              <w:bottom w:val="nil"/>
              <w:right w:val="nil"/>
            </w:tcBorders>
          </w:tcPr>
          <w:p w:rsidR="009B2CA5" w:rsidRPr="004A64A9" w:rsidRDefault="009B2CA5">
            <w:pPr>
              <w:autoSpaceDE/>
              <w:autoSpaceDN/>
              <w:spacing w:line="240" w:lineRule="atLeast"/>
              <w:rPr>
                <w:sz w:val="24"/>
                <w:szCs w:val="24"/>
              </w:rPr>
            </w:pPr>
            <w:r w:rsidRPr="004A64A9">
              <w:rPr>
                <w:sz w:val="22"/>
                <w:szCs w:val="22"/>
              </w:rPr>
              <w:t>Obec Orel</w:t>
            </w:r>
          </w:p>
        </w:tc>
        <w:tc>
          <w:tcPr>
            <w:tcW w:w="2810" w:type="dxa"/>
            <w:tcBorders>
              <w:top w:val="single" w:sz="8" w:space="0" w:color="auto"/>
              <w:left w:val="single" w:sz="8" w:space="0" w:color="auto"/>
              <w:bottom w:val="nil"/>
              <w:right w:val="nil"/>
            </w:tcBorders>
          </w:tcPr>
          <w:p w:rsidR="009B2CA5" w:rsidRPr="004A64A9" w:rsidRDefault="009B2CA5">
            <w:pPr>
              <w:autoSpaceDE/>
              <w:autoSpaceDN/>
              <w:ind w:right="225"/>
              <w:jc w:val="both"/>
              <w:rPr>
                <w:sz w:val="24"/>
                <w:szCs w:val="24"/>
              </w:rPr>
            </w:pPr>
            <w:r w:rsidRPr="004A64A9">
              <w:rPr>
                <w:sz w:val="22"/>
                <w:szCs w:val="22"/>
              </w:rPr>
              <w:t>Nevyjádřili se</w:t>
            </w:r>
          </w:p>
        </w:tc>
        <w:tc>
          <w:tcPr>
            <w:tcW w:w="2668" w:type="dxa"/>
            <w:tcBorders>
              <w:top w:val="single" w:sz="8" w:space="0" w:color="auto"/>
              <w:left w:val="single" w:sz="8" w:space="0" w:color="auto"/>
              <w:bottom w:val="nil"/>
              <w:right w:val="single" w:sz="8" w:space="0" w:color="auto"/>
            </w:tcBorders>
          </w:tcPr>
          <w:p w:rsidR="009B2CA5" w:rsidRPr="004A64A9" w:rsidRDefault="009B2CA5">
            <w:pPr>
              <w:autoSpaceDE/>
              <w:autoSpaceDN/>
              <w:ind w:right="225"/>
              <w:jc w:val="both"/>
              <w:rPr>
                <w:sz w:val="24"/>
                <w:szCs w:val="24"/>
              </w:rPr>
            </w:pPr>
            <w:r w:rsidRPr="004A64A9">
              <w:rPr>
                <w:sz w:val="22"/>
                <w:szCs w:val="22"/>
              </w:rPr>
              <w:t>odsouhlaseno</w:t>
            </w:r>
          </w:p>
        </w:tc>
      </w:tr>
      <w:tr w:rsidR="009B2CA5" w:rsidRPr="004A64A9">
        <w:tblPrEx>
          <w:tblCellMar>
            <w:top w:w="0" w:type="dxa"/>
            <w:bottom w:w="0" w:type="dxa"/>
          </w:tblCellMar>
        </w:tblPrEx>
        <w:trPr>
          <w:trHeight w:val="605"/>
        </w:trPr>
        <w:tc>
          <w:tcPr>
            <w:tcW w:w="660" w:type="dxa"/>
            <w:tcBorders>
              <w:top w:val="single" w:sz="8" w:space="0" w:color="auto"/>
              <w:left w:val="single" w:sz="8" w:space="0" w:color="auto"/>
              <w:bottom w:val="nil"/>
              <w:right w:val="nil"/>
            </w:tcBorders>
          </w:tcPr>
          <w:p w:rsidR="009B2CA5" w:rsidRPr="004A64A9" w:rsidRDefault="009B2CA5">
            <w:pPr>
              <w:autoSpaceDE/>
              <w:autoSpaceDN/>
              <w:ind w:right="225"/>
              <w:jc w:val="both"/>
              <w:rPr>
                <w:sz w:val="24"/>
                <w:szCs w:val="24"/>
              </w:rPr>
            </w:pPr>
            <w:r w:rsidRPr="004A64A9">
              <w:rPr>
                <w:sz w:val="22"/>
                <w:szCs w:val="22"/>
              </w:rPr>
              <w:t>3.</w:t>
            </w:r>
          </w:p>
        </w:tc>
        <w:tc>
          <w:tcPr>
            <w:tcW w:w="2972" w:type="dxa"/>
            <w:tcBorders>
              <w:top w:val="single" w:sz="8" w:space="0" w:color="auto"/>
              <w:left w:val="single" w:sz="8" w:space="0" w:color="auto"/>
              <w:bottom w:val="nil"/>
              <w:right w:val="nil"/>
            </w:tcBorders>
          </w:tcPr>
          <w:p w:rsidR="009B2CA5" w:rsidRPr="004A64A9" w:rsidRDefault="009B2CA5">
            <w:pPr>
              <w:autoSpaceDE/>
              <w:autoSpaceDN/>
              <w:spacing w:line="240" w:lineRule="atLeast"/>
              <w:rPr>
                <w:sz w:val="24"/>
                <w:szCs w:val="24"/>
              </w:rPr>
            </w:pPr>
            <w:r w:rsidRPr="004A64A9">
              <w:rPr>
                <w:sz w:val="22"/>
                <w:szCs w:val="22"/>
              </w:rPr>
              <w:t xml:space="preserve">Obec </w:t>
            </w:r>
            <w:proofErr w:type="spellStart"/>
            <w:r w:rsidRPr="004A64A9">
              <w:rPr>
                <w:sz w:val="22"/>
                <w:szCs w:val="22"/>
              </w:rPr>
              <w:t>Lukavice</w:t>
            </w:r>
            <w:proofErr w:type="spellEnd"/>
          </w:p>
        </w:tc>
        <w:tc>
          <w:tcPr>
            <w:tcW w:w="2810" w:type="dxa"/>
            <w:tcBorders>
              <w:top w:val="single" w:sz="8" w:space="0" w:color="auto"/>
              <w:left w:val="single" w:sz="8" w:space="0" w:color="auto"/>
              <w:bottom w:val="nil"/>
              <w:right w:val="nil"/>
            </w:tcBorders>
          </w:tcPr>
          <w:p w:rsidR="009B2CA5" w:rsidRPr="004A64A9" w:rsidRDefault="009B2CA5">
            <w:pPr>
              <w:autoSpaceDE/>
              <w:autoSpaceDN/>
              <w:ind w:right="225"/>
              <w:jc w:val="both"/>
              <w:rPr>
                <w:sz w:val="24"/>
                <w:szCs w:val="24"/>
              </w:rPr>
            </w:pPr>
            <w:r w:rsidRPr="004A64A9">
              <w:rPr>
                <w:sz w:val="22"/>
                <w:szCs w:val="22"/>
              </w:rPr>
              <w:t>Nevyjádřili se</w:t>
            </w:r>
          </w:p>
        </w:tc>
        <w:tc>
          <w:tcPr>
            <w:tcW w:w="2668" w:type="dxa"/>
            <w:tcBorders>
              <w:top w:val="single" w:sz="8" w:space="0" w:color="auto"/>
              <w:left w:val="single" w:sz="8" w:space="0" w:color="auto"/>
              <w:bottom w:val="nil"/>
              <w:right w:val="single" w:sz="8" w:space="0" w:color="auto"/>
            </w:tcBorders>
          </w:tcPr>
          <w:p w:rsidR="009B2CA5" w:rsidRPr="004A64A9" w:rsidRDefault="009B2CA5">
            <w:pPr>
              <w:autoSpaceDE/>
              <w:autoSpaceDN/>
              <w:ind w:right="225"/>
              <w:jc w:val="both"/>
              <w:rPr>
                <w:sz w:val="24"/>
                <w:szCs w:val="24"/>
              </w:rPr>
            </w:pPr>
            <w:r w:rsidRPr="004A64A9">
              <w:rPr>
                <w:sz w:val="22"/>
                <w:szCs w:val="22"/>
              </w:rPr>
              <w:t>odsouhlaseno</w:t>
            </w:r>
          </w:p>
        </w:tc>
      </w:tr>
      <w:tr w:rsidR="009B2CA5" w:rsidRPr="004A64A9">
        <w:tblPrEx>
          <w:tblCellMar>
            <w:top w:w="0" w:type="dxa"/>
            <w:bottom w:w="0" w:type="dxa"/>
          </w:tblCellMar>
        </w:tblPrEx>
        <w:trPr>
          <w:trHeight w:val="605"/>
        </w:trPr>
        <w:tc>
          <w:tcPr>
            <w:tcW w:w="660" w:type="dxa"/>
            <w:tcBorders>
              <w:top w:val="single" w:sz="8" w:space="0" w:color="auto"/>
              <w:left w:val="single" w:sz="8" w:space="0" w:color="auto"/>
              <w:bottom w:val="nil"/>
              <w:right w:val="nil"/>
            </w:tcBorders>
          </w:tcPr>
          <w:p w:rsidR="009B2CA5" w:rsidRPr="004A64A9" w:rsidRDefault="009B2CA5">
            <w:pPr>
              <w:autoSpaceDE/>
              <w:autoSpaceDN/>
              <w:ind w:right="225"/>
              <w:jc w:val="both"/>
              <w:rPr>
                <w:sz w:val="24"/>
                <w:szCs w:val="24"/>
              </w:rPr>
            </w:pPr>
            <w:r w:rsidRPr="004A64A9">
              <w:rPr>
                <w:sz w:val="22"/>
                <w:szCs w:val="22"/>
              </w:rPr>
              <w:t>4.</w:t>
            </w:r>
          </w:p>
        </w:tc>
        <w:tc>
          <w:tcPr>
            <w:tcW w:w="2972" w:type="dxa"/>
            <w:tcBorders>
              <w:top w:val="single" w:sz="8" w:space="0" w:color="auto"/>
              <w:left w:val="single" w:sz="8" w:space="0" w:color="auto"/>
              <w:bottom w:val="nil"/>
              <w:right w:val="nil"/>
            </w:tcBorders>
          </w:tcPr>
          <w:p w:rsidR="009B2CA5" w:rsidRPr="004A64A9" w:rsidRDefault="009B2CA5">
            <w:pPr>
              <w:autoSpaceDE/>
              <w:autoSpaceDN/>
              <w:spacing w:line="240" w:lineRule="atLeast"/>
              <w:rPr>
                <w:sz w:val="24"/>
                <w:szCs w:val="24"/>
              </w:rPr>
            </w:pPr>
            <w:r w:rsidRPr="004A64A9">
              <w:rPr>
                <w:sz w:val="22"/>
                <w:szCs w:val="22"/>
              </w:rPr>
              <w:t xml:space="preserve">Obec </w:t>
            </w:r>
            <w:proofErr w:type="spellStart"/>
            <w:r w:rsidRPr="004A64A9">
              <w:rPr>
                <w:sz w:val="22"/>
                <w:szCs w:val="22"/>
              </w:rPr>
              <w:t>Svídnice</w:t>
            </w:r>
            <w:proofErr w:type="spellEnd"/>
          </w:p>
        </w:tc>
        <w:tc>
          <w:tcPr>
            <w:tcW w:w="2810" w:type="dxa"/>
            <w:tcBorders>
              <w:top w:val="single" w:sz="8" w:space="0" w:color="auto"/>
              <w:left w:val="single" w:sz="8" w:space="0" w:color="auto"/>
              <w:bottom w:val="nil"/>
              <w:right w:val="nil"/>
            </w:tcBorders>
          </w:tcPr>
          <w:p w:rsidR="009B2CA5" w:rsidRPr="004A64A9" w:rsidRDefault="009B2CA5">
            <w:pPr>
              <w:autoSpaceDE/>
              <w:autoSpaceDN/>
              <w:ind w:right="225"/>
              <w:jc w:val="both"/>
              <w:rPr>
                <w:sz w:val="24"/>
                <w:szCs w:val="24"/>
              </w:rPr>
            </w:pPr>
            <w:r w:rsidRPr="004A64A9">
              <w:rPr>
                <w:sz w:val="22"/>
                <w:szCs w:val="22"/>
              </w:rPr>
              <w:t>Nevyjádřili se</w:t>
            </w:r>
          </w:p>
        </w:tc>
        <w:tc>
          <w:tcPr>
            <w:tcW w:w="2668" w:type="dxa"/>
            <w:tcBorders>
              <w:top w:val="single" w:sz="8" w:space="0" w:color="auto"/>
              <w:left w:val="single" w:sz="8" w:space="0" w:color="auto"/>
              <w:bottom w:val="nil"/>
              <w:right w:val="single" w:sz="8" w:space="0" w:color="auto"/>
            </w:tcBorders>
          </w:tcPr>
          <w:p w:rsidR="009B2CA5" w:rsidRPr="004A64A9" w:rsidRDefault="009B2CA5">
            <w:pPr>
              <w:autoSpaceDE/>
              <w:autoSpaceDN/>
              <w:ind w:right="225"/>
              <w:jc w:val="both"/>
              <w:rPr>
                <w:sz w:val="24"/>
                <w:szCs w:val="24"/>
              </w:rPr>
            </w:pPr>
            <w:r w:rsidRPr="004A64A9">
              <w:rPr>
                <w:sz w:val="22"/>
                <w:szCs w:val="22"/>
              </w:rPr>
              <w:t>odsouhlaseno</w:t>
            </w:r>
          </w:p>
        </w:tc>
      </w:tr>
      <w:tr w:rsidR="009B2CA5" w:rsidRPr="004A64A9">
        <w:tblPrEx>
          <w:tblCellMar>
            <w:top w:w="0" w:type="dxa"/>
            <w:bottom w:w="0" w:type="dxa"/>
          </w:tblCellMar>
        </w:tblPrEx>
        <w:trPr>
          <w:trHeight w:val="605"/>
        </w:trPr>
        <w:tc>
          <w:tcPr>
            <w:tcW w:w="660" w:type="dxa"/>
            <w:tcBorders>
              <w:top w:val="single" w:sz="8" w:space="0" w:color="auto"/>
              <w:left w:val="single" w:sz="8" w:space="0" w:color="auto"/>
              <w:bottom w:val="nil"/>
              <w:right w:val="nil"/>
            </w:tcBorders>
          </w:tcPr>
          <w:p w:rsidR="009B2CA5" w:rsidRPr="004A64A9" w:rsidRDefault="009B2CA5">
            <w:pPr>
              <w:autoSpaceDE/>
              <w:autoSpaceDN/>
              <w:ind w:right="225"/>
              <w:jc w:val="both"/>
              <w:rPr>
                <w:sz w:val="24"/>
                <w:szCs w:val="24"/>
              </w:rPr>
            </w:pPr>
            <w:r w:rsidRPr="004A64A9">
              <w:rPr>
                <w:sz w:val="22"/>
                <w:szCs w:val="22"/>
              </w:rPr>
              <w:t>5.</w:t>
            </w:r>
          </w:p>
        </w:tc>
        <w:tc>
          <w:tcPr>
            <w:tcW w:w="2972" w:type="dxa"/>
            <w:tcBorders>
              <w:top w:val="single" w:sz="8" w:space="0" w:color="auto"/>
              <w:left w:val="single" w:sz="8" w:space="0" w:color="auto"/>
              <w:bottom w:val="nil"/>
              <w:right w:val="nil"/>
            </w:tcBorders>
          </w:tcPr>
          <w:p w:rsidR="009B2CA5" w:rsidRPr="004A64A9" w:rsidRDefault="009B2CA5">
            <w:pPr>
              <w:autoSpaceDE/>
              <w:autoSpaceDN/>
              <w:spacing w:line="240" w:lineRule="atLeast"/>
              <w:rPr>
                <w:sz w:val="24"/>
                <w:szCs w:val="24"/>
              </w:rPr>
            </w:pPr>
            <w:r w:rsidRPr="004A64A9">
              <w:rPr>
                <w:sz w:val="22"/>
                <w:szCs w:val="22"/>
              </w:rPr>
              <w:t xml:space="preserve">Obec </w:t>
            </w:r>
            <w:proofErr w:type="spellStart"/>
            <w:r w:rsidRPr="004A64A9">
              <w:rPr>
                <w:sz w:val="22"/>
                <w:szCs w:val="22"/>
              </w:rPr>
              <w:t>Licibořice</w:t>
            </w:r>
            <w:proofErr w:type="spellEnd"/>
          </w:p>
        </w:tc>
        <w:tc>
          <w:tcPr>
            <w:tcW w:w="2810" w:type="dxa"/>
            <w:tcBorders>
              <w:top w:val="single" w:sz="8" w:space="0" w:color="auto"/>
              <w:left w:val="single" w:sz="8" w:space="0" w:color="auto"/>
              <w:bottom w:val="nil"/>
              <w:right w:val="nil"/>
            </w:tcBorders>
          </w:tcPr>
          <w:p w:rsidR="009B2CA5" w:rsidRPr="004A64A9" w:rsidRDefault="009B2CA5">
            <w:pPr>
              <w:autoSpaceDE/>
              <w:autoSpaceDN/>
              <w:ind w:right="225"/>
              <w:jc w:val="both"/>
              <w:rPr>
                <w:sz w:val="24"/>
                <w:szCs w:val="24"/>
              </w:rPr>
            </w:pPr>
            <w:r w:rsidRPr="004A64A9">
              <w:rPr>
                <w:sz w:val="22"/>
                <w:szCs w:val="22"/>
              </w:rPr>
              <w:t>Nevyjádřili se</w:t>
            </w:r>
          </w:p>
        </w:tc>
        <w:tc>
          <w:tcPr>
            <w:tcW w:w="2668" w:type="dxa"/>
            <w:tcBorders>
              <w:top w:val="single" w:sz="8" w:space="0" w:color="auto"/>
              <w:left w:val="single" w:sz="8" w:space="0" w:color="auto"/>
              <w:bottom w:val="nil"/>
              <w:right w:val="single" w:sz="8" w:space="0" w:color="auto"/>
            </w:tcBorders>
          </w:tcPr>
          <w:p w:rsidR="009B2CA5" w:rsidRPr="004A64A9" w:rsidRDefault="009B2CA5">
            <w:pPr>
              <w:autoSpaceDE/>
              <w:autoSpaceDN/>
              <w:ind w:right="225"/>
              <w:jc w:val="both"/>
              <w:rPr>
                <w:sz w:val="24"/>
                <w:szCs w:val="24"/>
              </w:rPr>
            </w:pPr>
            <w:r w:rsidRPr="004A64A9">
              <w:rPr>
                <w:sz w:val="22"/>
                <w:szCs w:val="22"/>
              </w:rPr>
              <w:t>odsouhlaseno</w:t>
            </w:r>
          </w:p>
        </w:tc>
      </w:tr>
      <w:tr w:rsidR="009B2CA5" w:rsidRPr="004A64A9">
        <w:tblPrEx>
          <w:tblCellMar>
            <w:top w:w="0" w:type="dxa"/>
            <w:bottom w:w="0" w:type="dxa"/>
          </w:tblCellMar>
        </w:tblPrEx>
        <w:trPr>
          <w:trHeight w:val="345"/>
        </w:trPr>
        <w:tc>
          <w:tcPr>
            <w:tcW w:w="660" w:type="dxa"/>
            <w:tcBorders>
              <w:top w:val="single" w:sz="8" w:space="0" w:color="auto"/>
              <w:left w:val="single" w:sz="8" w:space="0" w:color="auto"/>
              <w:bottom w:val="nil"/>
              <w:right w:val="nil"/>
            </w:tcBorders>
          </w:tcPr>
          <w:p w:rsidR="009B2CA5" w:rsidRPr="004A64A9" w:rsidRDefault="009B2CA5">
            <w:pPr>
              <w:autoSpaceDE/>
              <w:autoSpaceDN/>
              <w:ind w:right="225"/>
              <w:jc w:val="both"/>
              <w:rPr>
                <w:sz w:val="24"/>
                <w:szCs w:val="24"/>
              </w:rPr>
            </w:pPr>
            <w:r w:rsidRPr="004A64A9">
              <w:rPr>
                <w:sz w:val="22"/>
                <w:szCs w:val="22"/>
              </w:rPr>
              <w:t>5</w:t>
            </w:r>
          </w:p>
        </w:tc>
        <w:tc>
          <w:tcPr>
            <w:tcW w:w="2972" w:type="dxa"/>
            <w:tcBorders>
              <w:top w:val="single" w:sz="8" w:space="0" w:color="auto"/>
              <w:left w:val="single" w:sz="8" w:space="0" w:color="auto"/>
              <w:bottom w:val="nil"/>
              <w:right w:val="nil"/>
            </w:tcBorders>
          </w:tcPr>
          <w:p w:rsidR="009B2CA5" w:rsidRPr="004A64A9" w:rsidRDefault="009B2CA5">
            <w:pPr>
              <w:autoSpaceDE/>
              <w:autoSpaceDN/>
              <w:spacing w:line="240" w:lineRule="atLeast"/>
              <w:rPr>
                <w:sz w:val="24"/>
                <w:szCs w:val="24"/>
              </w:rPr>
            </w:pPr>
            <w:r w:rsidRPr="004A64A9">
              <w:rPr>
                <w:sz w:val="22"/>
                <w:szCs w:val="22"/>
              </w:rPr>
              <w:t>Obec Rabštejnská Lhota</w:t>
            </w:r>
          </w:p>
        </w:tc>
        <w:tc>
          <w:tcPr>
            <w:tcW w:w="2810" w:type="dxa"/>
            <w:tcBorders>
              <w:top w:val="single" w:sz="8" w:space="0" w:color="auto"/>
              <w:left w:val="single" w:sz="8" w:space="0" w:color="auto"/>
              <w:bottom w:val="nil"/>
              <w:right w:val="nil"/>
            </w:tcBorders>
          </w:tcPr>
          <w:p w:rsidR="009B2CA5" w:rsidRPr="004A64A9" w:rsidRDefault="009B2CA5">
            <w:pPr>
              <w:autoSpaceDE/>
              <w:autoSpaceDN/>
              <w:ind w:right="225"/>
              <w:jc w:val="both"/>
              <w:rPr>
                <w:sz w:val="24"/>
                <w:szCs w:val="24"/>
              </w:rPr>
            </w:pPr>
            <w:r w:rsidRPr="004A64A9">
              <w:rPr>
                <w:sz w:val="22"/>
                <w:szCs w:val="22"/>
              </w:rPr>
              <w:t>Nevyjádřili se</w:t>
            </w:r>
          </w:p>
        </w:tc>
        <w:tc>
          <w:tcPr>
            <w:tcW w:w="2668" w:type="dxa"/>
            <w:tcBorders>
              <w:top w:val="single" w:sz="8" w:space="0" w:color="auto"/>
              <w:left w:val="single" w:sz="8" w:space="0" w:color="auto"/>
              <w:bottom w:val="nil"/>
              <w:right w:val="single" w:sz="8" w:space="0" w:color="auto"/>
            </w:tcBorders>
          </w:tcPr>
          <w:p w:rsidR="009B2CA5" w:rsidRPr="004A64A9" w:rsidRDefault="009B2CA5">
            <w:pPr>
              <w:autoSpaceDE/>
              <w:autoSpaceDN/>
              <w:ind w:right="225"/>
              <w:jc w:val="both"/>
              <w:rPr>
                <w:sz w:val="24"/>
                <w:szCs w:val="24"/>
              </w:rPr>
            </w:pPr>
            <w:r w:rsidRPr="004A64A9">
              <w:rPr>
                <w:sz w:val="22"/>
                <w:szCs w:val="22"/>
              </w:rPr>
              <w:t>odsouhlaseno</w:t>
            </w:r>
          </w:p>
        </w:tc>
      </w:tr>
      <w:tr w:rsidR="009B2CA5" w:rsidRPr="004A64A9">
        <w:tblPrEx>
          <w:tblCellMar>
            <w:top w:w="0" w:type="dxa"/>
            <w:bottom w:w="0" w:type="dxa"/>
          </w:tblCellMar>
        </w:tblPrEx>
        <w:trPr>
          <w:trHeight w:val="605"/>
        </w:trPr>
        <w:tc>
          <w:tcPr>
            <w:tcW w:w="660" w:type="dxa"/>
            <w:tcBorders>
              <w:top w:val="single" w:sz="8" w:space="0" w:color="auto"/>
              <w:left w:val="single" w:sz="8" w:space="0" w:color="auto"/>
              <w:bottom w:val="nil"/>
              <w:right w:val="nil"/>
            </w:tcBorders>
          </w:tcPr>
          <w:p w:rsidR="009B2CA5" w:rsidRPr="004A64A9" w:rsidRDefault="009B2CA5">
            <w:pPr>
              <w:autoSpaceDE/>
              <w:autoSpaceDN/>
              <w:ind w:right="225"/>
              <w:jc w:val="both"/>
              <w:rPr>
                <w:sz w:val="24"/>
                <w:szCs w:val="24"/>
              </w:rPr>
            </w:pPr>
            <w:r w:rsidRPr="004A64A9">
              <w:rPr>
                <w:sz w:val="22"/>
                <w:szCs w:val="22"/>
              </w:rPr>
              <w:t>6.</w:t>
            </w:r>
          </w:p>
        </w:tc>
        <w:tc>
          <w:tcPr>
            <w:tcW w:w="2972" w:type="dxa"/>
            <w:tcBorders>
              <w:top w:val="single" w:sz="8" w:space="0" w:color="auto"/>
              <w:left w:val="single" w:sz="8" w:space="0" w:color="auto"/>
              <w:bottom w:val="nil"/>
              <w:right w:val="nil"/>
            </w:tcBorders>
          </w:tcPr>
          <w:p w:rsidR="009B2CA5" w:rsidRPr="004A64A9" w:rsidRDefault="009B2CA5">
            <w:pPr>
              <w:autoSpaceDE/>
              <w:autoSpaceDN/>
              <w:spacing w:line="240" w:lineRule="atLeast"/>
              <w:rPr>
                <w:sz w:val="24"/>
                <w:szCs w:val="24"/>
              </w:rPr>
            </w:pPr>
            <w:r w:rsidRPr="004A64A9">
              <w:rPr>
                <w:sz w:val="22"/>
                <w:szCs w:val="22"/>
              </w:rPr>
              <w:t>Město Slatiňany</w:t>
            </w:r>
          </w:p>
        </w:tc>
        <w:tc>
          <w:tcPr>
            <w:tcW w:w="2810" w:type="dxa"/>
            <w:tcBorders>
              <w:top w:val="single" w:sz="8" w:space="0" w:color="auto"/>
              <w:left w:val="single" w:sz="8" w:space="0" w:color="auto"/>
              <w:bottom w:val="nil"/>
              <w:right w:val="nil"/>
            </w:tcBorders>
          </w:tcPr>
          <w:p w:rsidR="009B2CA5" w:rsidRPr="004A64A9" w:rsidRDefault="009B2CA5">
            <w:pPr>
              <w:autoSpaceDE/>
              <w:autoSpaceDN/>
              <w:ind w:right="225"/>
              <w:jc w:val="both"/>
              <w:rPr>
                <w:sz w:val="24"/>
                <w:szCs w:val="24"/>
              </w:rPr>
            </w:pPr>
            <w:r w:rsidRPr="004A64A9">
              <w:rPr>
                <w:sz w:val="22"/>
                <w:szCs w:val="22"/>
              </w:rPr>
              <w:t>Nevyjádřili se</w:t>
            </w:r>
          </w:p>
        </w:tc>
        <w:tc>
          <w:tcPr>
            <w:tcW w:w="2668" w:type="dxa"/>
            <w:tcBorders>
              <w:top w:val="single" w:sz="8" w:space="0" w:color="auto"/>
              <w:left w:val="single" w:sz="8" w:space="0" w:color="auto"/>
              <w:bottom w:val="nil"/>
              <w:right w:val="single" w:sz="8" w:space="0" w:color="auto"/>
            </w:tcBorders>
          </w:tcPr>
          <w:p w:rsidR="009B2CA5" w:rsidRPr="004A64A9" w:rsidRDefault="009B2CA5">
            <w:pPr>
              <w:autoSpaceDE/>
              <w:autoSpaceDN/>
              <w:ind w:right="225"/>
              <w:jc w:val="both"/>
              <w:rPr>
                <w:sz w:val="24"/>
                <w:szCs w:val="24"/>
              </w:rPr>
            </w:pPr>
            <w:r w:rsidRPr="004A64A9">
              <w:rPr>
                <w:sz w:val="22"/>
                <w:szCs w:val="22"/>
              </w:rPr>
              <w:t>odsouhlaseno</w:t>
            </w:r>
          </w:p>
        </w:tc>
      </w:tr>
      <w:tr w:rsidR="009B2CA5" w:rsidRPr="004A64A9">
        <w:tblPrEx>
          <w:tblCellMar>
            <w:top w:w="0" w:type="dxa"/>
            <w:bottom w:w="0" w:type="dxa"/>
          </w:tblCellMar>
        </w:tblPrEx>
        <w:trPr>
          <w:trHeight w:val="2420"/>
        </w:trPr>
        <w:tc>
          <w:tcPr>
            <w:tcW w:w="660" w:type="dxa"/>
            <w:tcBorders>
              <w:top w:val="single" w:sz="8" w:space="0" w:color="auto"/>
              <w:left w:val="single" w:sz="8" w:space="0" w:color="auto"/>
              <w:bottom w:val="nil"/>
              <w:right w:val="nil"/>
            </w:tcBorders>
          </w:tcPr>
          <w:p w:rsidR="009B2CA5" w:rsidRPr="004A64A9" w:rsidRDefault="009B2CA5">
            <w:pPr>
              <w:autoSpaceDE/>
              <w:autoSpaceDN/>
              <w:ind w:right="225"/>
              <w:jc w:val="both"/>
              <w:rPr>
                <w:sz w:val="24"/>
                <w:szCs w:val="24"/>
              </w:rPr>
            </w:pPr>
            <w:r w:rsidRPr="004A64A9">
              <w:rPr>
                <w:sz w:val="22"/>
                <w:szCs w:val="22"/>
              </w:rPr>
              <w:t>7.</w:t>
            </w:r>
          </w:p>
        </w:tc>
        <w:tc>
          <w:tcPr>
            <w:tcW w:w="2972" w:type="dxa"/>
            <w:tcBorders>
              <w:top w:val="single" w:sz="8" w:space="0" w:color="auto"/>
              <w:left w:val="single" w:sz="8" w:space="0" w:color="auto"/>
              <w:bottom w:val="nil"/>
              <w:right w:val="nil"/>
            </w:tcBorders>
          </w:tcPr>
          <w:p w:rsidR="009B2CA5" w:rsidRPr="004A64A9" w:rsidRDefault="009B2CA5">
            <w:pPr>
              <w:autoSpaceDE/>
              <w:autoSpaceDN/>
              <w:spacing w:line="240" w:lineRule="atLeast"/>
              <w:rPr>
                <w:sz w:val="24"/>
                <w:szCs w:val="24"/>
              </w:rPr>
            </w:pPr>
            <w:r w:rsidRPr="004A64A9">
              <w:rPr>
                <w:sz w:val="22"/>
                <w:szCs w:val="22"/>
              </w:rPr>
              <w:t>Pořizovatel: MěÚ Chrudim</w:t>
            </w:r>
          </w:p>
        </w:tc>
        <w:tc>
          <w:tcPr>
            <w:tcW w:w="2810" w:type="dxa"/>
            <w:tcBorders>
              <w:top w:val="single" w:sz="8" w:space="0" w:color="auto"/>
              <w:left w:val="single" w:sz="8" w:space="0" w:color="auto"/>
              <w:bottom w:val="nil"/>
              <w:right w:val="nil"/>
            </w:tcBorders>
          </w:tcPr>
          <w:p w:rsidR="009B2CA5" w:rsidRPr="004A64A9" w:rsidRDefault="009B2CA5">
            <w:pPr>
              <w:autoSpaceDE/>
              <w:autoSpaceDN/>
              <w:ind w:right="225"/>
              <w:jc w:val="both"/>
              <w:rPr>
                <w:sz w:val="24"/>
                <w:szCs w:val="24"/>
              </w:rPr>
            </w:pPr>
            <w:r w:rsidRPr="004A64A9">
              <w:rPr>
                <w:sz w:val="22"/>
                <w:szCs w:val="22"/>
              </w:rPr>
              <w:t>--------</w:t>
            </w:r>
          </w:p>
        </w:tc>
        <w:tc>
          <w:tcPr>
            <w:tcW w:w="2668" w:type="dxa"/>
            <w:tcBorders>
              <w:top w:val="single" w:sz="8" w:space="0" w:color="auto"/>
              <w:left w:val="single" w:sz="8" w:space="0" w:color="auto"/>
              <w:bottom w:val="nil"/>
              <w:right w:val="single" w:sz="8" w:space="0" w:color="auto"/>
            </w:tcBorders>
          </w:tcPr>
          <w:p w:rsidR="009B2CA5" w:rsidRPr="004A64A9" w:rsidRDefault="009B2CA5">
            <w:pPr>
              <w:autoSpaceDE/>
              <w:autoSpaceDN/>
              <w:ind w:right="225"/>
              <w:jc w:val="both"/>
              <w:rPr>
                <w:sz w:val="24"/>
                <w:szCs w:val="24"/>
              </w:rPr>
            </w:pPr>
            <w:r w:rsidRPr="004A64A9">
              <w:t xml:space="preserve">Do koordinačního výkresu doplnit jako limit info, že se jedná o území s OP letiště, radiolokačního paprsku a jiná ochranná pásma a kromě </w:t>
            </w:r>
            <w:proofErr w:type="gramStart"/>
            <w:r w:rsidRPr="004A64A9">
              <w:t>OP</w:t>
            </w:r>
            <w:proofErr w:type="gramEnd"/>
            <w:r w:rsidRPr="004A64A9">
              <w:t xml:space="preserve"> letiště doplnit do textové části odůvodnění</w:t>
            </w:r>
          </w:p>
        </w:tc>
      </w:tr>
      <w:tr w:rsidR="009B2CA5" w:rsidRPr="004A64A9">
        <w:tblPrEx>
          <w:tblCellMar>
            <w:top w:w="0" w:type="dxa"/>
            <w:bottom w:w="0" w:type="dxa"/>
          </w:tblCellMar>
        </w:tblPrEx>
        <w:trPr>
          <w:trHeight w:val="13105"/>
        </w:trPr>
        <w:tc>
          <w:tcPr>
            <w:tcW w:w="660" w:type="dxa"/>
            <w:tcBorders>
              <w:top w:val="single" w:sz="8" w:space="0" w:color="auto"/>
              <w:left w:val="single" w:sz="8" w:space="0" w:color="auto"/>
              <w:bottom w:val="single" w:sz="8" w:space="0" w:color="auto"/>
              <w:right w:val="nil"/>
            </w:tcBorders>
          </w:tcPr>
          <w:p w:rsidR="009B2CA5" w:rsidRPr="004A64A9" w:rsidRDefault="009B2CA5">
            <w:pPr>
              <w:overflowPunct/>
              <w:rPr>
                <w:sz w:val="24"/>
                <w:szCs w:val="24"/>
              </w:rPr>
            </w:pPr>
          </w:p>
        </w:tc>
        <w:tc>
          <w:tcPr>
            <w:tcW w:w="2972" w:type="dxa"/>
            <w:tcBorders>
              <w:top w:val="single" w:sz="8" w:space="0" w:color="auto"/>
              <w:left w:val="single" w:sz="8" w:space="0" w:color="auto"/>
              <w:bottom w:val="single" w:sz="8" w:space="0" w:color="auto"/>
              <w:right w:val="nil"/>
            </w:tcBorders>
          </w:tcPr>
          <w:p w:rsidR="009B2CA5" w:rsidRPr="004A64A9" w:rsidRDefault="009B2CA5">
            <w:pPr>
              <w:autoSpaceDE/>
              <w:autoSpaceDN/>
              <w:spacing w:line="240" w:lineRule="atLeast"/>
              <w:rPr>
                <w:sz w:val="22"/>
                <w:szCs w:val="22"/>
              </w:rPr>
            </w:pPr>
            <w:r w:rsidRPr="004A64A9">
              <w:rPr>
                <w:sz w:val="22"/>
                <w:szCs w:val="22"/>
              </w:rPr>
              <w:t xml:space="preserve">Krajský úřad Pardubice - odbor strategického rozvoje kraje, </w:t>
            </w:r>
          </w:p>
          <w:p w:rsidR="009B2CA5" w:rsidRPr="004A64A9" w:rsidRDefault="009B2CA5">
            <w:pPr>
              <w:autoSpaceDE/>
              <w:autoSpaceDN/>
              <w:spacing w:line="240" w:lineRule="atLeast"/>
              <w:rPr>
                <w:sz w:val="24"/>
                <w:szCs w:val="24"/>
              </w:rPr>
            </w:pPr>
            <w:r w:rsidRPr="004A64A9">
              <w:rPr>
                <w:sz w:val="22"/>
                <w:szCs w:val="22"/>
              </w:rPr>
              <w:t>Komenského nám. 125, 530 02 Pardubice</w:t>
            </w:r>
          </w:p>
        </w:tc>
        <w:tc>
          <w:tcPr>
            <w:tcW w:w="2810" w:type="dxa"/>
            <w:tcBorders>
              <w:top w:val="single" w:sz="8" w:space="0" w:color="auto"/>
              <w:left w:val="single" w:sz="8" w:space="0" w:color="auto"/>
              <w:bottom w:val="single" w:sz="8" w:space="0" w:color="auto"/>
              <w:right w:val="nil"/>
            </w:tcBorders>
          </w:tcPr>
          <w:p w:rsidR="009B2CA5" w:rsidRPr="004A64A9" w:rsidRDefault="009B2CA5">
            <w:pPr>
              <w:autoSpaceDE/>
              <w:autoSpaceDN/>
              <w:ind w:right="225"/>
              <w:jc w:val="both"/>
              <w:rPr>
                <w:sz w:val="16"/>
                <w:szCs w:val="16"/>
              </w:rPr>
            </w:pPr>
            <w:r w:rsidRPr="004A64A9">
              <w:rPr>
                <w:sz w:val="16"/>
                <w:szCs w:val="16"/>
              </w:rPr>
              <w:t xml:space="preserve">Návrh změny je v souladu s Politikou územního rozvoje ČR 2008, schválenou usnesením vlády ČR č. 929 dne 20. 7. 2009 a respektuje republikové priority územního plánování pro zajištění udržitelného rozvoje území, které jsou stanovené v kap. 2 PÚR ČR. Návrh změny není v rozporu se Zásadami územního rozvoje Pardubického kraje (ZÚR </w:t>
            </w:r>
            <w:proofErr w:type="spellStart"/>
            <w:r w:rsidRPr="004A64A9">
              <w:rPr>
                <w:sz w:val="16"/>
                <w:szCs w:val="16"/>
              </w:rPr>
              <w:t>Pk</w:t>
            </w:r>
            <w:proofErr w:type="spellEnd"/>
            <w:r w:rsidRPr="004A64A9">
              <w:rPr>
                <w:sz w:val="16"/>
                <w:szCs w:val="16"/>
              </w:rPr>
              <w:t xml:space="preserve">), vydanými dne 29. 4. 2010. Dle ZÚR </w:t>
            </w:r>
            <w:proofErr w:type="spellStart"/>
            <w:r w:rsidRPr="004A64A9">
              <w:rPr>
                <w:sz w:val="16"/>
                <w:szCs w:val="16"/>
              </w:rPr>
              <w:t>Pk</w:t>
            </w:r>
            <w:proofErr w:type="spellEnd"/>
            <w:r w:rsidRPr="004A64A9">
              <w:rPr>
                <w:sz w:val="16"/>
                <w:szCs w:val="16"/>
              </w:rPr>
              <w:t xml:space="preserve"> se řešené území nachází v rozvojové oblasti republikového významu OB4 Hradec Králové - Pardubice. Při zpracování změny územního plánu je nutné respektovat zásady pro usměrňování územního rozvoje a úkoly, které jsou stanovené v čl. 12 a v čl. 13 ZÚR </w:t>
            </w:r>
            <w:proofErr w:type="spellStart"/>
            <w:r w:rsidRPr="004A64A9">
              <w:rPr>
                <w:sz w:val="16"/>
                <w:szCs w:val="16"/>
              </w:rPr>
              <w:t>Pk</w:t>
            </w:r>
            <w:proofErr w:type="spellEnd"/>
            <w:r w:rsidRPr="004A64A9">
              <w:rPr>
                <w:sz w:val="16"/>
                <w:szCs w:val="16"/>
              </w:rPr>
              <w:t xml:space="preserve">. Ze ZÚR </w:t>
            </w:r>
            <w:proofErr w:type="spellStart"/>
            <w:r w:rsidRPr="004A64A9">
              <w:rPr>
                <w:sz w:val="16"/>
                <w:szCs w:val="16"/>
              </w:rPr>
              <w:t>Pk</w:t>
            </w:r>
            <w:proofErr w:type="spellEnd"/>
            <w:r w:rsidRPr="004A64A9">
              <w:rPr>
                <w:sz w:val="16"/>
                <w:szCs w:val="16"/>
              </w:rPr>
              <w:t xml:space="preserve"> vyplývá požadavek na vymezení a zpřesnění následujících veřejně</w:t>
            </w:r>
          </w:p>
          <w:p w:rsidR="009B2CA5" w:rsidRPr="004A64A9" w:rsidRDefault="009B2CA5">
            <w:pPr>
              <w:autoSpaceDE/>
              <w:autoSpaceDN/>
              <w:ind w:right="225"/>
              <w:jc w:val="both"/>
              <w:rPr>
                <w:sz w:val="16"/>
                <w:szCs w:val="16"/>
              </w:rPr>
            </w:pPr>
            <w:r w:rsidRPr="004A64A9">
              <w:rPr>
                <w:sz w:val="16"/>
                <w:szCs w:val="16"/>
              </w:rPr>
              <w:t xml:space="preserve">prospěšných staveb dopravní a technické infrastruktury a skladebných částí územního systému ekologické stability: koridor pro umístění stavby D05 - přeložka silnice I/37 </w:t>
            </w:r>
            <w:proofErr w:type="spellStart"/>
            <w:r w:rsidRPr="004A64A9">
              <w:rPr>
                <w:sz w:val="16"/>
                <w:szCs w:val="16"/>
              </w:rPr>
              <w:t>Medlešice</w:t>
            </w:r>
            <w:proofErr w:type="spellEnd"/>
            <w:r w:rsidRPr="004A64A9">
              <w:rPr>
                <w:sz w:val="16"/>
                <w:szCs w:val="16"/>
              </w:rPr>
              <w:t xml:space="preserve"> – Chrudim – Slatiňany, regionální biocentrum RBC 912 Presy a regionální biokoridor RK 1344 Presy – </w:t>
            </w:r>
            <w:proofErr w:type="spellStart"/>
            <w:r w:rsidRPr="004A64A9">
              <w:rPr>
                <w:sz w:val="16"/>
                <w:szCs w:val="16"/>
              </w:rPr>
              <w:t>Slavická</w:t>
            </w:r>
            <w:proofErr w:type="spellEnd"/>
            <w:r w:rsidRPr="004A64A9">
              <w:rPr>
                <w:sz w:val="16"/>
                <w:szCs w:val="16"/>
              </w:rPr>
              <w:t xml:space="preserve"> obora. Tyto záměry již byly zapracovány do územního plánu města a návrh změny s nimi není </w:t>
            </w:r>
            <w:proofErr w:type="gramStart"/>
            <w:r w:rsidRPr="004A64A9">
              <w:rPr>
                <w:sz w:val="16"/>
                <w:szCs w:val="16"/>
              </w:rPr>
              <w:t>ve</w:t>
            </w:r>
            <w:proofErr w:type="gramEnd"/>
          </w:p>
          <w:p w:rsidR="009B2CA5" w:rsidRPr="004A64A9" w:rsidRDefault="009B2CA5">
            <w:pPr>
              <w:autoSpaceDE/>
              <w:autoSpaceDN/>
              <w:ind w:right="225"/>
              <w:jc w:val="both"/>
              <w:rPr>
                <w:sz w:val="16"/>
                <w:szCs w:val="16"/>
              </w:rPr>
            </w:pPr>
            <w:r w:rsidRPr="004A64A9">
              <w:rPr>
                <w:sz w:val="16"/>
                <w:szCs w:val="16"/>
              </w:rPr>
              <w:t>střetu. Upozorňujeme, že podle čl. 108 písm. b) lze v záplavových územích vymezovat zastavitelné plochy a umisťovat veřejnou infrastrukturu jen ve zcela výjimečných a zvlášť odůvodněných</w:t>
            </w:r>
          </w:p>
          <w:p w:rsidR="009B2CA5" w:rsidRPr="004A64A9" w:rsidRDefault="009B2CA5">
            <w:pPr>
              <w:autoSpaceDE/>
              <w:autoSpaceDN/>
              <w:ind w:right="225"/>
              <w:jc w:val="both"/>
              <w:rPr>
                <w:sz w:val="16"/>
                <w:szCs w:val="16"/>
              </w:rPr>
            </w:pPr>
            <w:proofErr w:type="gramStart"/>
            <w:r w:rsidRPr="004A64A9">
              <w:rPr>
                <w:sz w:val="16"/>
                <w:szCs w:val="16"/>
              </w:rPr>
              <w:t>případech</w:t>
            </w:r>
            <w:proofErr w:type="gramEnd"/>
            <w:r w:rsidRPr="004A64A9">
              <w:rPr>
                <w:sz w:val="16"/>
                <w:szCs w:val="16"/>
              </w:rPr>
              <w:t xml:space="preserve">. Dále konstatujeme, že sousední obce neuplatnily při společném jednání žádné připomínky. Záměry nepřesahují na území sousedních obcí a řešené zastavitelné plochy nebudou mít vliv </w:t>
            </w:r>
            <w:proofErr w:type="gramStart"/>
            <w:r w:rsidRPr="004A64A9">
              <w:rPr>
                <w:sz w:val="16"/>
                <w:szCs w:val="16"/>
              </w:rPr>
              <w:t>na</w:t>
            </w:r>
            <w:proofErr w:type="gramEnd"/>
          </w:p>
          <w:p w:rsidR="009B2CA5" w:rsidRPr="004A64A9" w:rsidRDefault="009B2CA5">
            <w:pPr>
              <w:autoSpaceDE/>
              <w:autoSpaceDN/>
              <w:ind w:right="225"/>
              <w:jc w:val="both"/>
              <w:rPr>
                <w:sz w:val="16"/>
                <w:szCs w:val="16"/>
              </w:rPr>
            </w:pPr>
            <w:r w:rsidRPr="004A64A9">
              <w:rPr>
                <w:sz w:val="16"/>
                <w:szCs w:val="16"/>
              </w:rPr>
              <w:t>využívání území z hlediska širších územních vztahů. Požadavek na vyhodnocení vlivů na udržitelný rozvoj území nebyl orgánem ochrany přírody</w:t>
            </w:r>
          </w:p>
          <w:p w:rsidR="009B2CA5" w:rsidRPr="004A64A9" w:rsidRDefault="009B2CA5">
            <w:pPr>
              <w:autoSpaceDE/>
              <w:autoSpaceDN/>
              <w:ind w:right="225"/>
              <w:jc w:val="both"/>
              <w:rPr>
                <w:sz w:val="24"/>
                <w:szCs w:val="24"/>
              </w:rPr>
            </w:pPr>
            <w:r w:rsidRPr="004A64A9">
              <w:rPr>
                <w:sz w:val="16"/>
                <w:szCs w:val="16"/>
              </w:rPr>
              <w:t xml:space="preserve">při projednávání zadání uplatněn. Rada obcí pro udržitelný rozvoj území nebyla ve správním obvodu obecního úřadu obce s rozšířenou působností Chrudim ustavena. Na základě posouzení předloženého návrhu změny územního plánu včetně zprávy o projednání konstatujeme, že byly naplněny požadavky na zajištění koordinace využívání území s ohledem na širší územní vztahy. </w:t>
            </w:r>
            <w:proofErr w:type="gramStart"/>
            <w:r w:rsidRPr="004A64A9">
              <w:rPr>
                <w:sz w:val="16"/>
                <w:szCs w:val="16"/>
              </w:rPr>
              <w:t>15.12.2010</w:t>
            </w:r>
            <w:proofErr w:type="gramEnd"/>
          </w:p>
        </w:tc>
        <w:tc>
          <w:tcPr>
            <w:tcW w:w="2668" w:type="dxa"/>
            <w:tcBorders>
              <w:top w:val="single" w:sz="8" w:space="0" w:color="auto"/>
              <w:left w:val="single" w:sz="8" w:space="0" w:color="auto"/>
              <w:bottom w:val="single" w:sz="8" w:space="0" w:color="auto"/>
              <w:right w:val="single" w:sz="8" w:space="0" w:color="auto"/>
            </w:tcBorders>
          </w:tcPr>
          <w:p w:rsidR="009B2CA5" w:rsidRPr="004A64A9" w:rsidRDefault="009B2CA5">
            <w:pPr>
              <w:autoSpaceDE/>
              <w:autoSpaceDN/>
              <w:ind w:right="225"/>
              <w:jc w:val="both"/>
              <w:rPr>
                <w:sz w:val="22"/>
                <w:szCs w:val="22"/>
              </w:rPr>
            </w:pPr>
            <w:r w:rsidRPr="004A64A9">
              <w:rPr>
                <w:sz w:val="22"/>
                <w:szCs w:val="22"/>
              </w:rPr>
              <w:t>Vzato na vědomí</w:t>
            </w:r>
          </w:p>
          <w:p w:rsidR="009B2CA5" w:rsidRPr="004A64A9" w:rsidRDefault="009B2CA5">
            <w:pPr>
              <w:autoSpaceDE/>
              <w:autoSpaceDN/>
              <w:ind w:right="225"/>
              <w:jc w:val="both"/>
              <w:rPr>
                <w:sz w:val="24"/>
                <w:szCs w:val="24"/>
              </w:rPr>
            </w:pPr>
          </w:p>
        </w:tc>
      </w:tr>
    </w:tbl>
    <w:p w:rsidR="009B2CA5" w:rsidRDefault="009B2CA5">
      <w:pPr>
        <w:overflowPunct/>
        <w:rPr>
          <w:noProof/>
        </w:rPr>
      </w:pPr>
    </w:p>
    <w:p w:rsidR="009B2CA5" w:rsidRDefault="009B2CA5">
      <w:pPr>
        <w:rPr>
          <w:noProof/>
        </w:rPr>
      </w:pPr>
    </w:p>
    <w:p w:rsidR="009B2CA5" w:rsidRDefault="009B2CA5">
      <w:pPr>
        <w:rPr>
          <w:noProof/>
        </w:rPr>
      </w:pPr>
    </w:p>
    <w:p w:rsidR="009B2CA5" w:rsidRDefault="009B2CA5">
      <w:pPr>
        <w:ind w:left="180" w:right="225"/>
        <w:jc w:val="both"/>
        <w:rPr>
          <w:sz w:val="24"/>
          <w:szCs w:val="24"/>
        </w:rPr>
      </w:pPr>
    </w:p>
    <w:p w:rsidR="009B2CA5" w:rsidRDefault="009B2CA5">
      <w:pPr>
        <w:spacing w:line="240" w:lineRule="atLeast"/>
        <w:rPr>
          <w:b/>
          <w:bCs/>
          <w:sz w:val="28"/>
          <w:szCs w:val="28"/>
          <w:u w:val="single"/>
        </w:rPr>
      </w:pPr>
      <w:r>
        <w:rPr>
          <w:b/>
          <w:bCs/>
          <w:sz w:val="28"/>
          <w:szCs w:val="28"/>
          <w:u w:val="single"/>
        </w:rPr>
        <w:t>Připomínky</w:t>
      </w:r>
    </w:p>
    <w:tbl>
      <w:tblPr>
        <w:tblW w:w="0" w:type="auto"/>
        <w:tblLayout w:type="fixed"/>
        <w:tblCellMar>
          <w:left w:w="180" w:type="dxa"/>
          <w:right w:w="180" w:type="dxa"/>
        </w:tblCellMar>
        <w:tblLook w:val="0000"/>
      </w:tblPr>
      <w:tblGrid>
        <w:gridCol w:w="668"/>
        <w:gridCol w:w="3194"/>
        <w:gridCol w:w="2818"/>
        <w:gridCol w:w="2494"/>
      </w:tblGrid>
      <w:tr w:rsidR="009B2CA5" w:rsidRPr="004A64A9">
        <w:tblPrEx>
          <w:tblCellMar>
            <w:top w:w="0" w:type="dxa"/>
            <w:bottom w:w="0" w:type="dxa"/>
          </w:tblCellMar>
        </w:tblPrEx>
        <w:trPr>
          <w:trHeight w:val="1641"/>
        </w:trPr>
        <w:tc>
          <w:tcPr>
            <w:tcW w:w="668" w:type="dxa"/>
            <w:tcBorders>
              <w:top w:val="single" w:sz="8" w:space="0" w:color="auto"/>
              <w:left w:val="single" w:sz="8" w:space="0" w:color="auto"/>
              <w:bottom w:val="nil"/>
              <w:right w:val="nil"/>
            </w:tcBorders>
          </w:tcPr>
          <w:p w:rsidR="009B2CA5" w:rsidRPr="004A64A9" w:rsidRDefault="009B2CA5">
            <w:pPr>
              <w:autoSpaceDE/>
              <w:autoSpaceDN/>
              <w:ind w:right="225"/>
              <w:jc w:val="both"/>
              <w:rPr>
                <w:sz w:val="24"/>
                <w:szCs w:val="24"/>
              </w:rPr>
            </w:pPr>
            <w:r w:rsidRPr="004A64A9">
              <w:rPr>
                <w:sz w:val="22"/>
                <w:szCs w:val="22"/>
              </w:rPr>
              <w:t>1.</w:t>
            </w:r>
          </w:p>
        </w:tc>
        <w:tc>
          <w:tcPr>
            <w:tcW w:w="3194" w:type="dxa"/>
            <w:tcBorders>
              <w:top w:val="single" w:sz="8" w:space="0" w:color="auto"/>
              <w:left w:val="single" w:sz="8" w:space="0" w:color="auto"/>
              <w:bottom w:val="nil"/>
              <w:right w:val="nil"/>
            </w:tcBorders>
          </w:tcPr>
          <w:p w:rsidR="009B2CA5" w:rsidRPr="004A64A9" w:rsidRDefault="009B2CA5">
            <w:pPr>
              <w:autoSpaceDE/>
              <w:autoSpaceDN/>
              <w:ind w:right="225"/>
              <w:jc w:val="both"/>
              <w:rPr>
                <w:sz w:val="24"/>
                <w:szCs w:val="24"/>
              </w:rPr>
            </w:pPr>
            <w:r w:rsidRPr="004A64A9">
              <w:rPr>
                <w:sz w:val="22"/>
                <w:szCs w:val="22"/>
              </w:rPr>
              <w:t>Martin Šára, Slatiňany</w:t>
            </w:r>
          </w:p>
        </w:tc>
        <w:tc>
          <w:tcPr>
            <w:tcW w:w="2818" w:type="dxa"/>
            <w:tcBorders>
              <w:top w:val="single" w:sz="8" w:space="0" w:color="auto"/>
              <w:left w:val="single" w:sz="8" w:space="0" w:color="auto"/>
              <w:bottom w:val="nil"/>
              <w:right w:val="nil"/>
            </w:tcBorders>
          </w:tcPr>
          <w:p w:rsidR="009B2CA5" w:rsidRPr="004A64A9" w:rsidRDefault="009B2CA5">
            <w:pPr>
              <w:autoSpaceDE/>
              <w:autoSpaceDN/>
              <w:ind w:right="225"/>
              <w:jc w:val="both"/>
              <w:rPr>
                <w:sz w:val="24"/>
                <w:szCs w:val="24"/>
              </w:rPr>
            </w:pPr>
            <w:r w:rsidRPr="004A64A9">
              <w:rPr>
                <w:sz w:val="22"/>
                <w:szCs w:val="22"/>
              </w:rPr>
              <w:t xml:space="preserve">Připomínka ohledně nevyvěšení na elektronické úřední desce. </w:t>
            </w:r>
            <w:proofErr w:type="gramStart"/>
            <w:r w:rsidRPr="004A64A9">
              <w:rPr>
                <w:sz w:val="22"/>
                <w:szCs w:val="22"/>
              </w:rPr>
              <w:t>31.1.2011</w:t>
            </w:r>
            <w:proofErr w:type="gramEnd"/>
            <w:r w:rsidRPr="004A64A9">
              <w:rPr>
                <w:sz w:val="22"/>
                <w:szCs w:val="22"/>
              </w:rPr>
              <w:t xml:space="preserve"> v 16:30hod</w:t>
            </w:r>
          </w:p>
        </w:tc>
        <w:tc>
          <w:tcPr>
            <w:tcW w:w="2494" w:type="dxa"/>
            <w:tcBorders>
              <w:top w:val="single" w:sz="8" w:space="0" w:color="auto"/>
              <w:left w:val="single" w:sz="8" w:space="0" w:color="auto"/>
              <w:bottom w:val="nil"/>
              <w:right w:val="single" w:sz="8" w:space="0" w:color="auto"/>
            </w:tcBorders>
          </w:tcPr>
          <w:p w:rsidR="009B2CA5" w:rsidRPr="004A64A9" w:rsidRDefault="009B2CA5">
            <w:pPr>
              <w:autoSpaceDE/>
              <w:autoSpaceDN/>
              <w:ind w:right="225"/>
              <w:jc w:val="both"/>
              <w:rPr>
                <w:sz w:val="24"/>
                <w:szCs w:val="24"/>
              </w:rPr>
            </w:pPr>
            <w:r w:rsidRPr="004A64A9">
              <w:t xml:space="preserve">Připomínka dána po lhůtě. Uvedený dokument se nachází na úřední desce- stav k 31.1.2011 viz příloha </w:t>
            </w:r>
            <w:proofErr w:type="gramStart"/>
            <w:r w:rsidRPr="004A64A9">
              <w:t>č.1</w:t>
            </w:r>
            <w:proofErr w:type="gramEnd"/>
          </w:p>
        </w:tc>
      </w:tr>
      <w:tr w:rsidR="009B2CA5" w:rsidRPr="004A64A9">
        <w:tblPrEx>
          <w:tblCellMar>
            <w:top w:w="0" w:type="dxa"/>
            <w:bottom w:w="0" w:type="dxa"/>
          </w:tblCellMar>
        </w:tblPrEx>
        <w:trPr>
          <w:trHeight w:val="1124"/>
        </w:trPr>
        <w:tc>
          <w:tcPr>
            <w:tcW w:w="668" w:type="dxa"/>
            <w:tcBorders>
              <w:top w:val="single" w:sz="8" w:space="0" w:color="auto"/>
              <w:left w:val="single" w:sz="8" w:space="0" w:color="auto"/>
              <w:bottom w:val="nil"/>
              <w:right w:val="nil"/>
            </w:tcBorders>
          </w:tcPr>
          <w:p w:rsidR="009B2CA5" w:rsidRPr="004A64A9" w:rsidRDefault="009B2CA5">
            <w:pPr>
              <w:autoSpaceDE/>
              <w:autoSpaceDN/>
              <w:ind w:right="225"/>
              <w:jc w:val="both"/>
              <w:rPr>
                <w:sz w:val="24"/>
                <w:szCs w:val="24"/>
              </w:rPr>
            </w:pPr>
            <w:r w:rsidRPr="004A64A9">
              <w:rPr>
                <w:sz w:val="22"/>
                <w:szCs w:val="22"/>
              </w:rPr>
              <w:t>2.</w:t>
            </w:r>
          </w:p>
        </w:tc>
        <w:tc>
          <w:tcPr>
            <w:tcW w:w="3194" w:type="dxa"/>
            <w:tcBorders>
              <w:top w:val="single" w:sz="8" w:space="0" w:color="auto"/>
              <w:left w:val="single" w:sz="8" w:space="0" w:color="auto"/>
              <w:bottom w:val="nil"/>
              <w:right w:val="nil"/>
            </w:tcBorders>
          </w:tcPr>
          <w:p w:rsidR="009B2CA5" w:rsidRPr="004A64A9" w:rsidRDefault="009B2CA5">
            <w:pPr>
              <w:autoSpaceDE/>
              <w:autoSpaceDN/>
              <w:ind w:right="225"/>
              <w:jc w:val="both"/>
              <w:rPr>
                <w:sz w:val="24"/>
                <w:szCs w:val="24"/>
              </w:rPr>
            </w:pPr>
            <w:r w:rsidRPr="004A64A9">
              <w:rPr>
                <w:sz w:val="22"/>
                <w:szCs w:val="22"/>
              </w:rPr>
              <w:t>Daniel Vychodil, Slatiňany</w:t>
            </w:r>
          </w:p>
        </w:tc>
        <w:tc>
          <w:tcPr>
            <w:tcW w:w="2818" w:type="dxa"/>
            <w:tcBorders>
              <w:top w:val="single" w:sz="8" w:space="0" w:color="auto"/>
              <w:left w:val="single" w:sz="8" w:space="0" w:color="auto"/>
              <w:bottom w:val="nil"/>
              <w:right w:val="nil"/>
            </w:tcBorders>
          </w:tcPr>
          <w:p w:rsidR="009B2CA5" w:rsidRPr="004A64A9" w:rsidRDefault="009B2CA5">
            <w:pPr>
              <w:autoSpaceDE/>
              <w:autoSpaceDN/>
              <w:rPr>
                <w:sz w:val="24"/>
                <w:szCs w:val="24"/>
              </w:rPr>
            </w:pPr>
            <w:r w:rsidRPr="004A64A9">
              <w:rPr>
                <w:sz w:val="22"/>
                <w:szCs w:val="22"/>
              </w:rPr>
              <w:t>Respektovat §55 SZ o vymezování dalších zastavitelných ploch</w:t>
            </w:r>
          </w:p>
        </w:tc>
        <w:tc>
          <w:tcPr>
            <w:tcW w:w="2494" w:type="dxa"/>
            <w:tcBorders>
              <w:top w:val="single" w:sz="8" w:space="0" w:color="auto"/>
              <w:left w:val="single" w:sz="8" w:space="0" w:color="auto"/>
              <w:bottom w:val="nil"/>
              <w:right w:val="single" w:sz="8" w:space="0" w:color="auto"/>
            </w:tcBorders>
          </w:tcPr>
          <w:p w:rsidR="009B2CA5" w:rsidRPr="004A64A9" w:rsidRDefault="009B2CA5">
            <w:pPr>
              <w:autoSpaceDE/>
              <w:autoSpaceDN/>
              <w:ind w:right="225"/>
              <w:jc w:val="both"/>
              <w:rPr>
                <w:sz w:val="24"/>
                <w:szCs w:val="24"/>
              </w:rPr>
            </w:pPr>
            <w:r w:rsidRPr="004A64A9">
              <w:t xml:space="preserve">Odůvodnění §55 </w:t>
            </w:r>
            <w:proofErr w:type="gramStart"/>
            <w:r w:rsidRPr="004A64A9">
              <w:t>odst.3 SZ</w:t>
            </w:r>
            <w:proofErr w:type="gramEnd"/>
            <w:r w:rsidRPr="004A64A9">
              <w:t xml:space="preserve"> je součástí odůvodnění pod bodem i)</w:t>
            </w:r>
          </w:p>
        </w:tc>
      </w:tr>
      <w:tr w:rsidR="009B2CA5" w:rsidRPr="004A64A9">
        <w:tblPrEx>
          <w:tblCellMar>
            <w:top w:w="0" w:type="dxa"/>
            <w:bottom w:w="0" w:type="dxa"/>
          </w:tblCellMar>
        </w:tblPrEx>
        <w:trPr>
          <w:trHeight w:val="615"/>
        </w:trPr>
        <w:tc>
          <w:tcPr>
            <w:tcW w:w="668" w:type="dxa"/>
            <w:tcBorders>
              <w:top w:val="single" w:sz="8" w:space="0" w:color="auto"/>
              <w:left w:val="single" w:sz="8" w:space="0" w:color="auto"/>
              <w:bottom w:val="single" w:sz="8" w:space="0" w:color="auto"/>
              <w:right w:val="nil"/>
            </w:tcBorders>
          </w:tcPr>
          <w:p w:rsidR="009B2CA5" w:rsidRPr="004A64A9" w:rsidRDefault="009B2CA5">
            <w:pPr>
              <w:autoSpaceDE/>
              <w:autoSpaceDN/>
              <w:ind w:right="225"/>
              <w:jc w:val="both"/>
              <w:rPr>
                <w:sz w:val="24"/>
                <w:szCs w:val="24"/>
              </w:rPr>
            </w:pPr>
            <w:r w:rsidRPr="004A64A9">
              <w:rPr>
                <w:sz w:val="22"/>
                <w:szCs w:val="22"/>
              </w:rPr>
              <w:t>3.</w:t>
            </w:r>
          </w:p>
        </w:tc>
        <w:tc>
          <w:tcPr>
            <w:tcW w:w="3194" w:type="dxa"/>
            <w:tcBorders>
              <w:top w:val="single" w:sz="8" w:space="0" w:color="auto"/>
              <w:left w:val="single" w:sz="8" w:space="0" w:color="auto"/>
              <w:bottom w:val="single" w:sz="8" w:space="0" w:color="auto"/>
              <w:right w:val="nil"/>
            </w:tcBorders>
          </w:tcPr>
          <w:p w:rsidR="009B2CA5" w:rsidRPr="004A64A9" w:rsidRDefault="009B2CA5">
            <w:pPr>
              <w:overflowPunct/>
              <w:rPr>
                <w:sz w:val="24"/>
                <w:szCs w:val="24"/>
              </w:rPr>
            </w:pPr>
          </w:p>
        </w:tc>
        <w:tc>
          <w:tcPr>
            <w:tcW w:w="2818" w:type="dxa"/>
            <w:tcBorders>
              <w:top w:val="single" w:sz="8" w:space="0" w:color="auto"/>
              <w:left w:val="single" w:sz="8" w:space="0" w:color="auto"/>
              <w:bottom w:val="single" w:sz="8" w:space="0" w:color="auto"/>
              <w:right w:val="nil"/>
            </w:tcBorders>
          </w:tcPr>
          <w:p w:rsidR="009B2CA5" w:rsidRPr="004A64A9" w:rsidRDefault="009B2CA5">
            <w:pPr>
              <w:overflowPunct/>
              <w:rPr>
                <w:sz w:val="24"/>
                <w:szCs w:val="24"/>
              </w:rPr>
            </w:pPr>
          </w:p>
        </w:tc>
        <w:tc>
          <w:tcPr>
            <w:tcW w:w="2494" w:type="dxa"/>
            <w:tcBorders>
              <w:top w:val="single" w:sz="8" w:space="0" w:color="auto"/>
              <w:left w:val="single" w:sz="8" w:space="0" w:color="auto"/>
              <w:bottom w:val="single" w:sz="8" w:space="0" w:color="auto"/>
              <w:right w:val="single" w:sz="8" w:space="0" w:color="auto"/>
            </w:tcBorders>
          </w:tcPr>
          <w:p w:rsidR="009B2CA5" w:rsidRPr="004A64A9" w:rsidRDefault="009B2CA5">
            <w:pPr>
              <w:overflowPunct/>
              <w:rPr>
                <w:sz w:val="24"/>
                <w:szCs w:val="24"/>
              </w:rPr>
            </w:pPr>
          </w:p>
        </w:tc>
      </w:tr>
    </w:tbl>
    <w:p w:rsidR="009B2CA5" w:rsidRDefault="009B2CA5">
      <w:pPr>
        <w:overflowPunct/>
        <w:rPr>
          <w:noProof/>
        </w:rPr>
      </w:pPr>
    </w:p>
    <w:p w:rsidR="009B2CA5" w:rsidRDefault="009B2CA5">
      <w:pPr>
        <w:rPr>
          <w:noProof/>
        </w:rPr>
      </w:pPr>
    </w:p>
    <w:p w:rsidR="009B2CA5" w:rsidRDefault="009B2CA5">
      <w:pPr>
        <w:rPr>
          <w:noProof/>
        </w:rPr>
      </w:pPr>
    </w:p>
    <w:p w:rsidR="009B2CA5" w:rsidRDefault="009B2CA5">
      <w:pPr>
        <w:ind w:left="180" w:right="225"/>
        <w:jc w:val="both"/>
        <w:rPr>
          <w:sz w:val="24"/>
          <w:szCs w:val="24"/>
        </w:rPr>
      </w:pPr>
    </w:p>
    <w:p w:rsidR="009B2CA5" w:rsidRDefault="009B2CA5">
      <w:pPr>
        <w:ind w:left="180" w:right="225"/>
        <w:jc w:val="both"/>
        <w:rPr>
          <w:sz w:val="22"/>
          <w:szCs w:val="22"/>
        </w:rPr>
      </w:pPr>
      <w:r>
        <w:rPr>
          <w:sz w:val="24"/>
          <w:szCs w:val="24"/>
        </w:rPr>
        <w:t>Vrácené vyhlášky: Chrudim, Slatiňany</w:t>
      </w:r>
    </w:p>
    <w:p w:rsidR="009B2CA5" w:rsidRDefault="009B2CA5">
      <w:pPr>
        <w:rPr>
          <w:sz w:val="22"/>
          <w:szCs w:val="22"/>
        </w:rPr>
      </w:pPr>
      <w:r>
        <w:rPr>
          <w:sz w:val="22"/>
          <w:szCs w:val="22"/>
        </w:rPr>
        <w:t>Vypracoval: Bc. Zdeněk Havlík ve spolupráci se zodpovědným zastupitelem</w:t>
      </w:r>
    </w:p>
    <w:p w:rsidR="009B2CA5" w:rsidRDefault="009B2CA5">
      <w:pPr>
        <w:rPr>
          <w:sz w:val="22"/>
          <w:szCs w:val="22"/>
        </w:rPr>
      </w:pPr>
    </w:p>
    <w:p w:rsidR="009B2CA5" w:rsidRDefault="009B2CA5">
      <w:pPr>
        <w:rPr>
          <w:sz w:val="22"/>
          <w:szCs w:val="22"/>
        </w:rPr>
      </w:pPr>
    </w:p>
    <w:p w:rsidR="009B2CA5" w:rsidRDefault="009B2CA5">
      <w:pPr>
        <w:rPr>
          <w:sz w:val="22"/>
          <w:szCs w:val="22"/>
        </w:rPr>
      </w:pPr>
    </w:p>
    <w:p w:rsidR="009B2CA5" w:rsidRDefault="009B2CA5">
      <w:pPr>
        <w:rPr>
          <w:sz w:val="22"/>
          <w:szCs w:val="22"/>
        </w:rPr>
      </w:pPr>
    </w:p>
    <w:p w:rsidR="009B2CA5" w:rsidRDefault="009B2CA5">
      <w:pPr>
        <w:rPr>
          <w:sz w:val="22"/>
          <w:szCs w:val="22"/>
        </w:rPr>
      </w:pPr>
    </w:p>
    <w:p w:rsidR="009B2CA5" w:rsidRDefault="009B2CA5">
      <w:pPr>
        <w:rPr>
          <w:sz w:val="22"/>
          <w:szCs w:val="22"/>
        </w:rPr>
      </w:pPr>
    </w:p>
    <w:p w:rsidR="009B2CA5" w:rsidRDefault="009B2CA5">
      <w:pPr>
        <w:rPr>
          <w:sz w:val="22"/>
          <w:szCs w:val="22"/>
        </w:rPr>
      </w:pPr>
    </w:p>
    <w:p w:rsidR="009B2CA5" w:rsidRDefault="009B2CA5">
      <w:pPr>
        <w:rPr>
          <w:sz w:val="22"/>
          <w:szCs w:val="22"/>
        </w:rPr>
      </w:pPr>
      <w:r>
        <w:rPr>
          <w:sz w:val="22"/>
          <w:szCs w:val="22"/>
        </w:rPr>
        <w:t xml:space="preserve">Příloha </w:t>
      </w:r>
      <w:proofErr w:type="gramStart"/>
      <w:r>
        <w:rPr>
          <w:sz w:val="22"/>
          <w:szCs w:val="22"/>
        </w:rPr>
        <w:t>č.1</w:t>
      </w:r>
      <w:proofErr w:type="gramEnd"/>
    </w:p>
    <w:p w:rsidR="009B2CA5" w:rsidRDefault="009B4A7B">
      <w:pPr>
        <w:rPr>
          <w:sz w:val="22"/>
          <w:szCs w:val="22"/>
        </w:rPr>
      </w:pPr>
      <w:r>
        <w:rPr>
          <w:noProof/>
          <w:sz w:val="22"/>
          <w:szCs w:val="22"/>
        </w:rPr>
        <w:lastRenderedPageBreak/>
        <w:drawing>
          <wp:inline distT="0" distB="0" distL="0" distR="0">
            <wp:extent cx="5486400" cy="4191000"/>
            <wp:effectExtent l="19050" t="0" r="0" b="0"/>
            <wp:docPr id="1" name="obráze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7"/>
                    <a:srcRect/>
                    <a:stretch>
                      <a:fillRect/>
                    </a:stretch>
                  </pic:blipFill>
                  <pic:spPr bwMode="auto">
                    <a:xfrm>
                      <a:off x="0" y="0"/>
                      <a:ext cx="5486400" cy="4191000"/>
                    </a:xfrm>
                    <a:prstGeom prst="rect">
                      <a:avLst/>
                    </a:prstGeom>
                    <a:noFill/>
                    <a:ln w="9525">
                      <a:noFill/>
                      <a:miter lim="800000"/>
                      <a:headEnd/>
                      <a:tailEnd/>
                    </a:ln>
                  </pic:spPr>
                </pic:pic>
              </a:graphicData>
            </a:graphic>
          </wp:inline>
        </w:drawing>
      </w:r>
    </w:p>
    <w:p w:rsidR="009B2CA5" w:rsidRDefault="009B2CA5">
      <w:pPr>
        <w:rPr>
          <w:sz w:val="22"/>
          <w:szCs w:val="22"/>
        </w:rPr>
      </w:pPr>
    </w:p>
    <w:p w:rsidR="009B2CA5" w:rsidRDefault="009B2CA5">
      <w:pPr>
        <w:rPr>
          <w:sz w:val="22"/>
          <w:szCs w:val="22"/>
        </w:rPr>
      </w:pPr>
      <w:r>
        <w:rPr>
          <w:sz w:val="22"/>
          <w:szCs w:val="22"/>
        </w:rPr>
        <w:t xml:space="preserve">Příloha </w:t>
      </w:r>
      <w:proofErr w:type="gramStart"/>
      <w:r>
        <w:rPr>
          <w:sz w:val="22"/>
          <w:szCs w:val="22"/>
        </w:rPr>
        <w:t>č.2</w:t>
      </w:r>
      <w:proofErr w:type="gramEnd"/>
    </w:p>
    <w:p w:rsidR="009B2CA5" w:rsidRDefault="009B4A7B">
      <w:pPr>
        <w:rPr>
          <w:sz w:val="22"/>
          <w:szCs w:val="22"/>
        </w:rPr>
      </w:pPr>
      <w:r>
        <w:rPr>
          <w:noProof/>
          <w:sz w:val="22"/>
          <w:szCs w:val="22"/>
        </w:rPr>
        <w:drawing>
          <wp:inline distT="0" distB="0" distL="0" distR="0">
            <wp:extent cx="3467100" cy="1171575"/>
            <wp:effectExtent l="19050" t="0" r="0" b="0"/>
            <wp:docPr id="2" name="obrázek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8"/>
                    <a:srcRect/>
                    <a:stretch>
                      <a:fillRect/>
                    </a:stretch>
                  </pic:blipFill>
                  <pic:spPr bwMode="auto">
                    <a:xfrm>
                      <a:off x="0" y="0"/>
                      <a:ext cx="3467100" cy="1171575"/>
                    </a:xfrm>
                    <a:prstGeom prst="rect">
                      <a:avLst/>
                    </a:prstGeom>
                    <a:noFill/>
                    <a:ln w="9525">
                      <a:noFill/>
                      <a:miter lim="800000"/>
                      <a:headEnd/>
                      <a:tailEnd/>
                    </a:ln>
                  </pic:spPr>
                </pic:pic>
              </a:graphicData>
            </a:graphic>
          </wp:inline>
        </w:drawing>
      </w:r>
    </w:p>
    <w:p w:rsidR="009B2CA5" w:rsidRDefault="009B4A7B">
      <w:pPr>
        <w:rPr>
          <w:sz w:val="22"/>
          <w:szCs w:val="22"/>
        </w:rPr>
      </w:pPr>
      <w:r>
        <w:rPr>
          <w:noProof/>
          <w:sz w:val="22"/>
          <w:szCs w:val="22"/>
        </w:rPr>
        <w:drawing>
          <wp:inline distT="0" distB="0" distL="0" distR="0">
            <wp:extent cx="3619500" cy="1171575"/>
            <wp:effectExtent l="19050" t="0" r="0" b="0"/>
            <wp:docPr id="3" name="obrázek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9"/>
                    <a:srcRect/>
                    <a:stretch>
                      <a:fillRect/>
                    </a:stretch>
                  </pic:blipFill>
                  <pic:spPr bwMode="auto">
                    <a:xfrm>
                      <a:off x="0" y="0"/>
                      <a:ext cx="3619500" cy="1171575"/>
                    </a:xfrm>
                    <a:prstGeom prst="rect">
                      <a:avLst/>
                    </a:prstGeom>
                    <a:noFill/>
                    <a:ln w="9525">
                      <a:noFill/>
                      <a:miter lim="800000"/>
                      <a:headEnd/>
                      <a:tailEnd/>
                    </a:ln>
                  </pic:spPr>
                </pic:pic>
              </a:graphicData>
            </a:graphic>
          </wp:inline>
        </w:drawing>
      </w:r>
    </w:p>
    <w:p w:rsidR="009B2CA5" w:rsidRDefault="009B2CA5">
      <w:pPr>
        <w:ind w:right="101"/>
        <w:rPr>
          <w:rFonts w:ascii="Book Antiqua" w:hAnsi="Book Antiqua" w:cs="Book Antiqua"/>
          <w:sz w:val="24"/>
          <w:szCs w:val="24"/>
          <w:lang w:val="en-US"/>
        </w:rPr>
      </w:pPr>
    </w:p>
    <w:p w:rsidR="009B2CA5" w:rsidRDefault="009B2CA5">
      <w:pPr>
        <w:ind w:right="55"/>
        <w:jc w:val="both"/>
        <w:rPr>
          <w:rFonts w:ascii="Book Antiqua" w:hAnsi="Book Antiqua" w:cs="Book Antiqua"/>
          <w:sz w:val="24"/>
          <w:szCs w:val="24"/>
        </w:rPr>
      </w:pPr>
    </w:p>
    <w:p w:rsidR="009B2CA5" w:rsidRDefault="009B2CA5">
      <w:pPr>
        <w:ind w:right="55"/>
        <w:jc w:val="both"/>
        <w:rPr>
          <w:rFonts w:ascii="Book Antiqua" w:hAnsi="Book Antiqua" w:cs="Book Antiqua"/>
          <w:sz w:val="24"/>
          <w:szCs w:val="24"/>
        </w:rPr>
      </w:pPr>
    </w:p>
    <w:p w:rsidR="009B2CA5" w:rsidRDefault="009B2CA5">
      <w:pPr>
        <w:ind w:right="55"/>
        <w:jc w:val="both"/>
        <w:rPr>
          <w:rFonts w:ascii="Book Antiqua" w:hAnsi="Book Antiqua" w:cs="Book Antiqua"/>
          <w:sz w:val="24"/>
          <w:szCs w:val="24"/>
        </w:rPr>
      </w:pPr>
    </w:p>
    <w:p w:rsidR="009B2CA5" w:rsidRDefault="009B2CA5">
      <w:pPr>
        <w:ind w:right="55"/>
        <w:jc w:val="both"/>
        <w:rPr>
          <w:rFonts w:ascii="Book Antiqua" w:hAnsi="Book Antiqua" w:cs="Book Antiqua"/>
          <w:sz w:val="24"/>
          <w:szCs w:val="24"/>
        </w:rPr>
      </w:pPr>
    </w:p>
    <w:p w:rsidR="009B2CA5" w:rsidRDefault="009B2CA5">
      <w:pPr>
        <w:ind w:right="55"/>
        <w:jc w:val="both"/>
        <w:rPr>
          <w:rFonts w:ascii="Book Antiqua" w:hAnsi="Book Antiqua" w:cs="Book Antiqua"/>
          <w:sz w:val="24"/>
          <w:szCs w:val="24"/>
        </w:rPr>
      </w:pPr>
    </w:p>
    <w:p w:rsidR="009B2CA5" w:rsidRDefault="009B2CA5">
      <w:pPr>
        <w:ind w:right="55"/>
        <w:jc w:val="both"/>
        <w:rPr>
          <w:rFonts w:ascii="Book Antiqua" w:hAnsi="Book Antiqua" w:cs="Book Antiqua"/>
          <w:sz w:val="24"/>
          <w:szCs w:val="24"/>
        </w:rPr>
      </w:pPr>
    </w:p>
    <w:p w:rsidR="009B2CA5" w:rsidRDefault="009B2CA5">
      <w:pPr>
        <w:ind w:right="55"/>
        <w:jc w:val="both"/>
        <w:rPr>
          <w:rFonts w:ascii="Book Antiqua" w:hAnsi="Book Antiqua" w:cs="Book Antiqua"/>
          <w:sz w:val="24"/>
          <w:szCs w:val="24"/>
        </w:rPr>
      </w:pPr>
    </w:p>
    <w:p w:rsidR="009B2CA5" w:rsidRDefault="009B2CA5">
      <w:pPr>
        <w:ind w:right="55"/>
        <w:jc w:val="both"/>
        <w:rPr>
          <w:rFonts w:ascii="Book Antiqua" w:hAnsi="Book Antiqua" w:cs="Book Antiqua"/>
          <w:sz w:val="24"/>
          <w:szCs w:val="24"/>
        </w:rPr>
      </w:pPr>
    </w:p>
    <w:p w:rsidR="009B2CA5" w:rsidRDefault="009B2CA5">
      <w:pPr>
        <w:ind w:right="55"/>
        <w:jc w:val="both"/>
        <w:rPr>
          <w:rFonts w:ascii="Book Antiqua" w:hAnsi="Book Antiqua" w:cs="Book Antiqua"/>
          <w:sz w:val="24"/>
          <w:szCs w:val="24"/>
        </w:rPr>
      </w:pPr>
    </w:p>
    <w:p w:rsidR="009B2CA5" w:rsidRDefault="009B2CA5">
      <w:pPr>
        <w:ind w:right="55"/>
        <w:jc w:val="both"/>
        <w:rPr>
          <w:rFonts w:ascii="Book Antiqua" w:hAnsi="Book Antiqua" w:cs="Book Antiqua"/>
          <w:sz w:val="24"/>
          <w:szCs w:val="24"/>
        </w:rPr>
      </w:pPr>
    </w:p>
    <w:p w:rsidR="009B2CA5" w:rsidRDefault="009B2CA5">
      <w:pPr>
        <w:ind w:right="55"/>
        <w:jc w:val="both"/>
        <w:rPr>
          <w:rFonts w:ascii="Book Antiqua" w:hAnsi="Book Antiqua" w:cs="Book Antiqua"/>
          <w:sz w:val="24"/>
          <w:szCs w:val="24"/>
        </w:rPr>
      </w:pPr>
    </w:p>
    <w:p w:rsidR="009B2CA5" w:rsidRDefault="009B2CA5">
      <w:pPr>
        <w:ind w:right="55"/>
        <w:jc w:val="both"/>
        <w:rPr>
          <w:rFonts w:ascii="Book Antiqua" w:hAnsi="Book Antiqua" w:cs="Book Antiqua"/>
          <w:sz w:val="24"/>
          <w:szCs w:val="24"/>
        </w:rPr>
      </w:pPr>
    </w:p>
    <w:p w:rsidR="009B2CA5" w:rsidRDefault="009B2CA5">
      <w:pPr>
        <w:ind w:right="55"/>
        <w:jc w:val="both"/>
        <w:rPr>
          <w:rFonts w:ascii="Book Antiqua" w:hAnsi="Book Antiqua" w:cs="Book Antiqua"/>
          <w:sz w:val="24"/>
          <w:szCs w:val="24"/>
        </w:rPr>
      </w:pPr>
    </w:p>
    <w:p w:rsidR="009B2CA5" w:rsidRDefault="009B2CA5">
      <w:pPr>
        <w:ind w:right="55"/>
        <w:jc w:val="both"/>
        <w:rPr>
          <w:rFonts w:ascii="Book Antiqua" w:hAnsi="Book Antiqua" w:cs="Book Antiqua"/>
          <w:sz w:val="24"/>
          <w:szCs w:val="24"/>
        </w:rPr>
      </w:pPr>
    </w:p>
    <w:p w:rsidR="009B2CA5" w:rsidRDefault="009B2CA5">
      <w:pPr>
        <w:ind w:right="55"/>
        <w:jc w:val="both"/>
        <w:rPr>
          <w:rFonts w:ascii="Book Antiqua" w:hAnsi="Book Antiqua" w:cs="Book Antiqua"/>
          <w:sz w:val="24"/>
          <w:szCs w:val="24"/>
        </w:rPr>
      </w:pPr>
    </w:p>
    <w:p w:rsidR="009B2CA5" w:rsidRDefault="009B2CA5">
      <w:pPr>
        <w:ind w:right="55"/>
        <w:jc w:val="both"/>
        <w:rPr>
          <w:rFonts w:ascii="Book Antiqua" w:hAnsi="Book Antiqua" w:cs="Book Antiqua"/>
          <w:sz w:val="24"/>
          <w:szCs w:val="24"/>
        </w:rPr>
      </w:pPr>
    </w:p>
    <w:p w:rsidR="009B2CA5" w:rsidRDefault="009B2CA5">
      <w:pPr>
        <w:ind w:right="55"/>
        <w:jc w:val="both"/>
        <w:rPr>
          <w:rFonts w:ascii="Book Antiqua" w:hAnsi="Book Antiqua" w:cs="Book Antiqua"/>
          <w:sz w:val="24"/>
          <w:szCs w:val="24"/>
        </w:rPr>
      </w:pPr>
    </w:p>
    <w:p w:rsidR="009B2CA5" w:rsidRDefault="009B2CA5">
      <w:pPr>
        <w:pBdr>
          <w:bottom w:val="single" w:sz="2" w:space="1" w:color="auto"/>
        </w:pBdr>
        <w:shd w:val="pct20" w:color="000000" w:fill="FFFFFF"/>
        <w:spacing w:line="480" w:lineRule="atLeast"/>
        <w:ind w:right="55"/>
        <w:rPr>
          <w:rFonts w:ascii="Arial" w:hAnsi="Arial" w:cs="Arial"/>
          <w:b/>
          <w:bCs/>
          <w:sz w:val="36"/>
          <w:szCs w:val="36"/>
        </w:rPr>
      </w:pPr>
      <w:proofErr w:type="gramStart"/>
      <w:r>
        <w:rPr>
          <w:rFonts w:ascii="Arial" w:hAnsi="Arial" w:cs="Arial"/>
          <w:b/>
          <w:bCs/>
          <w:sz w:val="36"/>
          <w:szCs w:val="36"/>
        </w:rPr>
        <w:t>B.  GRAFICKÁ</w:t>
      </w:r>
      <w:proofErr w:type="gramEnd"/>
      <w:r>
        <w:rPr>
          <w:rFonts w:ascii="Arial" w:hAnsi="Arial" w:cs="Arial"/>
          <w:b/>
          <w:bCs/>
          <w:sz w:val="36"/>
          <w:szCs w:val="36"/>
        </w:rPr>
        <w:t xml:space="preserve"> ČÁST</w:t>
      </w:r>
    </w:p>
    <w:p w:rsidR="009B2CA5" w:rsidRDefault="009B2CA5">
      <w:pPr>
        <w:spacing w:line="240" w:lineRule="atLeast"/>
        <w:ind w:right="55"/>
        <w:jc w:val="both"/>
        <w:rPr>
          <w:rFonts w:ascii="Ottawa" w:hAnsi="Ottawa" w:cs="Ottawa"/>
          <w:sz w:val="28"/>
          <w:szCs w:val="28"/>
        </w:rPr>
      </w:pPr>
    </w:p>
    <w:p w:rsidR="009B2CA5" w:rsidRDefault="009B2CA5">
      <w:pPr>
        <w:spacing w:line="240" w:lineRule="atLeast"/>
        <w:ind w:right="55"/>
        <w:jc w:val="both"/>
        <w:rPr>
          <w:rFonts w:ascii="Ottawa" w:hAnsi="Ottawa" w:cs="Ottawa"/>
          <w:sz w:val="28"/>
          <w:szCs w:val="28"/>
        </w:rPr>
      </w:pPr>
    </w:p>
    <w:p w:rsidR="009B2CA5" w:rsidRDefault="009B2CA5">
      <w:pPr>
        <w:spacing w:line="240" w:lineRule="atLeast"/>
        <w:ind w:right="55"/>
        <w:jc w:val="both"/>
        <w:rPr>
          <w:rFonts w:ascii="Ottawa" w:hAnsi="Ottawa" w:cs="Ottawa"/>
          <w:sz w:val="28"/>
          <w:szCs w:val="28"/>
        </w:rPr>
      </w:pPr>
    </w:p>
    <w:p w:rsidR="009B2CA5" w:rsidRDefault="009B2CA5">
      <w:pPr>
        <w:spacing w:line="240" w:lineRule="atLeast"/>
        <w:ind w:right="55"/>
        <w:jc w:val="both"/>
        <w:rPr>
          <w:rFonts w:ascii="Ottawa" w:hAnsi="Ottawa" w:cs="Ottawa"/>
          <w:sz w:val="28"/>
          <w:szCs w:val="28"/>
        </w:rPr>
      </w:pPr>
      <w:r>
        <w:rPr>
          <w:rFonts w:ascii="Ottawa" w:hAnsi="Ottawa" w:cs="Ottawa"/>
          <w:sz w:val="28"/>
          <w:szCs w:val="28"/>
        </w:rPr>
        <w:t xml:space="preserve">Grafickou </w:t>
      </w:r>
      <w:r>
        <w:rPr>
          <w:sz w:val="28"/>
          <w:szCs w:val="28"/>
        </w:rPr>
        <w:t>č</w:t>
      </w:r>
      <w:r>
        <w:rPr>
          <w:rFonts w:ascii="Ottawa" w:hAnsi="Ottawa" w:cs="Ottawa"/>
          <w:sz w:val="28"/>
          <w:szCs w:val="28"/>
        </w:rPr>
        <w:t>ást od</w:t>
      </w:r>
      <w:r>
        <w:rPr>
          <w:sz w:val="28"/>
          <w:szCs w:val="28"/>
        </w:rPr>
        <w:t>ů</w:t>
      </w:r>
      <w:r>
        <w:rPr>
          <w:rFonts w:ascii="Ottawa" w:hAnsi="Ottawa" w:cs="Ottawa"/>
          <w:sz w:val="28"/>
          <w:szCs w:val="28"/>
        </w:rPr>
        <w:t>vodn</w:t>
      </w:r>
      <w:r>
        <w:rPr>
          <w:sz w:val="28"/>
          <w:szCs w:val="28"/>
        </w:rPr>
        <w:t>ě</w:t>
      </w:r>
      <w:r>
        <w:rPr>
          <w:rFonts w:ascii="Ottawa" w:hAnsi="Ottawa" w:cs="Ottawa"/>
          <w:sz w:val="28"/>
          <w:szCs w:val="28"/>
        </w:rPr>
        <w:t>ní tvo</w:t>
      </w:r>
      <w:r>
        <w:rPr>
          <w:sz w:val="28"/>
          <w:szCs w:val="28"/>
        </w:rPr>
        <w:t>ř</w:t>
      </w:r>
      <w:r>
        <w:rPr>
          <w:rFonts w:ascii="Ottawa" w:hAnsi="Ottawa" w:cs="Ottawa"/>
          <w:sz w:val="28"/>
          <w:szCs w:val="28"/>
        </w:rPr>
        <w:t>í výkresy:</w:t>
      </w:r>
    </w:p>
    <w:p w:rsidR="009B2CA5" w:rsidRDefault="009B2CA5">
      <w:pPr>
        <w:spacing w:line="240" w:lineRule="atLeast"/>
        <w:ind w:right="55"/>
        <w:jc w:val="both"/>
        <w:rPr>
          <w:rFonts w:ascii="Ottawa" w:hAnsi="Ottawa" w:cs="Ottawa"/>
          <w:sz w:val="28"/>
          <w:szCs w:val="28"/>
        </w:rPr>
      </w:pPr>
      <w:r>
        <w:rPr>
          <w:rFonts w:ascii="Ottawa" w:hAnsi="Ottawa" w:cs="Ottawa"/>
          <w:sz w:val="28"/>
          <w:szCs w:val="28"/>
        </w:rPr>
        <w:t>a) Koordina</w:t>
      </w:r>
      <w:r>
        <w:rPr>
          <w:sz w:val="28"/>
          <w:szCs w:val="28"/>
        </w:rPr>
        <w:t>č</w:t>
      </w:r>
      <w:r>
        <w:rPr>
          <w:rFonts w:ascii="Ottawa" w:hAnsi="Ottawa" w:cs="Ottawa"/>
          <w:sz w:val="28"/>
          <w:szCs w:val="28"/>
        </w:rPr>
        <w:t>ní výkres - vý</w:t>
      </w:r>
      <w:r>
        <w:rPr>
          <w:sz w:val="28"/>
          <w:szCs w:val="28"/>
        </w:rPr>
        <w:t>ř</w:t>
      </w:r>
      <w:r>
        <w:rPr>
          <w:rFonts w:ascii="Ottawa" w:hAnsi="Ottawa" w:cs="Ottawa"/>
          <w:sz w:val="28"/>
          <w:szCs w:val="28"/>
        </w:rPr>
        <w:t>ez 1:5000 (p</w:t>
      </w:r>
      <w:r>
        <w:rPr>
          <w:sz w:val="28"/>
          <w:szCs w:val="28"/>
        </w:rPr>
        <w:t>ř</w:t>
      </w:r>
      <w:r>
        <w:rPr>
          <w:rFonts w:ascii="Ottawa" w:hAnsi="Ottawa" w:cs="Ottawa"/>
          <w:sz w:val="28"/>
          <w:szCs w:val="28"/>
        </w:rPr>
        <w:t>íloha od</w:t>
      </w:r>
      <w:r>
        <w:rPr>
          <w:sz w:val="28"/>
          <w:szCs w:val="28"/>
        </w:rPr>
        <w:t>ů</w:t>
      </w:r>
      <w:r>
        <w:rPr>
          <w:rFonts w:ascii="Ottawa" w:hAnsi="Ottawa" w:cs="Ottawa"/>
          <w:sz w:val="28"/>
          <w:szCs w:val="28"/>
        </w:rPr>
        <w:t>vodn</w:t>
      </w:r>
      <w:r>
        <w:rPr>
          <w:sz w:val="28"/>
          <w:szCs w:val="28"/>
        </w:rPr>
        <w:t>ě</w:t>
      </w:r>
      <w:r>
        <w:rPr>
          <w:rFonts w:ascii="Ottawa" w:hAnsi="Ottawa" w:cs="Ottawa"/>
          <w:sz w:val="28"/>
          <w:szCs w:val="28"/>
        </w:rPr>
        <w:t xml:space="preserve">ní </w:t>
      </w:r>
      <w:r>
        <w:rPr>
          <w:sz w:val="28"/>
          <w:szCs w:val="28"/>
        </w:rPr>
        <w:t>č</w:t>
      </w:r>
      <w:r>
        <w:rPr>
          <w:rFonts w:ascii="Ottawa" w:hAnsi="Ottawa" w:cs="Ottawa"/>
          <w:sz w:val="28"/>
          <w:szCs w:val="28"/>
        </w:rPr>
        <w:t>.1a)</w:t>
      </w:r>
    </w:p>
    <w:p w:rsidR="009B2CA5" w:rsidRDefault="009B2CA5">
      <w:pPr>
        <w:spacing w:line="240" w:lineRule="atLeast"/>
        <w:ind w:right="55"/>
        <w:jc w:val="both"/>
        <w:rPr>
          <w:rFonts w:ascii="Ottawa" w:hAnsi="Ottawa" w:cs="Ottawa"/>
          <w:sz w:val="28"/>
          <w:szCs w:val="28"/>
        </w:rPr>
      </w:pPr>
      <w:r>
        <w:rPr>
          <w:rFonts w:ascii="Ottawa" w:hAnsi="Ottawa" w:cs="Ottawa"/>
          <w:sz w:val="28"/>
          <w:szCs w:val="28"/>
        </w:rPr>
        <w:t>b) Širší vztahy 1:25.000 (p</w:t>
      </w:r>
      <w:r>
        <w:rPr>
          <w:sz w:val="28"/>
          <w:szCs w:val="28"/>
        </w:rPr>
        <w:t>ř</w:t>
      </w:r>
      <w:r>
        <w:rPr>
          <w:rFonts w:ascii="Ottawa" w:hAnsi="Ottawa" w:cs="Ottawa"/>
          <w:sz w:val="28"/>
          <w:szCs w:val="28"/>
        </w:rPr>
        <w:t>íloha od</w:t>
      </w:r>
      <w:r>
        <w:rPr>
          <w:sz w:val="28"/>
          <w:szCs w:val="28"/>
        </w:rPr>
        <w:t>ů</w:t>
      </w:r>
      <w:r>
        <w:rPr>
          <w:rFonts w:ascii="Ottawa" w:hAnsi="Ottawa" w:cs="Ottawa"/>
          <w:sz w:val="28"/>
          <w:szCs w:val="28"/>
        </w:rPr>
        <w:t>vodn</w:t>
      </w:r>
      <w:r>
        <w:rPr>
          <w:sz w:val="28"/>
          <w:szCs w:val="28"/>
        </w:rPr>
        <w:t>ě</w:t>
      </w:r>
      <w:r>
        <w:rPr>
          <w:rFonts w:ascii="Ottawa" w:hAnsi="Ottawa" w:cs="Ottawa"/>
          <w:sz w:val="28"/>
          <w:szCs w:val="28"/>
        </w:rPr>
        <w:t xml:space="preserve">ní </w:t>
      </w:r>
      <w:proofErr w:type="gramStart"/>
      <w:r>
        <w:rPr>
          <w:sz w:val="28"/>
          <w:szCs w:val="28"/>
        </w:rPr>
        <w:t>č</w:t>
      </w:r>
      <w:r>
        <w:rPr>
          <w:rFonts w:ascii="Ottawa" w:hAnsi="Ottawa" w:cs="Ottawa"/>
          <w:sz w:val="28"/>
          <w:szCs w:val="28"/>
        </w:rPr>
        <w:t>.2)</w:t>
      </w:r>
      <w:proofErr w:type="gramEnd"/>
    </w:p>
    <w:p w:rsidR="009B2CA5" w:rsidRDefault="009B2CA5">
      <w:pPr>
        <w:spacing w:line="240" w:lineRule="atLeast"/>
        <w:ind w:right="55"/>
        <w:jc w:val="both"/>
        <w:rPr>
          <w:rFonts w:ascii="Ottawa" w:hAnsi="Ottawa" w:cs="Ottawa"/>
          <w:sz w:val="28"/>
          <w:szCs w:val="28"/>
        </w:rPr>
      </w:pPr>
      <w:r>
        <w:rPr>
          <w:rFonts w:ascii="Ottawa" w:hAnsi="Ottawa" w:cs="Ottawa"/>
          <w:sz w:val="28"/>
          <w:szCs w:val="28"/>
        </w:rPr>
        <w:t>c) Zábory zem</w:t>
      </w:r>
      <w:r>
        <w:rPr>
          <w:sz w:val="28"/>
          <w:szCs w:val="28"/>
        </w:rPr>
        <w:t>ě</w:t>
      </w:r>
      <w:r>
        <w:rPr>
          <w:rFonts w:ascii="Ottawa" w:hAnsi="Ottawa" w:cs="Ottawa"/>
          <w:sz w:val="28"/>
          <w:szCs w:val="28"/>
        </w:rPr>
        <w:t>d</w:t>
      </w:r>
      <w:r>
        <w:rPr>
          <w:sz w:val="28"/>
          <w:szCs w:val="28"/>
        </w:rPr>
        <w:t>ě</w:t>
      </w:r>
      <w:r>
        <w:rPr>
          <w:rFonts w:ascii="Ottawa" w:hAnsi="Ottawa" w:cs="Ottawa"/>
          <w:sz w:val="28"/>
          <w:szCs w:val="28"/>
        </w:rPr>
        <w:t>lského p</w:t>
      </w:r>
      <w:r>
        <w:rPr>
          <w:sz w:val="28"/>
          <w:szCs w:val="28"/>
        </w:rPr>
        <w:t>ů</w:t>
      </w:r>
      <w:r>
        <w:rPr>
          <w:rFonts w:ascii="Ottawa" w:hAnsi="Ottawa" w:cs="Ottawa"/>
          <w:sz w:val="28"/>
          <w:szCs w:val="28"/>
        </w:rPr>
        <w:t>dního fondu (ZPF)  1:5.000 (p</w:t>
      </w:r>
      <w:r>
        <w:rPr>
          <w:sz w:val="28"/>
          <w:szCs w:val="28"/>
        </w:rPr>
        <w:t>ř</w:t>
      </w:r>
      <w:r>
        <w:rPr>
          <w:rFonts w:ascii="Ottawa" w:hAnsi="Ottawa" w:cs="Ottawa"/>
          <w:sz w:val="28"/>
          <w:szCs w:val="28"/>
        </w:rPr>
        <w:t>íloha od</w:t>
      </w:r>
      <w:r>
        <w:rPr>
          <w:sz w:val="28"/>
          <w:szCs w:val="28"/>
        </w:rPr>
        <w:t>ů</w:t>
      </w:r>
      <w:r>
        <w:rPr>
          <w:rFonts w:ascii="Ottawa" w:hAnsi="Ottawa" w:cs="Ottawa"/>
          <w:sz w:val="28"/>
          <w:szCs w:val="28"/>
        </w:rPr>
        <w:t>vodn</w:t>
      </w:r>
      <w:r>
        <w:rPr>
          <w:sz w:val="28"/>
          <w:szCs w:val="28"/>
        </w:rPr>
        <w:t>ě</w:t>
      </w:r>
      <w:r>
        <w:rPr>
          <w:rFonts w:ascii="Ottawa" w:hAnsi="Ottawa" w:cs="Ottawa"/>
          <w:sz w:val="28"/>
          <w:szCs w:val="28"/>
        </w:rPr>
        <w:t xml:space="preserve">ní </w:t>
      </w:r>
      <w:proofErr w:type="gramStart"/>
      <w:r>
        <w:rPr>
          <w:sz w:val="28"/>
          <w:szCs w:val="28"/>
        </w:rPr>
        <w:t>č</w:t>
      </w:r>
      <w:r>
        <w:rPr>
          <w:rFonts w:ascii="Ottawa" w:hAnsi="Ottawa" w:cs="Ottawa"/>
          <w:sz w:val="28"/>
          <w:szCs w:val="28"/>
        </w:rPr>
        <w:t>.3)</w:t>
      </w:r>
      <w:proofErr w:type="gramEnd"/>
    </w:p>
    <w:p w:rsidR="009B2CA5" w:rsidRDefault="009B2CA5">
      <w:pPr>
        <w:spacing w:line="240" w:lineRule="atLeast"/>
        <w:ind w:right="55"/>
        <w:jc w:val="both"/>
        <w:rPr>
          <w:rFonts w:ascii="Ottawa" w:hAnsi="Ottawa" w:cs="Ottawa"/>
          <w:sz w:val="28"/>
          <w:szCs w:val="28"/>
        </w:rPr>
      </w:pPr>
    </w:p>
    <w:p w:rsidR="009B2CA5" w:rsidRDefault="009B2CA5">
      <w:pPr>
        <w:spacing w:line="240" w:lineRule="atLeast"/>
        <w:ind w:right="55"/>
        <w:jc w:val="both"/>
        <w:rPr>
          <w:rFonts w:ascii="Ottawa" w:hAnsi="Ottawa" w:cs="Ottawa"/>
          <w:sz w:val="28"/>
          <w:szCs w:val="28"/>
        </w:rPr>
      </w:pPr>
      <w:r>
        <w:rPr>
          <w:rFonts w:ascii="Ottawa" w:hAnsi="Ottawa" w:cs="Ottawa"/>
          <w:sz w:val="28"/>
          <w:szCs w:val="28"/>
        </w:rPr>
        <w:t>Tyto výkresy jsou nedílnou sou</w:t>
      </w:r>
      <w:r>
        <w:rPr>
          <w:sz w:val="28"/>
          <w:szCs w:val="28"/>
        </w:rPr>
        <w:t>č</w:t>
      </w:r>
      <w:r>
        <w:rPr>
          <w:rFonts w:ascii="Ottawa" w:hAnsi="Ottawa" w:cs="Ottawa"/>
          <w:sz w:val="28"/>
          <w:szCs w:val="28"/>
        </w:rPr>
        <w:t>ástí od</w:t>
      </w:r>
      <w:r>
        <w:rPr>
          <w:sz w:val="28"/>
          <w:szCs w:val="28"/>
        </w:rPr>
        <w:t>ů</w:t>
      </w:r>
      <w:r>
        <w:rPr>
          <w:rFonts w:ascii="Ottawa" w:hAnsi="Ottawa" w:cs="Ottawa"/>
          <w:sz w:val="28"/>
          <w:szCs w:val="28"/>
        </w:rPr>
        <w:t>vodn</w:t>
      </w:r>
      <w:r>
        <w:rPr>
          <w:sz w:val="28"/>
          <w:szCs w:val="28"/>
        </w:rPr>
        <w:t>ě</w:t>
      </w:r>
      <w:r>
        <w:rPr>
          <w:rFonts w:ascii="Ottawa" w:hAnsi="Ottawa" w:cs="Ottawa"/>
          <w:sz w:val="28"/>
          <w:szCs w:val="28"/>
        </w:rPr>
        <w:t>ní Zm</w:t>
      </w:r>
      <w:r>
        <w:rPr>
          <w:sz w:val="28"/>
          <w:szCs w:val="28"/>
        </w:rPr>
        <w:t>ě</w:t>
      </w:r>
      <w:r>
        <w:rPr>
          <w:rFonts w:ascii="Ottawa" w:hAnsi="Ottawa" w:cs="Ottawa"/>
          <w:sz w:val="28"/>
          <w:szCs w:val="28"/>
        </w:rPr>
        <w:t xml:space="preserve">ny </w:t>
      </w:r>
      <w:proofErr w:type="gramStart"/>
      <w:r>
        <w:rPr>
          <w:sz w:val="28"/>
          <w:szCs w:val="28"/>
        </w:rPr>
        <w:t>č</w:t>
      </w:r>
      <w:r>
        <w:rPr>
          <w:rFonts w:ascii="Ottawa" w:hAnsi="Ottawa" w:cs="Ottawa"/>
          <w:sz w:val="28"/>
          <w:szCs w:val="28"/>
        </w:rPr>
        <w:t>.1 územního</w:t>
      </w:r>
      <w:proofErr w:type="gramEnd"/>
      <w:r>
        <w:rPr>
          <w:rFonts w:ascii="Ottawa" w:hAnsi="Ottawa" w:cs="Ottawa"/>
          <w:sz w:val="28"/>
          <w:szCs w:val="28"/>
        </w:rPr>
        <w:t xml:space="preserve"> plánu obce Slati</w:t>
      </w:r>
      <w:r>
        <w:rPr>
          <w:sz w:val="28"/>
          <w:szCs w:val="28"/>
        </w:rPr>
        <w:t>ň</w:t>
      </w:r>
      <w:r>
        <w:rPr>
          <w:rFonts w:ascii="Ottawa" w:hAnsi="Ottawa" w:cs="Ottawa"/>
          <w:sz w:val="28"/>
          <w:szCs w:val="28"/>
        </w:rPr>
        <w:t>any.</w:t>
      </w:r>
    </w:p>
    <w:p w:rsidR="009B2CA5" w:rsidRDefault="009B2CA5">
      <w:pPr>
        <w:spacing w:line="240" w:lineRule="atLeast"/>
        <w:ind w:right="55"/>
        <w:jc w:val="both"/>
        <w:rPr>
          <w:rFonts w:ascii="Ottawa" w:hAnsi="Ottawa" w:cs="Ottawa"/>
          <w:sz w:val="28"/>
          <w:szCs w:val="28"/>
        </w:rPr>
      </w:pPr>
    </w:p>
    <w:p w:rsidR="009B2CA5" w:rsidRDefault="009B2CA5">
      <w:pPr>
        <w:jc w:val="both"/>
        <w:rPr>
          <w:sz w:val="24"/>
          <w:szCs w:val="24"/>
        </w:rPr>
      </w:pPr>
    </w:p>
    <w:p w:rsidR="009B2CA5" w:rsidRDefault="009B2CA5">
      <w:pPr>
        <w:jc w:val="center"/>
        <w:rPr>
          <w:b/>
          <w:bCs/>
          <w:sz w:val="32"/>
          <w:szCs w:val="32"/>
          <w:u w:val="single"/>
        </w:rPr>
      </w:pPr>
      <w:proofErr w:type="gramStart"/>
      <w:r>
        <w:rPr>
          <w:b/>
          <w:bCs/>
          <w:sz w:val="32"/>
          <w:szCs w:val="32"/>
          <w:u w:val="single"/>
        </w:rPr>
        <w:t>KAPITOLA   B:</w:t>
      </w:r>
      <w:proofErr w:type="gramEnd"/>
    </w:p>
    <w:p w:rsidR="009B2CA5" w:rsidRDefault="009B2CA5">
      <w:pPr>
        <w:jc w:val="center"/>
        <w:rPr>
          <w:b/>
          <w:bCs/>
          <w:sz w:val="32"/>
          <w:szCs w:val="32"/>
        </w:rPr>
      </w:pPr>
    </w:p>
    <w:p w:rsidR="009B2CA5" w:rsidRDefault="009B2CA5">
      <w:pPr>
        <w:jc w:val="center"/>
        <w:rPr>
          <w:sz w:val="24"/>
          <w:szCs w:val="24"/>
        </w:rPr>
      </w:pPr>
      <w:r>
        <w:rPr>
          <w:sz w:val="24"/>
          <w:szCs w:val="24"/>
        </w:rPr>
        <w:t>Odůvodnění dle § 53 odst. 4 a 5 zákona č. 183/2006 Sb.</w:t>
      </w:r>
    </w:p>
    <w:p w:rsidR="009B2CA5" w:rsidRDefault="009B2CA5">
      <w:pPr>
        <w:rPr>
          <w:sz w:val="28"/>
          <w:szCs w:val="28"/>
        </w:rPr>
      </w:pPr>
    </w:p>
    <w:p w:rsidR="009B2CA5" w:rsidRDefault="009B2CA5">
      <w:pPr>
        <w:rPr>
          <w:sz w:val="28"/>
          <w:szCs w:val="28"/>
        </w:rPr>
      </w:pPr>
      <w:r>
        <w:rPr>
          <w:sz w:val="28"/>
          <w:szCs w:val="28"/>
        </w:rPr>
        <w:t>Obsah:</w:t>
      </w:r>
    </w:p>
    <w:p w:rsidR="009B2CA5" w:rsidRDefault="009B2CA5">
      <w:pPr>
        <w:rPr>
          <w:sz w:val="24"/>
          <w:szCs w:val="24"/>
        </w:rPr>
      </w:pPr>
      <w:r>
        <w:rPr>
          <w:sz w:val="24"/>
          <w:szCs w:val="24"/>
        </w:rPr>
        <w:t>Textová část:</w:t>
      </w:r>
    </w:p>
    <w:p w:rsidR="009B2CA5" w:rsidRDefault="009B2CA5">
      <w:pPr>
        <w:tabs>
          <w:tab w:val="left" w:pos="720"/>
        </w:tabs>
        <w:ind w:left="720" w:hanging="360"/>
        <w:jc w:val="both"/>
        <w:rPr>
          <w:sz w:val="24"/>
          <w:szCs w:val="24"/>
        </w:rPr>
      </w:pPr>
      <w:r>
        <w:rPr>
          <w:sz w:val="24"/>
          <w:szCs w:val="24"/>
        </w:rPr>
        <w:t>a)</w:t>
      </w:r>
      <w:r>
        <w:rPr>
          <w:sz w:val="24"/>
          <w:szCs w:val="24"/>
        </w:rPr>
        <w:tab/>
        <w:t xml:space="preserve">vyhodnocení </w:t>
      </w:r>
      <w:proofErr w:type="gramStart"/>
      <w:r>
        <w:rPr>
          <w:sz w:val="24"/>
          <w:szCs w:val="24"/>
        </w:rPr>
        <w:t>souladu  s politikou</w:t>
      </w:r>
      <w:proofErr w:type="gramEnd"/>
      <w:r>
        <w:rPr>
          <w:sz w:val="24"/>
          <w:szCs w:val="24"/>
        </w:rPr>
        <w:t xml:space="preserve"> územního rozvoje a územně plánovací dokumentací vydanou krajem</w:t>
      </w:r>
    </w:p>
    <w:p w:rsidR="009B2CA5" w:rsidRDefault="009B2CA5">
      <w:pPr>
        <w:tabs>
          <w:tab w:val="left" w:pos="720"/>
        </w:tabs>
        <w:ind w:left="720" w:hanging="360"/>
        <w:jc w:val="both"/>
        <w:rPr>
          <w:sz w:val="24"/>
          <w:szCs w:val="24"/>
        </w:rPr>
      </w:pPr>
      <w:r>
        <w:rPr>
          <w:sz w:val="24"/>
          <w:szCs w:val="24"/>
        </w:rPr>
        <w:t>b)</w:t>
      </w:r>
      <w:r>
        <w:rPr>
          <w:sz w:val="24"/>
          <w:szCs w:val="24"/>
        </w:rPr>
        <w:tab/>
        <w:t>vyhodnocení souladu s cíli a úkoly územního plánování, zejména s požadavky na ochranu architektonických a urbanistických hodnot v území</w:t>
      </w:r>
    </w:p>
    <w:p w:rsidR="009B2CA5" w:rsidRDefault="009B2CA5">
      <w:pPr>
        <w:tabs>
          <w:tab w:val="left" w:pos="720"/>
        </w:tabs>
        <w:ind w:left="720" w:hanging="360"/>
        <w:jc w:val="both"/>
        <w:rPr>
          <w:sz w:val="24"/>
          <w:szCs w:val="24"/>
        </w:rPr>
      </w:pPr>
      <w:r>
        <w:rPr>
          <w:sz w:val="24"/>
          <w:szCs w:val="24"/>
        </w:rPr>
        <w:t>c)</w:t>
      </w:r>
      <w:r>
        <w:rPr>
          <w:sz w:val="24"/>
          <w:szCs w:val="24"/>
        </w:rPr>
        <w:tab/>
        <w:t>vyhodnocení souladu s požadavky stavebního zákona a jeho prováděcích právních předpisů</w:t>
      </w:r>
    </w:p>
    <w:p w:rsidR="009B2CA5" w:rsidRDefault="009B2CA5">
      <w:pPr>
        <w:tabs>
          <w:tab w:val="left" w:pos="720"/>
        </w:tabs>
        <w:ind w:left="720" w:hanging="360"/>
        <w:jc w:val="both"/>
        <w:rPr>
          <w:sz w:val="24"/>
          <w:szCs w:val="24"/>
        </w:rPr>
      </w:pPr>
      <w:r>
        <w:rPr>
          <w:sz w:val="24"/>
          <w:szCs w:val="24"/>
        </w:rPr>
        <w:t>d)</w:t>
      </w:r>
      <w:r>
        <w:rPr>
          <w:sz w:val="24"/>
          <w:szCs w:val="24"/>
        </w:rPr>
        <w:tab/>
        <w:t>vyhodnocení souladu s požadavky zvláštních právních předpisů – soulad se stanovisky dotčených orgánů podle zvláštních právních předpisů, popřípadě s výsledkem řešení rozporů</w:t>
      </w:r>
    </w:p>
    <w:p w:rsidR="009B2CA5" w:rsidRDefault="009B2CA5">
      <w:pPr>
        <w:tabs>
          <w:tab w:val="left" w:pos="720"/>
        </w:tabs>
        <w:ind w:left="720" w:hanging="360"/>
        <w:jc w:val="both"/>
        <w:rPr>
          <w:sz w:val="24"/>
          <w:szCs w:val="24"/>
        </w:rPr>
      </w:pPr>
      <w:r>
        <w:rPr>
          <w:sz w:val="24"/>
          <w:szCs w:val="24"/>
        </w:rPr>
        <w:t>e)</w:t>
      </w:r>
      <w:r>
        <w:rPr>
          <w:sz w:val="24"/>
          <w:szCs w:val="24"/>
        </w:rPr>
        <w:tab/>
        <w:t>vyhodnocení vlivů na udržitelný rozvoj území</w:t>
      </w:r>
    </w:p>
    <w:p w:rsidR="009B2CA5" w:rsidRDefault="009B2CA5">
      <w:pPr>
        <w:tabs>
          <w:tab w:val="left" w:pos="720"/>
        </w:tabs>
        <w:ind w:left="720" w:hanging="360"/>
        <w:jc w:val="both"/>
        <w:rPr>
          <w:sz w:val="24"/>
          <w:szCs w:val="24"/>
        </w:rPr>
      </w:pPr>
      <w:r>
        <w:rPr>
          <w:sz w:val="24"/>
          <w:szCs w:val="24"/>
        </w:rPr>
        <w:t>f)</w:t>
      </w:r>
      <w:r>
        <w:rPr>
          <w:sz w:val="24"/>
          <w:szCs w:val="24"/>
        </w:rPr>
        <w:tab/>
        <w:t>stanovisko krajského úřadu k vyhodnocení vlivů na životní prostředí se sdělením, jak bylo zohledněno</w:t>
      </w:r>
    </w:p>
    <w:p w:rsidR="009B2CA5" w:rsidRDefault="009B2CA5">
      <w:pPr>
        <w:tabs>
          <w:tab w:val="left" w:pos="720"/>
        </w:tabs>
        <w:ind w:left="720" w:hanging="360"/>
        <w:jc w:val="both"/>
        <w:rPr>
          <w:sz w:val="24"/>
          <w:szCs w:val="24"/>
        </w:rPr>
      </w:pPr>
      <w:r>
        <w:rPr>
          <w:sz w:val="24"/>
          <w:szCs w:val="24"/>
        </w:rPr>
        <w:t>g)</w:t>
      </w:r>
      <w:r>
        <w:rPr>
          <w:sz w:val="24"/>
          <w:szCs w:val="24"/>
        </w:rPr>
        <w:tab/>
        <w:t>rozhodnutí o námitkách a jejich odůvodnění</w:t>
      </w:r>
    </w:p>
    <w:p w:rsidR="009B2CA5" w:rsidRDefault="009B2CA5">
      <w:pPr>
        <w:tabs>
          <w:tab w:val="left" w:pos="720"/>
        </w:tabs>
        <w:ind w:left="720" w:hanging="360"/>
        <w:jc w:val="both"/>
        <w:rPr>
          <w:sz w:val="24"/>
          <w:szCs w:val="24"/>
        </w:rPr>
      </w:pPr>
      <w:r>
        <w:rPr>
          <w:sz w:val="24"/>
          <w:szCs w:val="24"/>
        </w:rPr>
        <w:t>h)</w:t>
      </w:r>
      <w:r>
        <w:rPr>
          <w:sz w:val="24"/>
          <w:szCs w:val="24"/>
        </w:rPr>
        <w:tab/>
        <w:t>vyhodnocení připomínek</w:t>
      </w:r>
    </w:p>
    <w:p w:rsidR="009B2CA5" w:rsidRDefault="009B2CA5">
      <w:pPr>
        <w:tabs>
          <w:tab w:val="left" w:pos="720"/>
        </w:tabs>
        <w:ind w:left="720" w:hanging="360"/>
        <w:jc w:val="both"/>
        <w:rPr>
          <w:sz w:val="24"/>
          <w:szCs w:val="24"/>
        </w:rPr>
      </w:pPr>
      <w:r>
        <w:rPr>
          <w:sz w:val="24"/>
          <w:szCs w:val="24"/>
        </w:rPr>
        <w:t>i)</w:t>
      </w:r>
      <w:r>
        <w:rPr>
          <w:sz w:val="24"/>
          <w:szCs w:val="24"/>
        </w:rPr>
        <w:tab/>
        <w:t>vyhodnocení účelného využití zastavěného území a vyhodnocení potřeby vymezení zastavitelných ploch</w:t>
      </w:r>
    </w:p>
    <w:p w:rsidR="009B2CA5" w:rsidRDefault="009B2CA5">
      <w:pPr>
        <w:tabs>
          <w:tab w:val="left" w:pos="720"/>
        </w:tabs>
        <w:ind w:left="720" w:hanging="360"/>
        <w:jc w:val="both"/>
        <w:rPr>
          <w:sz w:val="24"/>
          <w:szCs w:val="24"/>
        </w:rPr>
      </w:pPr>
      <w:r>
        <w:rPr>
          <w:sz w:val="24"/>
          <w:szCs w:val="24"/>
        </w:rPr>
        <w:t>j)</w:t>
      </w:r>
      <w:r>
        <w:rPr>
          <w:sz w:val="24"/>
          <w:szCs w:val="24"/>
        </w:rPr>
        <w:tab/>
        <w:t>Vyhodnocení splnění zadání</w:t>
      </w:r>
    </w:p>
    <w:p w:rsidR="009B2CA5" w:rsidRDefault="009B2CA5">
      <w:pPr>
        <w:ind w:left="360"/>
        <w:rPr>
          <w:sz w:val="24"/>
          <w:szCs w:val="24"/>
        </w:rPr>
      </w:pPr>
    </w:p>
    <w:p w:rsidR="009B2CA5" w:rsidRDefault="009B2CA5">
      <w:pPr>
        <w:ind w:left="360"/>
        <w:rPr>
          <w:sz w:val="24"/>
          <w:szCs w:val="24"/>
        </w:rPr>
      </w:pPr>
    </w:p>
    <w:p w:rsidR="009B2CA5" w:rsidRDefault="009B2CA5">
      <w:pPr>
        <w:ind w:left="360"/>
        <w:rPr>
          <w:sz w:val="24"/>
          <w:szCs w:val="24"/>
        </w:rPr>
      </w:pPr>
    </w:p>
    <w:p w:rsidR="009B2CA5" w:rsidRDefault="009B2CA5">
      <w:pPr>
        <w:keepNext/>
        <w:rPr>
          <w:rFonts w:ascii="Arial" w:hAnsi="Arial" w:cs="Arial"/>
          <w:sz w:val="24"/>
          <w:szCs w:val="24"/>
          <w:u w:val="single"/>
        </w:rPr>
      </w:pPr>
    </w:p>
    <w:p w:rsidR="009B2CA5" w:rsidRDefault="009B2CA5">
      <w:pPr>
        <w:rPr>
          <w:sz w:val="24"/>
          <w:szCs w:val="24"/>
        </w:rPr>
      </w:pPr>
    </w:p>
    <w:p w:rsidR="009B2CA5" w:rsidRDefault="009B2CA5">
      <w:pPr>
        <w:tabs>
          <w:tab w:val="left" w:pos="720"/>
        </w:tabs>
        <w:ind w:left="720" w:hanging="360"/>
        <w:jc w:val="both"/>
        <w:rPr>
          <w:b/>
          <w:bCs/>
          <w:sz w:val="24"/>
          <w:szCs w:val="24"/>
          <w:u w:val="single"/>
        </w:rPr>
      </w:pPr>
      <w:r>
        <w:rPr>
          <w:b/>
          <w:bCs/>
          <w:sz w:val="24"/>
          <w:szCs w:val="24"/>
        </w:rPr>
        <w:t>a)</w:t>
      </w:r>
      <w:r>
        <w:rPr>
          <w:b/>
          <w:bCs/>
          <w:sz w:val="24"/>
          <w:szCs w:val="24"/>
        </w:rPr>
        <w:tab/>
      </w:r>
      <w:r>
        <w:rPr>
          <w:b/>
          <w:bCs/>
          <w:sz w:val="24"/>
          <w:szCs w:val="24"/>
          <w:u w:val="single"/>
        </w:rPr>
        <w:t xml:space="preserve">vyhodnocení </w:t>
      </w:r>
      <w:proofErr w:type="gramStart"/>
      <w:r>
        <w:rPr>
          <w:b/>
          <w:bCs/>
          <w:sz w:val="24"/>
          <w:szCs w:val="24"/>
          <w:u w:val="single"/>
        </w:rPr>
        <w:t>souladu  s politikou</w:t>
      </w:r>
      <w:proofErr w:type="gramEnd"/>
      <w:r>
        <w:rPr>
          <w:b/>
          <w:bCs/>
          <w:sz w:val="24"/>
          <w:szCs w:val="24"/>
          <w:u w:val="single"/>
        </w:rPr>
        <w:t xml:space="preserve"> územního rozvoje a územně plánovací dokumentací vydanou krajem</w:t>
      </w:r>
    </w:p>
    <w:p w:rsidR="009B2CA5" w:rsidRDefault="009B2CA5">
      <w:pPr>
        <w:ind w:right="-1"/>
        <w:jc w:val="both"/>
        <w:rPr>
          <w:sz w:val="28"/>
          <w:szCs w:val="28"/>
        </w:rPr>
      </w:pPr>
    </w:p>
    <w:p w:rsidR="009B2CA5" w:rsidRDefault="009B2CA5">
      <w:pPr>
        <w:ind w:right="225"/>
        <w:jc w:val="both"/>
        <w:rPr>
          <w:sz w:val="24"/>
          <w:szCs w:val="24"/>
        </w:rPr>
      </w:pPr>
      <w:r>
        <w:rPr>
          <w:sz w:val="24"/>
          <w:szCs w:val="24"/>
        </w:rPr>
        <w:t xml:space="preserve">Z Politiky územního rozvoje České republiky schválené vládou České republiky dne 20.7.2009 usnesením </w:t>
      </w:r>
      <w:proofErr w:type="gramStart"/>
      <w:r>
        <w:rPr>
          <w:sz w:val="24"/>
          <w:szCs w:val="24"/>
        </w:rPr>
        <w:t>č.929</w:t>
      </w:r>
      <w:proofErr w:type="gramEnd"/>
      <w:r>
        <w:rPr>
          <w:sz w:val="24"/>
          <w:szCs w:val="24"/>
        </w:rPr>
        <w:t xml:space="preserve"> nevyplývá pro změnu ÚP Slatiňany žádný požadavek. Město Slatiňany je zařazeno do rozvojové oblasti OB4.</w:t>
      </w:r>
    </w:p>
    <w:p w:rsidR="009B2CA5" w:rsidRDefault="009B2CA5">
      <w:pPr>
        <w:spacing w:line="257" w:lineRule="exact"/>
        <w:jc w:val="both"/>
        <w:rPr>
          <w:sz w:val="24"/>
          <w:szCs w:val="24"/>
        </w:rPr>
      </w:pPr>
      <w:r>
        <w:rPr>
          <w:sz w:val="24"/>
          <w:szCs w:val="24"/>
        </w:rPr>
        <w:t xml:space="preserve">Návrh  změny ÚP Slatiňany není v rozporu s "Politikou územního rozvoje ČR", která byla schválena vládou ČR dne 20.7.2009 usnesením </w:t>
      </w:r>
      <w:proofErr w:type="gramStart"/>
      <w:r>
        <w:rPr>
          <w:sz w:val="24"/>
          <w:szCs w:val="24"/>
        </w:rPr>
        <w:t>č.929</w:t>
      </w:r>
      <w:proofErr w:type="gramEnd"/>
      <w:r>
        <w:rPr>
          <w:sz w:val="24"/>
          <w:szCs w:val="24"/>
        </w:rPr>
        <w:t>. V kapitole 2: Republikové priority územního plánování se zobrazí zejména následující body:</w:t>
      </w:r>
    </w:p>
    <w:p w:rsidR="009B2CA5" w:rsidRDefault="009B2CA5">
      <w:pPr>
        <w:spacing w:line="257" w:lineRule="exact"/>
        <w:jc w:val="both"/>
        <w:rPr>
          <w:sz w:val="24"/>
          <w:szCs w:val="24"/>
        </w:rPr>
      </w:pPr>
    </w:p>
    <w:p w:rsidR="009B2CA5" w:rsidRDefault="009B2CA5">
      <w:pPr>
        <w:jc w:val="both"/>
        <w:rPr>
          <w:color w:val="000000"/>
          <w:sz w:val="23"/>
          <w:szCs w:val="23"/>
        </w:rPr>
      </w:pPr>
      <w:r>
        <w:rPr>
          <w:color w:val="000000"/>
          <w:sz w:val="23"/>
          <w:szCs w:val="23"/>
        </w:rPr>
        <w:t xml:space="preserve">(14) Ve veřejném zájmu chránit a rozvíjet přírodní, civilizační a kulturní hodnoty území, včetně urbanistického, architektonického a archeologického dědictví. Zachovat ráz jedinečné urbanistické struktury území, struktury osídlení a jedinečné kulturní krajiny, které jsou výrazem identity území, jeho historie a tradice. Tato území mají značnou hodnotu, např. i jako turistické atraktivity. Jejich ochrana by měla být provázána s potřebami ekonomického a sociálního rozvoje v souladu s principy udržitelného rozvoje. V některých případech je nutná cílená ochrana míst zvláštního zájmu, v jiných případech je třeba chránit, respektive obnovit celé krajinné celky. Krajina je živým v čase proměnným celkem, který vyžaduje tvůrčí, avšak citlivý přístup k vyváženému všestrannému rozvoji tak, aby byly zachovány její stěžejní kulturní, přírodní a užitné hodnoty. Bránit upadání venkovské krajiny jako důsledku nedostatku lidských zásahů. (Viz také UAEU, část </w:t>
      </w:r>
      <w:proofErr w:type="gramStart"/>
      <w:r>
        <w:rPr>
          <w:color w:val="000000"/>
          <w:sz w:val="23"/>
          <w:szCs w:val="23"/>
        </w:rPr>
        <w:t>III.6 čl.</w:t>
      </w:r>
      <w:proofErr w:type="gramEnd"/>
      <w:r>
        <w:rPr>
          <w:color w:val="000000"/>
          <w:sz w:val="23"/>
          <w:szCs w:val="23"/>
        </w:rPr>
        <w:t xml:space="preserve"> 25, 27; viz také čl. 19 PÚR ČR </w:t>
      </w:r>
      <w:proofErr w:type="gramStart"/>
      <w:r>
        <w:rPr>
          <w:color w:val="000000"/>
          <w:sz w:val="23"/>
          <w:szCs w:val="23"/>
        </w:rPr>
        <w:t xml:space="preserve">2006) . </w:t>
      </w:r>
      <w:r>
        <w:rPr>
          <w:i/>
          <w:iCs/>
          <w:color w:val="000000"/>
          <w:sz w:val="23"/>
          <w:szCs w:val="23"/>
        </w:rPr>
        <w:t>Změna</w:t>
      </w:r>
      <w:proofErr w:type="gramEnd"/>
      <w:r>
        <w:rPr>
          <w:i/>
          <w:iCs/>
          <w:color w:val="000000"/>
          <w:sz w:val="23"/>
          <w:szCs w:val="23"/>
        </w:rPr>
        <w:t xml:space="preserve"> řeší doplnění jedné plochy pro výstavbu RD, úpravu regulativů v zastavěném území a změnu nevyužívaného výrobního areálu na bytový dům, kde bude podmínka zachování hmot tak aby byly chráněny zejména kulturní hodnoty území- blízkost zámku.</w:t>
      </w:r>
    </w:p>
    <w:p w:rsidR="009B2CA5" w:rsidRDefault="009B2CA5">
      <w:pPr>
        <w:jc w:val="both"/>
        <w:rPr>
          <w:color w:val="000000"/>
          <w:sz w:val="23"/>
          <w:szCs w:val="23"/>
        </w:rPr>
      </w:pPr>
      <w:r>
        <w:rPr>
          <w:color w:val="000000"/>
          <w:sz w:val="23"/>
          <w:szCs w:val="23"/>
        </w:rPr>
        <w:t xml:space="preserve">(16) Při stanovování způsobu využití území v územně plánovací dokumentaci dávat přednost komplexním řešením před uplatňováním jednostranných hledisek a požadavků, které ve svých důsledcích zhoršují stav i hodnoty území. Při řešení ochrany hodnot území je nezbytné zohledňovat také požadavky na zvyšování kvality života obyvatel a hospodářského rozvoje území. Vhodná řešení územního rozvoje je zapotřebí hledat ve spolupráci s obyvateli území i s jeho uživateli </w:t>
      </w:r>
      <w:r>
        <w:rPr>
          <w:i/>
          <w:iCs/>
          <w:color w:val="000000"/>
          <w:sz w:val="23"/>
          <w:szCs w:val="23"/>
        </w:rPr>
        <w:t xml:space="preserve">(viz také čl. 20 PÚR ČR 2006) </w:t>
      </w:r>
      <w:r>
        <w:rPr>
          <w:color w:val="000000"/>
          <w:sz w:val="23"/>
          <w:szCs w:val="23"/>
        </w:rPr>
        <w:t xml:space="preserve">a v souladu s určením a charakterem oblastí, os, ploch a koridorů vymezených v PÚR ČR. </w:t>
      </w:r>
      <w:r>
        <w:rPr>
          <w:i/>
          <w:iCs/>
          <w:color w:val="000000"/>
          <w:sz w:val="23"/>
          <w:szCs w:val="23"/>
        </w:rPr>
        <w:t>Změna řeší zvyšování kvality života zejména úpravou regulativů zastavitelné plochy budoucí stavbou (zvětšení) a u některých lokalit podmínkou zpracování územní studie aby bylo území co nejvhodněji využito.</w:t>
      </w:r>
    </w:p>
    <w:p w:rsidR="009B2CA5" w:rsidRDefault="009B2CA5">
      <w:pPr>
        <w:jc w:val="both"/>
        <w:rPr>
          <w:i/>
          <w:iCs/>
          <w:color w:val="000000"/>
          <w:sz w:val="23"/>
          <w:szCs w:val="23"/>
        </w:rPr>
      </w:pPr>
      <w:r>
        <w:rPr>
          <w:color w:val="000000"/>
          <w:sz w:val="23"/>
          <w:szCs w:val="23"/>
        </w:rPr>
        <w:t xml:space="preserve"> (19) Vytvářet předpoklady pro polyfunkční využívání opuštěných areálů a ploch (tzv. </w:t>
      </w:r>
      <w:proofErr w:type="spellStart"/>
      <w:r>
        <w:rPr>
          <w:color w:val="000000"/>
          <w:sz w:val="23"/>
          <w:szCs w:val="23"/>
        </w:rPr>
        <w:t>brownfields</w:t>
      </w:r>
      <w:proofErr w:type="spellEnd"/>
      <w:r>
        <w:rPr>
          <w:color w:val="000000"/>
          <w:sz w:val="23"/>
          <w:szCs w:val="23"/>
        </w:rPr>
        <w:t xml:space="preserve"> průmyslového, zemědělského, vojenského a jiného původu). Hospodárně využívat zastavěné území (podpora přestaveb revitalizací a sanací území) a zajistit ochranu nezastavěného území (zejména zemědělské a lesní půdy) a zachování veřejné zeleně, včetně minimalizace její fragmentace. </w:t>
      </w:r>
      <w:r>
        <w:rPr>
          <w:i/>
          <w:iCs/>
          <w:color w:val="000000"/>
          <w:sz w:val="23"/>
          <w:szCs w:val="23"/>
        </w:rPr>
        <w:t xml:space="preserve">(Viz také čl. 22 PÚR ČR 2006). </w:t>
      </w:r>
      <w:r>
        <w:rPr>
          <w:color w:val="000000"/>
          <w:sz w:val="23"/>
          <w:szCs w:val="23"/>
        </w:rPr>
        <w:t xml:space="preserve">Cílem je účelné využívání a uspořádání území úsporné v nárocích na veřejné rozpočty na dopravu a energie, které koordinací veřejných a soukromých zájmů na rozvoji území omezuje negativní důsledky </w:t>
      </w:r>
      <w:proofErr w:type="spellStart"/>
      <w:r>
        <w:rPr>
          <w:color w:val="000000"/>
          <w:sz w:val="23"/>
          <w:szCs w:val="23"/>
        </w:rPr>
        <w:t>suburbanizace</w:t>
      </w:r>
      <w:proofErr w:type="spellEnd"/>
      <w:r>
        <w:rPr>
          <w:color w:val="000000"/>
          <w:sz w:val="23"/>
          <w:szCs w:val="23"/>
        </w:rPr>
        <w:t xml:space="preserve"> pro udržitelný rozvoj území. </w:t>
      </w:r>
      <w:r>
        <w:rPr>
          <w:i/>
          <w:iCs/>
          <w:color w:val="000000"/>
          <w:sz w:val="23"/>
          <w:szCs w:val="23"/>
        </w:rPr>
        <w:t xml:space="preserve">Změna řeší v zastavěném území změnu nevyužívaného výrobního areálu na bytový dům, kde bude podmínka zachování hmot tak aby byly chráněny zejména kulturní hodnoty území- blízkost </w:t>
      </w:r>
      <w:proofErr w:type="gramStart"/>
      <w:r>
        <w:rPr>
          <w:i/>
          <w:iCs/>
          <w:color w:val="000000"/>
          <w:sz w:val="23"/>
          <w:szCs w:val="23"/>
        </w:rPr>
        <w:t>zámku.Nejedná</w:t>
      </w:r>
      <w:proofErr w:type="gramEnd"/>
      <w:r>
        <w:rPr>
          <w:i/>
          <w:iCs/>
          <w:color w:val="000000"/>
          <w:sz w:val="23"/>
          <w:szCs w:val="23"/>
        </w:rPr>
        <w:t xml:space="preserve"> se o polyfunkční využití opuštěných areálů, ale splňuje uspořádání území úsporné v nárocích na veřejné rozpočty na dopravu a energie.</w:t>
      </w:r>
    </w:p>
    <w:p w:rsidR="009B2CA5" w:rsidRDefault="009B2CA5">
      <w:pPr>
        <w:jc w:val="both"/>
        <w:rPr>
          <w:color w:val="000000"/>
          <w:sz w:val="23"/>
          <w:szCs w:val="23"/>
        </w:rPr>
      </w:pPr>
    </w:p>
    <w:p w:rsidR="009B2CA5" w:rsidRDefault="009B2CA5">
      <w:pPr>
        <w:jc w:val="both"/>
        <w:rPr>
          <w:color w:val="000000"/>
          <w:sz w:val="23"/>
          <w:szCs w:val="23"/>
        </w:rPr>
      </w:pPr>
      <w:r>
        <w:rPr>
          <w:color w:val="000000"/>
          <w:sz w:val="23"/>
          <w:szCs w:val="23"/>
        </w:rPr>
        <w:t xml:space="preserve">(20) Rozvojové záměry, které mohou významně ovlivnit charakter krajiny, umísťovat do co nejméně konfliktních lokalit a následně podporovat potřebná kompenzační opatření. S ohledem na to při územně plánovací činnosti, pokud je to možné a odůvodněné, respektovat veřejné zájmy </w:t>
      </w:r>
      <w:r>
        <w:rPr>
          <w:color w:val="000000"/>
          <w:sz w:val="23"/>
          <w:szCs w:val="23"/>
        </w:rPr>
        <w:lastRenderedPageBreak/>
        <w:t>např. ochrany biologické rozmanitosti a kvality životního pro-středí, zejména formou důsledné ochrany zvláště chráněných území, lokalit soustavy Natura 2000, mokřadů, ochranných pásem vodních zdrojů, chráněné oblasti přirozené akumulace vod a nerostného bohatství, ochrany zemědělského a lesního půdního fondu. Vytvářet územní podmínky pro implementaci a respektování územních systémů ekologické stability a zvyšování a udržování ekologické stability a k zajištění ekologických funkcí krajiny i v ostatní volné krajině a pro ochranu krajinných prvků přírodního charakteru v zastavěných územích, zvyšování a udržování rozmanitosti venkovské krajiny. V rámci územně plánovací činnosti vytvářet podmínky pro ochranu krajinného rázu s ohledem na cílové charakteristiky a typy krajiny a vytvářet podmínky pro využití přírodních zdrojů. (Viz také Evropská úmluva o krajině).</w:t>
      </w:r>
      <w:r>
        <w:rPr>
          <w:i/>
          <w:iCs/>
          <w:color w:val="000000"/>
          <w:sz w:val="23"/>
          <w:szCs w:val="23"/>
        </w:rPr>
        <w:t xml:space="preserve"> Změna řeší doplnění jedné plochy pro výstavbu RD, které přiléhá k současně zastavěnému </w:t>
      </w:r>
      <w:proofErr w:type="gramStart"/>
      <w:r>
        <w:rPr>
          <w:i/>
          <w:iCs/>
          <w:color w:val="000000"/>
          <w:sz w:val="23"/>
          <w:szCs w:val="23"/>
        </w:rPr>
        <w:t>území,  úpravu</w:t>
      </w:r>
      <w:proofErr w:type="gramEnd"/>
      <w:r>
        <w:rPr>
          <w:i/>
          <w:iCs/>
          <w:color w:val="000000"/>
          <w:sz w:val="23"/>
          <w:szCs w:val="23"/>
        </w:rPr>
        <w:t xml:space="preserve"> regulativů v zastavěném území a změnu nevyužívaného výrobního areálu na bytový dům, kde bude podmínka zachování hmot tak aby byly chráněny zejména kulturní hodnoty území- blízkost zámku. Pro některé lokality (i stávající) je podmínkou zpracování územní studie, aby bylo území co nejvhodněji využito.</w:t>
      </w:r>
    </w:p>
    <w:p w:rsidR="009B2CA5" w:rsidRDefault="009B2CA5">
      <w:pPr>
        <w:jc w:val="both"/>
        <w:rPr>
          <w:color w:val="000000"/>
          <w:sz w:val="23"/>
          <w:szCs w:val="23"/>
        </w:rPr>
      </w:pPr>
      <w:r>
        <w:rPr>
          <w:color w:val="000000"/>
          <w:sz w:val="23"/>
          <w:szCs w:val="23"/>
        </w:rPr>
        <w:t xml:space="preserve">(25) Vytvářet podmínky pro preventivní ochranu území a obyvatelstva před potenciálními riziky a přírodními katastrofami v území (záplavy, sesuvy půdy, eroze atd.) s cílem minimalizovat rozsah případných škod. Zejména zajistit územní ochranu ploch potřebných pro umísťování staveb a opatření na ochranu před povodněmi a pro vymezení území určených k řízeným rozlivům povodní. Vytvářet podmínky pro zvýšení přirozené retence srážkových vod v území s ohledem na strukturu osídlení a kulturní krajinu jako alternativy k umělé akumulaci vod. </w:t>
      </w:r>
      <w:r>
        <w:rPr>
          <w:i/>
          <w:iCs/>
          <w:color w:val="000000"/>
          <w:sz w:val="23"/>
          <w:szCs w:val="23"/>
        </w:rPr>
        <w:t xml:space="preserve">(Viz také UAEU, část III. 5 čl. 23, 24; viz také čl. 27 PÚR ČR 2006). </w:t>
      </w:r>
      <w:r>
        <w:rPr>
          <w:color w:val="000000"/>
          <w:sz w:val="23"/>
          <w:szCs w:val="23"/>
        </w:rPr>
        <w:t xml:space="preserve">V zastavěných územích a zastavitelných plochách vytvářet podmínky pro zadržování, vsakování i využívání dešťových vod jako zdroje vody a s cílem zmírňování účinků povodní. </w:t>
      </w:r>
      <w:r>
        <w:rPr>
          <w:i/>
          <w:iCs/>
          <w:color w:val="000000"/>
          <w:sz w:val="23"/>
          <w:szCs w:val="23"/>
        </w:rPr>
        <w:t>Změna řeší u jedné zastavitelné plochy v záplavovém území úpravu regulativů. Tato plocha je již vymezena jako zastavitelná a bude povoleno umístění větších staveb (do 120m2) ale za stanovených podmínek ochrany před potenciálním rizikem – povodněmi.</w:t>
      </w:r>
    </w:p>
    <w:p w:rsidR="009B2CA5" w:rsidRDefault="009B2CA5">
      <w:pPr>
        <w:jc w:val="both"/>
        <w:rPr>
          <w:i/>
          <w:iCs/>
          <w:color w:val="000000"/>
          <w:sz w:val="23"/>
          <w:szCs w:val="23"/>
        </w:rPr>
      </w:pPr>
      <w:r>
        <w:rPr>
          <w:color w:val="000000"/>
          <w:sz w:val="23"/>
          <w:szCs w:val="23"/>
        </w:rPr>
        <w:t>(26) Vymezovat zastavitelné plochy v záplavových územích a umisťovat do nich veřejnou infrastrukturu jen ve zcela výjimečných a zvlášť odůvodněných případech. Vymezovat a chránit zastavitelné plochy pro přemístění zástavby z území s vysokou mírou rizika vzniku povodňových škod. (Viz také čl. 27 PÚR ČR 2006)</w:t>
      </w:r>
      <w:r>
        <w:rPr>
          <w:i/>
          <w:iCs/>
          <w:color w:val="000000"/>
          <w:sz w:val="23"/>
          <w:szCs w:val="23"/>
        </w:rPr>
        <w:t>. Změna řeší u jedné zastavitelné plochy v záplavovém území úpravu regulativů. Tato plocha je již vymezena jako zastavitelná a bude povoleno umístění větších staveb (do 120m2) ale za stanovených podmínek ochrany před potenciálním rizikem – povodněmi.</w:t>
      </w:r>
    </w:p>
    <w:p w:rsidR="009B2CA5" w:rsidRDefault="009B2CA5">
      <w:pPr>
        <w:jc w:val="both"/>
        <w:rPr>
          <w:color w:val="000000"/>
          <w:sz w:val="23"/>
          <w:szCs w:val="23"/>
        </w:rPr>
      </w:pPr>
      <w:r>
        <w:rPr>
          <w:i/>
          <w:iCs/>
          <w:color w:val="000000"/>
          <w:sz w:val="23"/>
          <w:szCs w:val="23"/>
        </w:rPr>
        <w:t>V této ploše již jsou vybudovány stavby a je zde i příslušná technická infrastruktura.</w:t>
      </w:r>
    </w:p>
    <w:p w:rsidR="009B2CA5" w:rsidRDefault="009B2CA5">
      <w:pPr>
        <w:jc w:val="both"/>
        <w:rPr>
          <w:color w:val="000000"/>
          <w:sz w:val="23"/>
          <w:szCs w:val="23"/>
        </w:rPr>
      </w:pPr>
      <w:r>
        <w:rPr>
          <w:color w:val="000000"/>
          <w:sz w:val="23"/>
          <w:szCs w:val="23"/>
        </w:rPr>
        <w:t xml:space="preserve">(27) Vytvářet podmínky pro koordinované umísťování veřejné infrastruktury v území a její rozvoj a tím podporovat její účelné využívání v rámci sídelní struktury. Vytvářet rovněž podmínky pro zkvalitnění dopravní dostupnosti obcí (měst), které jsou přirozenými regionálními centry v území tak, aby se díky možnostem, poloze i infrastruktuře těchto obcí zlepšovaly i podmínky pro rozvoj okolních obcí ve venkovských oblastech a v oblastech se specifickými geografickými podmínkami. </w:t>
      </w:r>
      <w:r>
        <w:rPr>
          <w:i/>
          <w:iCs/>
          <w:color w:val="000000"/>
          <w:sz w:val="23"/>
          <w:szCs w:val="23"/>
        </w:rPr>
        <w:t xml:space="preserve">(Viz také UAEU, část III. 1 čl. 14, 15) </w:t>
      </w:r>
      <w:r>
        <w:rPr>
          <w:color w:val="000000"/>
          <w:sz w:val="23"/>
          <w:szCs w:val="23"/>
        </w:rPr>
        <w:t>Při řešení problémů udržitelného rozvoje území využívat regionálních seskupení (klastrů) k dialogu všech partnerů, na které mají změny v území dopad a kteří mohou posilovat atraktivitu území investicemi ve prospěch územního rozvoje. (Viz také UA-EU, část III. 3 čl. 18, 19).</w:t>
      </w:r>
      <w:r>
        <w:rPr>
          <w:i/>
          <w:iCs/>
          <w:color w:val="000000"/>
          <w:sz w:val="23"/>
          <w:szCs w:val="23"/>
        </w:rPr>
        <w:t xml:space="preserve"> </w:t>
      </w:r>
      <w:r>
        <w:rPr>
          <w:color w:val="000000"/>
          <w:sz w:val="23"/>
          <w:szCs w:val="23"/>
        </w:rPr>
        <w:t xml:space="preserve">Při územně plánovací činnosti stanovovat podmínky pro vytvoření výkonné sítě osobní i nákladní železniční, silniční, vodní a letecké dopravy, včetně sítí regionálních letišť, jako řešení </w:t>
      </w:r>
      <w:proofErr w:type="spellStart"/>
      <w:r>
        <w:rPr>
          <w:color w:val="000000"/>
          <w:sz w:val="23"/>
          <w:szCs w:val="23"/>
        </w:rPr>
        <w:t>přeshraniční</w:t>
      </w:r>
      <w:proofErr w:type="spellEnd"/>
      <w:r>
        <w:rPr>
          <w:color w:val="000000"/>
          <w:sz w:val="23"/>
          <w:szCs w:val="23"/>
        </w:rPr>
        <w:t xml:space="preserve"> dopravy, protože mobilita a dostupnost jsou klíčovými před-poklady hospodářského rozvoje ve všech regionech. (Viz také UAEU, část III. 4 čl. 20, 22)</w:t>
      </w:r>
      <w:r>
        <w:rPr>
          <w:i/>
          <w:iCs/>
          <w:color w:val="000000"/>
          <w:sz w:val="23"/>
          <w:szCs w:val="23"/>
        </w:rPr>
        <w:t xml:space="preserve"> Změna řeší doplnění jedné nové plochy pro výstavbu RD. Tato plocha navazuje na zastavěné území a tím splňuje koordinované umísťování veřejné infrastruktury.</w:t>
      </w:r>
    </w:p>
    <w:p w:rsidR="009B2CA5" w:rsidRDefault="009B2CA5">
      <w:pPr>
        <w:jc w:val="both"/>
        <w:rPr>
          <w:i/>
          <w:iCs/>
          <w:color w:val="000000"/>
          <w:sz w:val="23"/>
          <w:szCs w:val="23"/>
        </w:rPr>
      </w:pPr>
      <w:r>
        <w:rPr>
          <w:color w:val="000000"/>
          <w:sz w:val="23"/>
          <w:szCs w:val="23"/>
        </w:rPr>
        <w:t xml:space="preserve"> (32) Při stanovování urbanistické koncepce posoudit kvalitu bytového fondu ve znevýhodněných městských částech a v souladu s požadavky na kvalitní městské struktury, zdravé prostředí a účinnou infrastrukturu věnovat pozornost vymezení ploch přestavby. (Viz také Lipská charta, bod I.; viz také čl. 29 PÚR ČR </w:t>
      </w:r>
      <w:proofErr w:type="gramStart"/>
      <w:r>
        <w:rPr>
          <w:color w:val="000000"/>
          <w:sz w:val="23"/>
          <w:szCs w:val="23"/>
        </w:rPr>
        <w:t>2006). ).</w:t>
      </w:r>
      <w:r>
        <w:rPr>
          <w:i/>
          <w:iCs/>
          <w:color w:val="000000"/>
          <w:sz w:val="23"/>
          <w:szCs w:val="23"/>
        </w:rPr>
        <w:t xml:space="preserve"> Změna</w:t>
      </w:r>
      <w:proofErr w:type="gramEnd"/>
      <w:r>
        <w:rPr>
          <w:i/>
          <w:iCs/>
          <w:color w:val="000000"/>
          <w:sz w:val="23"/>
          <w:szCs w:val="23"/>
        </w:rPr>
        <w:t xml:space="preserve"> řeší změnu nevyužívaného výrobního areálu na bytový dům, kde bude podmínka zachování hmot tak aby byly chráněny zejména kulturní hodnoty území- </w:t>
      </w:r>
      <w:r>
        <w:rPr>
          <w:i/>
          <w:iCs/>
          <w:color w:val="000000"/>
          <w:sz w:val="23"/>
          <w:szCs w:val="23"/>
        </w:rPr>
        <w:lastRenderedPageBreak/>
        <w:t>blízkost zámku což je v souladu s požadavky na kvalitní městské struktury, zdravé prostředí a účinnou infrastrukturu.</w:t>
      </w:r>
    </w:p>
    <w:p w:rsidR="009B2CA5" w:rsidRDefault="009B2CA5">
      <w:pPr>
        <w:spacing w:line="257" w:lineRule="exact"/>
        <w:jc w:val="both"/>
        <w:rPr>
          <w:sz w:val="24"/>
          <w:szCs w:val="24"/>
        </w:rPr>
      </w:pPr>
    </w:p>
    <w:p w:rsidR="009B2CA5" w:rsidRDefault="009B2CA5">
      <w:pPr>
        <w:spacing w:line="257" w:lineRule="exact"/>
        <w:jc w:val="both"/>
        <w:rPr>
          <w:sz w:val="24"/>
          <w:szCs w:val="24"/>
        </w:rPr>
      </w:pPr>
    </w:p>
    <w:p w:rsidR="009B2CA5" w:rsidRDefault="009B2CA5">
      <w:pPr>
        <w:jc w:val="both"/>
        <w:rPr>
          <w:sz w:val="22"/>
          <w:szCs w:val="22"/>
        </w:rPr>
      </w:pPr>
      <w:r>
        <w:rPr>
          <w:sz w:val="22"/>
          <w:szCs w:val="22"/>
        </w:rPr>
        <w:t xml:space="preserve">Návrh změny není v rozporu se Zásadami územního rozvoje Pardubického kraje (ZÚR </w:t>
      </w:r>
      <w:proofErr w:type="spellStart"/>
      <w:r>
        <w:rPr>
          <w:sz w:val="22"/>
          <w:szCs w:val="22"/>
        </w:rPr>
        <w:t>Pk</w:t>
      </w:r>
      <w:proofErr w:type="spellEnd"/>
      <w:r>
        <w:rPr>
          <w:sz w:val="22"/>
          <w:szCs w:val="22"/>
        </w:rPr>
        <w:t xml:space="preserve">), vydanými dne 29. 4. 2010. Dle ZÚR </w:t>
      </w:r>
      <w:proofErr w:type="spellStart"/>
      <w:r>
        <w:rPr>
          <w:sz w:val="22"/>
          <w:szCs w:val="22"/>
        </w:rPr>
        <w:t>Pk</w:t>
      </w:r>
      <w:proofErr w:type="spellEnd"/>
      <w:r>
        <w:rPr>
          <w:sz w:val="22"/>
          <w:szCs w:val="22"/>
        </w:rPr>
        <w:t xml:space="preserve"> se řešené území nachází v rozvojové oblasti republikového významu OB4 Hradec Králové - Pardubice. Při zpracování změny územního plánu jsou respektovány zásady pro usměrňování územního rozvoje a úkoly, které jsou stanovené v čl. 12 a v čl. 13 ZÚR </w:t>
      </w:r>
      <w:proofErr w:type="spellStart"/>
      <w:r>
        <w:rPr>
          <w:sz w:val="22"/>
          <w:szCs w:val="22"/>
        </w:rPr>
        <w:t>Pk</w:t>
      </w:r>
      <w:proofErr w:type="spellEnd"/>
      <w:r>
        <w:rPr>
          <w:sz w:val="22"/>
          <w:szCs w:val="22"/>
        </w:rPr>
        <w:t xml:space="preserve">. Tyto zásady stanovují pro usměrňování územního rozvoje a rozhodování o </w:t>
      </w:r>
      <w:proofErr w:type="gramStart"/>
      <w:r>
        <w:rPr>
          <w:sz w:val="22"/>
          <w:szCs w:val="22"/>
        </w:rPr>
        <w:t>změnách v  území</w:t>
      </w:r>
      <w:proofErr w:type="gramEnd"/>
      <w:r>
        <w:rPr>
          <w:sz w:val="22"/>
          <w:szCs w:val="22"/>
        </w:rPr>
        <w:t xml:space="preserve">: </w:t>
      </w:r>
    </w:p>
    <w:p w:rsidR="009B2CA5" w:rsidRDefault="009B2CA5">
      <w:pPr>
        <w:ind w:left="720"/>
        <w:jc w:val="both"/>
        <w:rPr>
          <w:sz w:val="22"/>
          <w:szCs w:val="22"/>
        </w:rPr>
      </w:pPr>
      <w:r>
        <w:rPr>
          <w:sz w:val="22"/>
          <w:szCs w:val="22"/>
        </w:rPr>
        <w:t>a) zlepšit vazby Pardubic jižním směrem - Chrudim – Slatiňany;</w:t>
      </w:r>
    </w:p>
    <w:p w:rsidR="009B2CA5" w:rsidRDefault="009B2CA5">
      <w:pPr>
        <w:ind w:left="720"/>
        <w:jc w:val="both"/>
        <w:rPr>
          <w:sz w:val="22"/>
          <w:szCs w:val="22"/>
        </w:rPr>
      </w:pPr>
      <w:r>
        <w:rPr>
          <w:sz w:val="22"/>
          <w:szCs w:val="22"/>
        </w:rPr>
        <w:t xml:space="preserve">b) zlepšit novými stavbami železniční spojení Slatiňany – Chrudim – Pardubice – Hradec Králové pro aglomerační hromadnou dopravu; </w:t>
      </w:r>
    </w:p>
    <w:p w:rsidR="009B2CA5" w:rsidRDefault="009B2CA5">
      <w:pPr>
        <w:ind w:left="720"/>
        <w:jc w:val="both"/>
        <w:rPr>
          <w:sz w:val="22"/>
          <w:szCs w:val="22"/>
        </w:rPr>
      </w:pPr>
      <w:r>
        <w:rPr>
          <w:sz w:val="22"/>
          <w:szCs w:val="22"/>
        </w:rPr>
        <w:t xml:space="preserve">c) rozvoj ekonomických aktivit soustřeďovat do ploch s vazbou na železnici a silnice nadřazené sítě, přístav a letiště; </w:t>
      </w:r>
    </w:p>
    <w:p w:rsidR="009B2CA5" w:rsidRDefault="009B2CA5">
      <w:pPr>
        <w:ind w:left="720"/>
        <w:jc w:val="both"/>
        <w:rPr>
          <w:sz w:val="22"/>
          <w:szCs w:val="22"/>
        </w:rPr>
      </w:pPr>
      <w:r>
        <w:rPr>
          <w:sz w:val="22"/>
          <w:szCs w:val="22"/>
        </w:rPr>
        <w:t xml:space="preserve">d) orientovat ekonomické aktivity na plochy </w:t>
      </w:r>
      <w:proofErr w:type="spellStart"/>
      <w:r>
        <w:rPr>
          <w:sz w:val="22"/>
          <w:szCs w:val="22"/>
        </w:rPr>
        <w:t>brownfields</w:t>
      </w:r>
      <w:proofErr w:type="spellEnd"/>
      <w:r>
        <w:rPr>
          <w:sz w:val="22"/>
          <w:szCs w:val="22"/>
        </w:rPr>
        <w:t xml:space="preserve">; </w:t>
      </w:r>
    </w:p>
    <w:p w:rsidR="009B2CA5" w:rsidRDefault="009B2CA5">
      <w:pPr>
        <w:ind w:left="720"/>
        <w:jc w:val="both"/>
        <w:rPr>
          <w:sz w:val="22"/>
          <w:szCs w:val="22"/>
        </w:rPr>
      </w:pPr>
      <w:r>
        <w:rPr>
          <w:sz w:val="22"/>
          <w:szCs w:val="22"/>
        </w:rPr>
        <w:t>e) respektovat prvky přírodních, kulturních a civilizačních hodnot území;</w:t>
      </w:r>
    </w:p>
    <w:p w:rsidR="009B2CA5" w:rsidRDefault="009B2CA5">
      <w:pPr>
        <w:jc w:val="both"/>
        <w:rPr>
          <w:sz w:val="22"/>
          <w:szCs w:val="22"/>
        </w:rPr>
      </w:pPr>
      <w:r>
        <w:rPr>
          <w:sz w:val="22"/>
          <w:szCs w:val="22"/>
        </w:rPr>
        <w:t xml:space="preserve">      ZÚR dále stanovují tyto úkoly pro územní plánování: </w:t>
      </w:r>
    </w:p>
    <w:p w:rsidR="009B2CA5" w:rsidRDefault="009B2CA5">
      <w:pPr>
        <w:ind w:left="720"/>
        <w:jc w:val="both"/>
        <w:rPr>
          <w:sz w:val="22"/>
          <w:szCs w:val="22"/>
        </w:rPr>
      </w:pPr>
      <w:r>
        <w:rPr>
          <w:sz w:val="22"/>
          <w:szCs w:val="22"/>
        </w:rPr>
        <w:t xml:space="preserve">-ověřit rozsah zastavitelných ploch v sídlech a stanovit směry jejich využití s ohledem na kapacity obsluhy dopravní a technickou infrastrukturou, limity rozvoje území a ochranu krajiny; </w:t>
      </w:r>
    </w:p>
    <w:p w:rsidR="009B2CA5" w:rsidRDefault="009B2CA5">
      <w:pPr>
        <w:ind w:left="720"/>
        <w:jc w:val="both"/>
        <w:rPr>
          <w:sz w:val="22"/>
          <w:szCs w:val="22"/>
        </w:rPr>
      </w:pPr>
      <w:r>
        <w:rPr>
          <w:sz w:val="22"/>
          <w:szCs w:val="22"/>
        </w:rPr>
        <w:t xml:space="preserve">-prověřit možnosti zlepšení silniční sítě ve vazbách na vybranou komunikační síť, sledovanou v ZÚR – I/2, I/36, R 35, I/37; </w:t>
      </w:r>
    </w:p>
    <w:p w:rsidR="009B2CA5" w:rsidRDefault="009B2CA5">
      <w:pPr>
        <w:ind w:left="720"/>
        <w:jc w:val="both"/>
        <w:rPr>
          <w:sz w:val="22"/>
          <w:szCs w:val="22"/>
        </w:rPr>
      </w:pPr>
    </w:p>
    <w:p w:rsidR="009B2CA5" w:rsidRDefault="009B2CA5">
      <w:pPr>
        <w:ind w:left="720"/>
        <w:jc w:val="both"/>
        <w:rPr>
          <w:sz w:val="22"/>
          <w:szCs w:val="22"/>
        </w:rPr>
      </w:pPr>
      <w:r>
        <w:rPr>
          <w:sz w:val="22"/>
          <w:szCs w:val="22"/>
        </w:rPr>
        <w:t xml:space="preserve">-respektovat požadavky na ochranu národní kulturní památky Slatiňany (zámek Slatiňany) </w:t>
      </w:r>
    </w:p>
    <w:p w:rsidR="009B2CA5" w:rsidRDefault="009B2CA5">
      <w:pPr>
        <w:ind w:left="720"/>
        <w:jc w:val="both"/>
        <w:rPr>
          <w:sz w:val="22"/>
          <w:szCs w:val="22"/>
        </w:rPr>
      </w:pPr>
      <w:r>
        <w:rPr>
          <w:sz w:val="22"/>
          <w:szCs w:val="22"/>
        </w:rPr>
        <w:t xml:space="preserve">-respektovat požadavky na ochranu a upřesnit vymezení skladebných částí ÚSES </w:t>
      </w:r>
    </w:p>
    <w:p w:rsidR="009B2CA5" w:rsidRDefault="009B2CA5">
      <w:pPr>
        <w:jc w:val="both"/>
        <w:rPr>
          <w:i/>
          <w:iCs/>
          <w:color w:val="000000"/>
          <w:sz w:val="23"/>
          <w:szCs w:val="23"/>
        </w:rPr>
      </w:pPr>
      <w:r>
        <w:rPr>
          <w:sz w:val="22"/>
          <w:szCs w:val="22"/>
        </w:rPr>
        <w:tab/>
      </w:r>
      <w:r>
        <w:rPr>
          <w:i/>
          <w:iCs/>
          <w:color w:val="000000"/>
          <w:sz w:val="23"/>
          <w:szCs w:val="23"/>
        </w:rPr>
        <w:t xml:space="preserve">Změna řeší změnu nevyužívaného výrobního areálu na bytový dům což je v souladu s orientací ekonomických aktivit na plochy </w:t>
      </w:r>
      <w:proofErr w:type="spellStart"/>
      <w:r>
        <w:rPr>
          <w:i/>
          <w:iCs/>
          <w:color w:val="000000"/>
          <w:sz w:val="23"/>
          <w:szCs w:val="23"/>
        </w:rPr>
        <w:t>brownfields</w:t>
      </w:r>
      <w:proofErr w:type="spellEnd"/>
      <w:r>
        <w:rPr>
          <w:i/>
          <w:iCs/>
          <w:color w:val="000000"/>
          <w:sz w:val="23"/>
          <w:szCs w:val="23"/>
        </w:rPr>
        <w:t xml:space="preserve"> a respektuje požadavky na ochranu národní kulturní památky Slatiňany tím, že stanovuje hmotové regulativy. Změnou ÚP byl ověřen rozsah zastavitelných ploch a byl navržen jen minimální zábor ZPF. Celkové ověření zastavitelných ploch, urbanistické koncepce a aktualizace ÚP bude řešeno novým ÚP. Zastupitelstvo obce již rozhodlo o pořízení nového ÚP. Změna ÚP nemá vliv a nezasahuje do sledovaných komunikačních sítí a vazeb jižním směrem od Pardubic. </w:t>
      </w:r>
    </w:p>
    <w:p w:rsidR="009B2CA5" w:rsidRDefault="009B2CA5">
      <w:pPr>
        <w:jc w:val="both"/>
        <w:rPr>
          <w:i/>
          <w:iCs/>
          <w:color w:val="000000"/>
          <w:sz w:val="23"/>
          <w:szCs w:val="23"/>
        </w:rPr>
      </w:pPr>
    </w:p>
    <w:p w:rsidR="009B2CA5" w:rsidRDefault="009B2CA5">
      <w:pPr>
        <w:jc w:val="both"/>
        <w:rPr>
          <w:sz w:val="22"/>
          <w:szCs w:val="22"/>
        </w:rPr>
      </w:pPr>
      <w:r>
        <w:rPr>
          <w:sz w:val="22"/>
          <w:szCs w:val="22"/>
        </w:rPr>
        <w:t xml:space="preserve">Z hlediska zásad pro usměrňování územního rozvoje v rámci rozvojové oblasti OB4 lze </w:t>
      </w:r>
    </w:p>
    <w:p w:rsidR="009B2CA5" w:rsidRDefault="009B2CA5">
      <w:pPr>
        <w:jc w:val="both"/>
        <w:rPr>
          <w:sz w:val="22"/>
          <w:szCs w:val="22"/>
        </w:rPr>
      </w:pPr>
      <w:r>
        <w:rPr>
          <w:sz w:val="22"/>
          <w:szCs w:val="22"/>
        </w:rPr>
        <w:t>konstatovat, že se jedná o změnu využití čistě lokálního charakteru a změnu využití ploch malého rozsahu v zastavěném území obce a jedné plochy mimo zastavěné území.</w:t>
      </w:r>
    </w:p>
    <w:p w:rsidR="009B2CA5" w:rsidRDefault="009B2CA5">
      <w:pPr>
        <w:jc w:val="both"/>
        <w:rPr>
          <w:sz w:val="22"/>
          <w:szCs w:val="22"/>
        </w:rPr>
      </w:pPr>
      <w:r>
        <w:rPr>
          <w:sz w:val="22"/>
          <w:szCs w:val="22"/>
        </w:rPr>
        <w:t>Z uvedeného je zřejmé, že touto změnou nedochází ke zlepšení, ale rovněž ke zhoršení vazby</w:t>
      </w:r>
    </w:p>
    <w:p w:rsidR="009B2CA5" w:rsidRDefault="009B2CA5">
      <w:pPr>
        <w:jc w:val="both"/>
        <w:rPr>
          <w:sz w:val="22"/>
          <w:szCs w:val="22"/>
        </w:rPr>
      </w:pPr>
      <w:r>
        <w:rPr>
          <w:sz w:val="22"/>
          <w:szCs w:val="22"/>
        </w:rPr>
        <w:t>Pardubic na stávající D11 novou trasou I/36 a na budoucí R35, změna rovněž nebude mít žádný vliv</w:t>
      </w:r>
    </w:p>
    <w:p w:rsidR="009B2CA5" w:rsidRDefault="009B2CA5">
      <w:pPr>
        <w:jc w:val="both"/>
        <w:rPr>
          <w:sz w:val="22"/>
          <w:szCs w:val="22"/>
        </w:rPr>
      </w:pPr>
      <w:r>
        <w:rPr>
          <w:sz w:val="22"/>
          <w:szCs w:val="22"/>
        </w:rPr>
        <w:t>na vazby Pardubic jižním směrem - Chrudim – Slatiňany, na vazby Pardubic západním směrem –</w:t>
      </w:r>
    </w:p>
    <w:p w:rsidR="009B2CA5" w:rsidRDefault="009B2CA5">
      <w:pPr>
        <w:jc w:val="both"/>
        <w:rPr>
          <w:sz w:val="22"/>
          <w:szCs w:val="22"/>
        </w:rPr>
      </w:pPr>
      <w:r>
        <w:rPr>
          <w:sz w:val="22"/>
          <w:szCs w:val="22"/>
        </w:rPr>
        <w:t>Přelouč (- Kolín), nebude mít vliv na železniční spojení Slatiňany – Chrudim – Pardubice – Hradec</w:t>
      </w:r>
    </w:p>
    <w:p w:rsidR="009B2CA5" w:rsidRDefault="009B2CA5">
      <w:pPr>
        <w:jc w:val="both"/>
        <w:rPr>
          <w:sz w:val="22"/>
          <w:szCs w:val="22"/>
        </w:rPr>
      </w:pPr>
      <w:r>
        <w:rPr>
          <w:sz w:val="22"/>
          <w:szCs w:val="22"/>
        </w:rPr>
        <w:t xml:space="preserve">Králové pro aglomerační hromadnou dopravu. V řešeném území je řešena plocha </w:t>
      </w:r>
      <w:proofErr w:type="spellStart"/>
      <w:r>
        <w:rPr>
          <w:sz w:val="22"/>
          <w:szCs w:val="22"/>
        </w:rPr>
        <w:t>brownfields</w:t>
      </w:r>
      <w:proofErr w:type="spellEnd"/>
      <w:r>
        <w:rPr>
          <w:sz w:val="22"/>
          <w:szCs w:val="22"/>
        </w:rPr>
        <w:t xml:space="preserve"> a to změnou na bydlení. Změna ÚP  </w:t>
      </w:r>
      <w:proofErr w:type="gramStart"/>
      <w:r>
        <w:rPr>
          <w:sz w:val="22"/>
          <w:szCs w:val="22"/>
        </w:rPr>
        <w:t>nebude</w:t>
      </w:r>
      <w:proofErr w:type="gramEnd"/>
      <w:r>
        <w:rPr>
          <w:sz w:val="22"/>
          <w:szCs w:val="22"/>
        </w:rPr>
        <w:t xml:space="preserve"> mít žádný vliv na rekreační zónu </w:t>
      </w:r>
      <w:proofErr w:type="gramStart"/>
      <w:r>
        <w:rPr>
          <w:sz w:val="22"/>
          <w:szCs w:val="22"/>
        </w:rPr>
        <w:t>Oplatil</w:t>
      </w:r>
      <w:proofErr w:type="gramEnd"/>
      <w:r>
        <w:rPr>
          <w:sz w:val="22"/>
          <w:szCs w:val="22"/>
        </w:rPr>
        <w:t xml:space="preserve">. Změna nebude mít žádný vliv na zlepšení propojení v koridoru I/36 (severozápadním směrem) Pardubice – Lázně </w:t>
      </w:r>
      <w:proofErr w:type="spellStart"/>
      <w:r>
        <w:rPr>
          <w:sz w:val="22"/>
          <w:szCs w:val="22"/>
        </w:rPr>
        <w:t>Bohdaneč</w:t>
      </w:r>
      <w:proofErr w:type="spellEnd"/>
      <w:r>
        <w:rPr>
          <w:sz w:val="22"/>
          <w:szCs w:val="22"/>
        </w:rPr>
        <w:t xml:space="preserve"> (-</w:t>
      </w:r>
      <w:proofErr w:type="spellStart"/>
      <w:r>
        <w:rPr>
          <w:sz w:val="22"/>
          <w:szCs w:val="22"/>
        </w:rPr>
        <w:t>Dobřenice</w:t>
      </w:r>
      <w:proofErr w:type="spellEnd"/>
      <w:r>
        <w:rPr>
          <w:sz w:val="22"/>
          <w:szCs w:val="22"/>
        </w:rPr>
        <w:t>), dále na zlepšení propojení v koridoru I/36 (severovýchodním směrem) Pardubice – Holice (- Kostelec nad Orlicí), stejně jako na přístav Pardubice; Změnou je vymezena nová zastavitelná plocha v návaznosti na zastavěné území, jehož se stane v budoucnu součástí. Za účelem zapojení do okolního krajinného prostředí jsou stanoveny podrobnější podmínky prostorového uspořádání.</w:t>
      </w:r>
    </w:p>
    <w:p w:rsidR="009B2CA5" w:rsidRDefault="009B2CA5">
      <w:pPr>
        <w:ind w:right="225"/>
        <w:jc w:val="both"/>
        <w:rPr>
          <w:sz w:val="22"/>
          <w:szCs w:val="22"/>
        </w:rPr>
      </w:pPr>
    </w:p>
    <w:p w:rsidR="009B2CA5" w:rsidRDefault="009B2CA5">
      <w:pPr>
        <w:ind w:right="225"/>
        <w:jc w:val="both"/>
        <w:rPr>
          <w:sz w:val="22"/>
          <w:szCs w:val="22"/>
        </w:rPr>
      </w:pPr>
      <w:r>
        <w:rPr>
          <w:sz w:val="22"/>
          <w:szCs w:val="22"/>
        </w:rPr>
        <w:t xml:space="preserve">Ze ZÚR </w:t>
      </w:r>
      <w:proofErr w:type="spellStart"/>
      <w:r>
        <w:rPr>
          <w:sz w:val="22"/>
          <w:szCs w:val="22"/>
        </w:rPr>
        <w:t>Pk</w:t>
      </w:r>
      <w:proofErr w:type="spellEnd"/>
      <w:r>
        <w:rPr>
          <w:sz w:val="22"/>
          <w:szCs w:val="22"/>
        </w:rPr>
        <w:t xml:space="preserve"> vyplývá požadavek na vymezení a zpřesnění následujících veřejně</w:t>
      </w:r>
    </w:p>
    <w:p w:rsidR="009B2CA5" w:rsidRDefault="009B2CA5">
      <w:pPr>
        <w:ind w:right="225"/>
        <w:jc w:val="both"/>
        <w:rPr>
          <w:sz w:val="24"/>
          <w:szCs w:val="24"/>
        </w:rPr>
      </w:pPr>
      <w:r>
        <w:rPr>
          <w:sz w:val="22"/>
          <w:szCs w:val="22"/>
        </w:rPr>
        <w:t xml:space="preserve">prospěšných staveb dopravní a technické infrastruktury a skladebných částí územního systému ekologické stability: koridor pro umístění stavby D05 - přeložka silnice I/37 </w:t>
      </w:r>
      <w:proofErr w:type="spellStart"/>
      <w:r>
        <w:rPr>
          <w:sz w:val="22"/>
          <w:szCs w:val="22"/>
        </w:rPr>
        <w:t>Medlešice</w:t>
      </w:r>
      <w:proofErr w:type="spellEnd"/>
      <w:r>
        <w:rPr>
          <w:sz w:val="22"/>
          <w:szCs w:val="22"/>
        </w:rPr>
        <w:t xml:space="preserve"> – Chrudim – Slatiňany, regionální biocentrum RBC 912 Presy a regionální biokoridor RK 1344 Presy – </w:t>
      </w:r>
      <w:proofErr w:type="spellStart"/>
      <w:r>
        <w:rPr>
          <w:sz w:val="22"/>
          <w:szCs w:val="22"/>
        </w:rPr>
        <w:t>Slavická</w:t>
      </w:r>
      <w:proofErr w:type="spellEnd"/>
      <w:r>
        <w:rPr>
          <w:sz w:val="22"/>
          <w:szCs w:val="22"/>
        </w:rPr>
        <w:t xml:space="preserve"> obora. Tyto záměry již byly zapracovány do územního plánu města a návrh změny s nimi není ve </w:t>
      </w:r>
      <w:r>
        <w:rPr>
          <w:sz w:val="22"/>
          <w:szCs w:val="22"/>
        </w:rPr>
        <w:lastRenderedPageBreak/>
        <w:t xml:space="preserve">střetu. Zpřesnění RBC 912 Presy a regionální biokoridor RK 1344 Presy – </w:t>
      </w:r>
      <w:proofErr w:type="spellStart"/>
      <w:r>
        <w:rPr>
          <w:sz w:val="22"/>
          <w:szCs w:val="22"/>
        </w:rPr>
        <w:t>Slavická</w:t>
      </w:r>
      <w:proofErr w:type="spellEnd"/>
      <w:r>
        <w:rPr>
          <w:sz w:val="22"/>
          <w:szCs w:val="22"/>
        </w:rPr>
        <w:t xml:space="preserve"> obora podle čl. 112 a 113 ZÚR </w:t>
      </w:r>
      <w:proofErr w:type="spellStart"/>
      <w:r>
        <w:rPr>
          <w:sz w:val="22"/>
          <w:szCs w:val="22"/>
        </w:rPr>
        <w:t>Pk</w:t>
      </w:r>
      <w:proofErr w:type="spellEnd"/>
      <w:r>
        <w:rPr>
          <w:sz w:val="22"/>
          <w:szCs w:val="22"/>
        </w:rPr>
        <w:t xml:space="preserve"> a zpřesnění koridoru pro umístění stavby D05 - přeložka silnice I/37 </w:t>
      </w:r>
      <w:proofErr w:type="spellStart"/>
      <w:r>
        <w:rPr>
          <w:sz w:val="22"/>
          <w:szCs w:val="22"/>
        </w:rPr>
        <w:t>Medlešice</w:t>
      </w:r>
      <w:proofErr w:type="spellEnd"/>
      <w:r>
        <w:rPr>
          <w:sz w:val="22"/>
          <w:szCs w:val="22"/>
        </w:rPr>
        <w:t xml:space="preserve"> – Chrudim – Slatiňany, za podmínek stanovených ve čl. 81 a 82 ZÚR bude součástí nového ÚP, který je v současnosti zahájen.</w:t>
      </w:r>
    </w:p>
    <w:p w:rsidR="009B2CA5" w:rsidRDefault="009B2CA5">
      <w:pPr>
        <w:jc w:val="both"/>
        <w:rPr>
          <w:sz w:val="24"/>
          <w:szCs w:val="24"/>
        </w:rPr>
      </w:pPr>
      <w:r>
        <w:rPr>
          <w:sz w:val="24"/>
          <w:szCs w:val="24"/>
        </w:rPr>
        <w:t xml:space="preserve">Z hlediska priorit územního plánování kraje pro zajištění udržitelného rozvoje území lze konstatovat: </w:t>
      </w:r>
    </w:p>
    <w:p w:rsidR="009B2CA5" w:rsidRDefault="009B2CA5">
      <w:pPr>
        <w:spacing w:line="257" w:lineRule="exact"/>
        <w:ind w:left="720" w:hanging="720"/>
        <w:jc w:val="both"/>
        <w:rPr>
          <w:sz w:val="24"/>
          <w:szCs w:val="24"/>
        </w:rPr>
      </w:pPr>
      <w:r>
        <w:rPr>
          <w:sz w:val="24"/>
          <w:szCs w:val="24"/>
        </w:rPr>
        <w:t>- priorita 01 - změnou nedojde k porušení podmínek pro vyvážený rozvoj Pardubického kraje. Změna má lokální charakter, jejím naplněním dojde k posílení sociálního pilíře rozvoje obce, přičemž nedojde k ohrožení pilíře životního prostředí. Zastavitelná plocha je z hlediska</w:t>
      </w:r>
    </w:p>
    <w:p w:rsidR="009B2CA5" w:rsidRDefault="009B2CA5">
      <w:pPr>
        <w:spacing w:line="257" w:lineRule="exact"/>
        <w:ind w:left="720"/>
        <w:jc w:val="both"/>
        <w:rPr>
          <w:sz w:val="24"/>
          <w:szCs w:val="24"/>
        </w:rPr>
      </w:pPr>
      <w:r>
        <w:rPr>
          <w:sz w:val="24"/>
          <w:szCs w:val="24"/>
        </w:rPr>
        <w:t>krajinných a přírodních hodnot umístěna do nekonfliktní polohy;</w:t>
      </w:r>
    </w:p>
    <w:p w:rsidR="009B2CA5" w:rsidRDefault="009B2CA5">
      <w:pPr>
        <w:spacing w:line="257" w:lineRule="exact"/>
        <w:ind w:left="720" w:hanging="720"/>
        <w:jc w:val="both"/>
        <w:rPr>
          <w:sz w:val="24"/>
          <w:szCs w:val="24"/>
        </w:rPr>
      </w:pPr>
      <w:r>
        <w:rPr>
          <w:sz w:val="24"/>
          <w:szCs w:val="24"/>
        </w:rPr>
        <w:t>- priorita 02 - změna Územního plánu negativně ani pozitivně neovlivní realizaci mezinárodně a republikově významných záměrů stanovených v Politice územního rozvoje z roku 2008 (PÚR ČR 2008) a pro realizaci významných krajských záměrů, které vyplývají ze strategických cílů a opatření stanovených v Programu rozvoje Pardubického kraje (aktualizace 2005/2006);</w:t>
      </w:r>
    </w:p>
    <w:p w:rsidR="009B2CA5" w:rsidRDefault="009B2CA5">
      <w:pPr>
        <w:spacing w:line="257" w:lineRule="exact"/>
        <w:ind w:left="720" w:hanging="720"/>
        <w:jc w:val="both"/>
        <w:rPr>
          <w:sz w:val="24"/>
          <w:szCs w:val="24"/>
        </w:rPr>
      </w:pPr>
      <w:r>
        <w:rPr>
          <w:sz w:val="24"/>
          <w:szCs w:val="24"/>
        </w:rPr>
        <w:t>- priorita 03 - změna Územního plánu negativně ani pozitivně nepřispěje k rozvoji hospodářské základny v území regionů se soustředěnou podporou státu vymezených dle Strategie regionálního rozvoje České republiky, kterými jsou na území Pardubického kraje, změna není v rozporu s plánovanou podporou;</w:t>
      </w:r>
    </w:p>
    <w:p w:rsidR="009B2CA5" w:rsidRDefault="009B2CA5">
      <w:pPr>
        <w:spacing w:line="257" w:lineRule="exact"/>
        <w:ind w:left="720" w:hanging="720"/>
        <w:jc w:val="both"/>
        <w:rPr>
          <w:sz w:val="24"/>
          <w:szCs w:val="24"/>
        </w:rPr>
      </w:pPr>
      <w:r>
        <w:rPr>
          <w:sz w:val="24"/>
          <w:szCs w:val="24"/>
        </w:rPr>
        <w:t>- priorita 04 - změna nenarušuje rozvíjení polycentrické struktury kraje, neboť ruší malý nevyužívaný výrobní areál a převádí ho na výstavbu jednoho bytového domu, což bude mít pozitivní vliv na sociální pilíř rozvoje obce;</w:t>
      </w:r>
    </w:p>
    <w:p w:rsidR="009B2CA5" w:rsidRDefault="009B2CA5">
      <w:pPr>
        <w:spacing w:line="257" w:lineRule="exact"/>
        <w:ind w:left="720" w:hanging="720"/>
        <w:jc w:val="both"/>
        <w:rPr>
          <w:sz w:val="24"/>
          <w:szCs w:val="24"/>
        </w:rPr>
      </w:pPr>
      <w:r>
        <w:rPr>
          <w:sz w:val="24"/>
          <w:szCs w:val="24"/>
        </w:rPr>
        <w:t xml:space="preserve">- priorita 05 - změna Územního plánu negativně neovlivní vytvoření podmínek pro umístění a realizaci potřebných staveb a opatření pro zlepšení dopravní dostupnosti a dopravní obslužnosti kraje, zejména zlepšení dopravních vazeb páteřní trasy R35 v koridoru Opatovice nad Labem – Dašice - Vysoké Mýto – Litomyšl – Dětřichov u Moravské Třebové (- Mohelnice), dále koridoru I/37 (Hradec Králové -) Opatovice nad Labem – Pardubice – Chrudim – Slatiňany (- Ždírec n. D.), koridoru I/2 Pardubice – Přelouč – Chvaletice (- Kolín), dále napojení krajského města Pardubice na R35 v koridorech Lázně </w:t>
      </w:r>
      <w:proofErr w:type="spellStart"/>
      <w:r>
        <w:rPr>
          <w:sz w:val="24"/>
          <w:szCs w:val="24"/>
        </w:rPr>
        <w:t>Bohdaneč</w:t>
      </w:r>
      <w:proofErr w:type="spellEnd"/>
      <w:r>
        <w:rPr>
          <w:sz w:val="24"/>
          <w:szCs w:val="24"/>
        </w:rPr>
        <w:t xml:space="preserve"> – </w:t>
      </w:r>
      <w:proofErr w:type="spellStart"/>
      <w:r>
        <w:rPr>
          <w:sz w:val="24"/>
          <w:szCs w:val="24"/>
        </w:rPr>
        <w:t>Dobřenice</w:t>
      </w:r>
      <w:proofErr w:type="spellEnd"/>
      <w:r>
        <w:rPr>
          <w:sz w:val="24"/>
          <w:szCs w:val="24"/>
        </w:rPr>
        <w:t xml:space="preserve"> a Sezemice – Časy (I/36), napojení měst východní části kraje (Choceň, Ústí nad Orlicí, Česká Třebová, Lanškroun a Moravská Třebová) na R35 a rovněž napojení ostatních center osídlení k regionálním centrům Pardubice, Chrudim, Vysoké Mýto, Ústí nad Orlicí, Česká Třebová a Svitavy;</w:t>
      </w:r>
    </w:p>
    <w:p w:rsidR="009B2CA5" w:rsidRDefault="009B2CA5">
      <w:pPr>
        <w:spacing w:line="257" w:lineRule="exact"/>
        <w:ind w:left="720" w:hanging="720"/>
        <w:jc w:val="both"/>
        <w:rPr>
          <w:sz w:val="24"/>
          <w:szCs w:val="24"/>
        </w:rPr>
      </w:pPr>
      <w:r>
        <w:rPr>
          <w:sz w:val="24"/>
          <w:szCs w:val="24"/>
        </w:rPr>
        <w:t xml:space="preserve">- priorita 06 – změna není v rozporu s požadavkem na vytváření podmínek pro péči o přírodní, kulturní a civilizační hodnoty na území kraje – nejsou narušeny přírodní hodnoty a ekologicko stabilizační funkce krajiny; Změny v území jsou navrhovány zejména do stávajícího zastavěného území a jsou stanoveny podrobnější </w:t>
      </w:r>
      <w:proofErr w:type="gramStart"/>
      <w:r>
        <w:rPr>
          <w:sz w:val="24"/>
          <w:szCs w:val="24"/>
        </w:rPr>
        <w:t>prostorového</w:t>
      </w:r>
      <w:proofErr w:type="gramEnd"/>
      <w:r>
        <w:rPr>
          <w:sz w:val="24"/>
          <w:szCs w:val="24"/>
        </w:rPr>
        <w:t xml:space="preserve"> regulativy pro uspořádání v území a ochranu krajinného rázu. Lokality změn je v poloze, kdy nedojde k narušení urbanistické struktury obce;</w:t>
      </w:r>
    </w:p>
    <w:p w:rsidR="009B2CA5" w:rsidRDefault="009B2CA5">
      <w:pPr>
        <w:spacing w:line="257" w:lineRule="exact"/>
        <w:ind w:left="720" w:hanging="720"/>
        <w:jc w:val="both"/>
        <w:rPr>
          <w:sz w:val="24"/>
          <w:szCs w:val="24"/>
        </w:rPr>
      </w:pPr>
      <w:r>
        <w:rPr>
          <w:sz w:val="24"/>
          <w:szCs w:val="24"/>
        </w:rPr>
        <w:t xml:space="preserve">- priorita 07 – změnou nejsou vytvořeny nové podmínky pro stabilizaci a rozvoj hospodářské činnosti v „krajině </w:t>
      </w:r>
      <w:proofErr w:type="spellStart"/>
      <w:r>
        <w:rPr>
          <w:sz w:val="24"/>
          <w:szCs w:val="24"/>
        </w:rPr>
        <w:t>lesozemědělské</w:t>
      </w:r>
      <w:proofErr w:type="spellEnd"/>
      <w:r>
        <w:rPr>
          <w:sz w:val="24"/>
          <w:szCs w:val="24"/>
        </w:rPr>
        <w:t>“. Zastavitelná plocha je menšího rozsahu a je navrhována v souladu s </w:t>
      </w:r>
      <w:proofErr w:type="spellStart"/>
      <w:r>
        <w:rPr>
          <w:sz w:val="24"/>
          <w:szCs w:val="24"/>
        </w:rPr>
        <w:t>lesozemědělskou</w:t>
      </w:r>
      <w:proofErr w:type="spellEnd"/>
      <w:r>
        <w:rPr>
          <w:sz w:val="24"/>
          <w:szCs w:val="24"/>
        </w:rPr>
        <w:t xml:space="preserve"> krajinou a </w:t>
      </w:r>
      <w:proofErr w:type="gramStart"/>
      <w:r>
        <w:rPr>
          <w:sz w:val="24"/>
          <w:szCs w:val="24"/>
        </w:rPr>
        <w:t>to  v nezbytně</w:t>
      </w:r>
      <w:proofErr w:type="gramEnd"/>
      <w:r>
        <w:rPr>
          <w:sz w:val="24"/>
          <w:szCs w:val="24"/>
        </w:rPr>
        <w:t xml:space="preserve"> nutné míře při zohlednění krajinných hodnot území s tím, že zastavitelné plocha není vymezena na úkor ploch lesa. Změnou nedojde k narušení celistvosti obce, k ovlivnění řešení obsažených v platném územním plánu, </w:t>
      </w:r>
      <w:proofErr w:type="spellStart"/>
      <w:r>
        <w:rPr>
          <w:sz w:val="24"/>
          <w:szCs w:val="24"/>
        </w:rPr>
        <w:t>mimoprodukčních</w:t>
      </w:r>
      <w:proofErr w:type="spellEnd"/>
      <w:r>
        <w:rPr>
          <w:sz w:val="24"/>
          <w:szCs w:val="24"/>
        </w:rPr>
        <w:t xml:space="preserve"> funkcí krajiny a požadavků na protierozní ochranu zemědělské půdy, dále nedojde k ovlivnění </w:t>
      </w:r>
      <w:proofErr w:type="spellStart"/>
      <w:r>
        <w:rPr>
          <w:sz w:val="24"/>
          <w:szCs w:val="24"/>
        </w:rPr>
        <w:t>mimoprodukční</w:t>
      </w:r>
      <w:proofErr w:type="spellEnd"/>
      <w:r>
        <w:rPr>
          <w:sz w:val="24"/>
          <w:szCs w:val="24"/>
        </w:rPr>
        <w:t xml:space="preserve"> funkce lesů a změna není v rozporu s požadavky na intenzivnější rozvoj aktivit cestovního ruchu, turistiky a rekreace. Změna rovněž nebude bránit rozvíjení systémů dopravní obsluhy a technické vybavenosti, soustav zásobování energiemi a vodou a na využití surovinových zdrojů pro výstavbu, s cílem zabezpečit podmínky pro hospodářský rozvoj vybraných území kraje a pro stabilizaci hospodářských činností v ostatním území kraje;</w:t>
      </w:r>
    </w:p>
    <w:p w:rsidR="009B2CA5" w:rsidRDefault="009B2CA5">
      <w:pPr>
        <w:spacing w:line="257" w:lineRule="exact"/>
        <w:ind w:left="720" w:hanging="720"/>
        <w:jc w:val="both"/>
        <w:rPr>
          <w:sz w:val="24"/>
          <w:szCs w:val="24"/>
        </w:rPr>
      </w:pPr>
      <w:r>
        <w:rPr>
          <w:sz w:val="24"/>
          <w:szCs w:val="24"/>
        </w:rPr>
        <w:t xml:space="preserve">- priorita 08 - změna územního plánu negativně neovlivní vytváření podmínek pro řešení </w:t>
      </w:r>
      <w:r>
        <w:rPr>
          <w:sz w:val="24"/>
          <w:szCs w:val="24"/>
        </w:rPr>
        <w:lastRenderedPageBreak/>
        <w:t>specifických problémů ve specifické oblasti kraje, neboť řešené území v ní neleží;</w:t>
      </w:r>
    </w:p>
    <w:p w:rsidR="009B2CA5" w:rsidRDefault="009B2CA5">
      <w:pPr>
        <w:spacing w:line="257" w:lineRule="exact"/>
        <w:ind w:left="720" w:hanging="720"/>
        <w:jc w:val="both"/>
        <w:rPr>
          <w:sz w:val="24"/>
          <w:szCs w:val="24"/>
        </w:rPr>
      </w:pPr>
      <w:r>
        <w:rPr>
          <w:sz w:val="24"/>
          <w:szCs w:val="24"/>
        </w:rPr>
        <w:t xml:space="preserve">- priorita 09 - změna územního </w:t>
      </w:r>
      <w:proofErr w:type="gramStart"/>
      <w:r>
        <w:rPr>
          <w:sz w:val="24"/>
          <w:szCs w:val="24"/>
        </w:rPr>
        <w:t>plánu  nebude</w:t>
      </w:r>
      <w:proofErr w:type="gramEnd"/>
      <w:r>
        <w:rPr>
          <w:sz w:val="24"/>
          <w:szCs w:val="24"/>
        </w:rPr>
        <w:t xml:space="preserve"> mít negativní vliv na podporu zlepšení vazeb částí území kraje s územím sousedních krajů, zejména Královéhradeckého, Středočeského a Olomouckého, s cílem optimalizovat dostupnost obslužných funkcí i přes hranice kraje (odstraňování administrativních bariér) neboť řešené území v ní neleží;</w:t>
      </w:r>
    </w:p>
    <w:p w:rsidR="009B2CA5" w:rsidRDefault="009B2CA5">
      <w:pPr>
        <w:spacing w:line="257" w:lineRule="exact"/>
        <w:ind w:left="720" w:hanging="720"/>
        <w:jc w:val="both"/>
        <w:rPr>
          <w:sz w:val="24"/>
          <w:szCs w:val="24"/>
        </w:rPr>
      </w:pPr>
      <w:r>
        <w:rPr>
          <w:sz w:val="24"/>
          <w:szCs w:val="24"/>
        </w:rPr>
        <w:t xml:space="preserve">- priorita 10 – Změna územního plánu nebude mít negativní vliv na podporu zlepšení vazeb prostoru </w:t>
      </w:r>
      <w:proofErr w:type="spellStart"/>
      <w:r>
        <w:rPr>
          <w:sz w:val="24"/>
          <w:szCs w:val="24"/>
        </w:rPr>
        <w:t>Králicko</w:t>
      </w:r>
      <w:proofErr w:type="spellEnd"/>
      <w:r>
        <w:rPr>
          <w:sz w:val="24"/>
          <w:szCs w:val="24"/>
        </w:rPr>
        <w:t xml:space="preserve"> na sousední region Polské republiky (</w:t>
      </w:r>
      <w:proofErr w:type="spellStart"/>
      <w:r>
        <w:rPr>
          <w:sz w:val="24"/>
          <w:szCs w:val="24"/>
        </w:rPr>
        <w:t>Klodzko</w:t>
      </w:r>
      <w:proofErr w:type="spellEnd"/>
      <w:r>
        <w:rPr>
          <w:sz w:val="24"/>
          <w:szCs w:val="24"/>
        </w:rPr>
        <w:t>), neboť řešené území v ní neleží;</w:t>
      </w:r>
    </w:p>
    <w:p w:rsidR="009B2CA5" w:rsidRDefault="009B2CA5">
      <w:pPr>
        <w:ind w:right="-1"/>
        <w:jc w:val="both"/>
        <w:rPr>
          <w:sz w:val="22"/>
          <w:szCs w:val="22"/>
        </w:rPr>
      </w:pPr>
      <w:r>
        <w:rPr>
          <w:sz w:val="22"/>
          <w:szCs w:val="22"/>
        </w:rPr>
        <w:t xml:space="preserve">Z výše uvedeného vyplývá, že změna ÚP </w:t>
      </w:r>
      <w:r>
        <w:rPr>
          <w:sz w:val="24"/>
          <w:szCs w:val="24"/>
        </w:rPr>
        <w:t xml:space="preserve">respektuje priority územního plánování pro zajištění udržitelného rozvoje území, které jsou stanovené v kap. 1 ZÚR </w:t>
      </w:r>
      <w:proofErr w:type="spellStart"/>
      <w:r>
        <w:rPr>
          <w:sz w:val="24"/>
          <w:szCs w:val="24"/>
        </w:rPr>
        <w:t>Pk</w:t>
      </w:r>
      <w:proofErr w:type="spellEnd"/>
      <w:r>
        <w:rPr>
          <w:sz w:val="24"/>
          <w:szCs w:val="24"/>
        </w:rPr>
        <w:t>.</w:t>
      </w:r>
    </w:p>
    <w:p w:rsidR="009B2CA5" w:rsidRDefault="009B2CA5">
      <w:pPr>
        <w:spacing w:line="257" w:lineRule="exact"/>
        <w:jc w:val="both"/>
        <w:rPr>
          <w:sz w:val="24"/>
          <w:szCs w:val="24"/>
        </w:rPr>
      </w:pPr>
      <w:r>
        <w:rPr>
          <w:sz w:val="24"/>
          <w:szCs w:val="24"/>
        </w:rPr>
        <w:t xml:space="preserve">Změna ÚP v souladu se Zásadami územního rozvoje Pardubického kraje ochraňuje a respektuje vymezení skladebných částí ÚSES za podmínek stanovených v čl. 112 (zejména body a) a c)) ZÚR </w:t>
      </w:r>
      <w:proofErr w:type="spellStart"/>
      <w:r>
        <w:rPr>
          <w:sz w:val="24"/>
          <w:szCs w:val="24"/>
        </w:rPr>
        <w:t>Pk</w:t>
      </w:r>
      <w:proofErr w:type="spellEnd"/>
      <w:r>
        <w:rPr>
          <w:sz w:val="24"/>
          <w:szCs w:val="24"/>
        </w:rPr>
        <w:t xml:space="preserve">. </w:t>
      </w:r>
      <w:r>
        <w:rPr>
          <w:i/>
          <w:iCs/>
          <w:sz w:val="24"/>
          <w:szCs w:val="24"/>
        </w:rPr>
        <w:t>Do těchto ploch změna ÚP nezasahuje.</w:t>
      </w:r>
    </w:p>
    <w:p w:rsidR="009B2CA5" w:rsidRDefault="009B2CA5">
      <w:pPr>
        <w:spacing w:line="257" w:lineRule="exact"/>
        <w:jc w:val="both"/>
        <w:rPr>
          <w:sz w:val="24"/>
          <w:szCs w:val="24"/>
        </w:rPr>
      </w:pPr>
      <w:r>
        <w:rPr>
          <w:sz w:val="24"/>
          <w:szCs w:val="24"/>
        </w:rPr>
        <w:t>V </w:t>
      </w:r>
      <w:proofErr w:type="gramStart"/>
      <w:r>
        <w:rPr>
          <w:sz w:val="24"/>
          <w:szCs w:val="24"/>
        </w:rPr>
        <w:t>ÚP</w:t>
      </w:r>
      <w:proofErr w:type="gramEnd"/>
      <w:r>
        <w:rPr>
          <w:sz w:val="24"/>
          <w:szCs w:val="24"/>
        </w:rPr>
        <w:t xml:space="preserve"> jsou plně respektovány ZUR </w:t>
      </w:r>
      <w:proofErr w:type="spellStart"/>
      <w:r>
        <w:rPr>
          <w:sz w:val="24"/>
          <w:szCs w:val="24"/>
        </w:rPr>
        <w:t>Pk</w:t>
      </w:r>
      <w:proofErr w:type="spellEnd"/>
      <w:r>
        <w:rPr>
          <w:sz w:val="24"/>
          <w:szCs w:val="24"/>
        </w:rPr>
        <w:t>, které se týkají Slatiňan a to:</w:t>
      </w:r>
    </w:p>
    <w:p w:rsidR="009B2CA5" w:rsidRDefault="009B2CA5">
      <w:pPr>
        <w:spacing w:line="257" w:lineRule="exact"/>
        <w:ind w:left="360"/>
        <w:jc w:val="both"/>
        <w:rPr>
          <w:sz w:val="24"/>
          <w:szCs w:val="24"/>
        </w:rPr>
      </w:pPr>
      <w:r>
        <w:rPr>
          <w:sz w:val="24"/>
          <w:szCs w:val="24"/>
        </w:rPr>
        <w:t>_ území patří do rozvojové oblasti OB 4 (řešené území do ní patří)</w:t>
      </w:r>
    </w:p>
    <w:p w:rsidR="009B2CA5" w:rsidRDefault="009B2CA5">
      <w:pPr>
        <w:spacing w:line="257" w:lineRule="exact"/>
        <w:ind w:left="360"/>
        <w:jc w:val="both"/>
        <w:rPr>
          <w:sz w:val="24"/>
          <w:szCs w:val="24"/>
        </w:rPr>
      </w:pPr>
      <w:r>
        <w:rPr>
          <w:sz w:val="24"/>
          <w:szCs w:val="24"/>
        </w:rPr>
        <w:t>_ území je dotčeno RBK a RBC</w:t>
      </w:r>
    </w:p>
    <w:p w:rsidR="009B2CA5" w:rsidRDefault="009B2CA5">
      <w:pPr>
        <w:spacing w:line="257" w:lineRule="exact"/>
        <w:ind w:left="360"/>
        <w:jc w:val="both"/>
        <w:rPr>
          <w:sz w:val="24"/>
          <w:szCs w:val="24"/>
        </w:rPr>
      </w:pPr>
      <w:r>
        <w:rPr>
          <w:sz w:val="24"/>
          <w:szCs w:val="24"/>
        </w:rPr>
        <w:t xml:space="preserve">_ území je dotčeno významnými silnicemi I. a II. </w:t>
      </w:r>
      <w:proofErr w:type="gramStart"/>
      <w:r>
        <w:rPr>
          <w:sz w:val="24"/>
          <w:szCs w:val="24"/>
        </w:rPr>
        <w:t>třídy ( 37</w:t>
      </w:r>
      <w:proofErr w:type="gramEnd"/>
      <w:r>
        <w:rPr>
          <w:sz w:val="24"/>
          <w:szCs w:val="24"/>
        </w:rPr>
        <w:t xml:space="preserve"> a 358)</w:t>
      </w:r>
    </w:p>
    <w:p w:rsidR="009B2CA5" w:rsidRDefault="009B2CA5">
      <w:pPr>
        <w:spacing w:line="257" w:lineRule="exact"/>
        <w:ind w:left="360"/>
        <w:jc w:val="both"/>
        <w:rPr>
          <w:sz w:val="24"/>
          <w:szCs w:val="24"/>
        </w:rPr>
      </w:pPr>
      <w:r>
        <w:rPr>
          <w:sz w:val="24"/>
          <w:szCs w:val="24"/>
        </w:rPr>
        <w:t>_ územím prochází železniční trať celostátní (trať. 238)</w:t>
      </w:r>
    </w:p>
    <w:p w:rsidR="009B2CA5" w:rsidRDefault="009B2CA5">
      <w:pPr>
        <w:spacing w:line="257" w:lineRule="exact"/>
        <w:ind w:left="360"/>
        <w:jc w:val="both"/>
        <w:rPr>
          <w:sz w:val="24"/>
          <w:szCs w:val="24"/>
        </w:rPr>
      </w:pPr>
      <w:r>
        <w:rPr>
          <w:sz w:val="24"/>
          <w:szCs w:val="24"/>
        </w:rPr>
        <w:t>_ území je dotčeno ochranným pásmem letiště</w:t>
      </w:r>
    </w:p>
    <w:p w:rsidR="009B2CA5" w:rsidRDefault="009B2CA5">
      <w:pPr>
        <w:ind w:left="567" w:right="225" w:hanging="567"/>
        <w:jc w:val="both"/>
        <w:rPr>
          <w:sz w:val="22"/>
          <w:szCs w:val="22"/>
        </w:rPr>
      </w:pPr>
      <w:r>
        <w:rPr>
          <w:sz w:val="24"/>
          <w:szCs w:val="24"/>
        </w:rPr>
        <w:t xml:space="preserve">      _ </w:t>
      </w:r>
      <w:r>
        <w:rPr>
          <w:sz w:val="22"/>
          <w:szCs w:val="22"/>
        </w:rPr>
        <w:t xml:space="preserve">vymezení a zpřesnění následujících </w:t>
      </w:r>
      <w:proofErr w:type="gramStart"/>
      <w:r>
        <w:rPr>
          <w:sz w:val="22"/>
          <w:szCs w:val="22"/>
        </w:rPr>
        <w:t>veřejně  prospěšných</w:t>
      </w:r>
      <w:proofErr w:type="gramEnd"/>
      <w:r>
        <w:rPr>
          <w:sz w:val="22"/>
          <w:szCs w:val="22"/>
        </w:rPr>
        <w:t xml:space="preserve"> staveb dopravní a technické infrastruktury a skladebných částí územního systému   ekologické stability: koridor pro umístění stavby D05 - přeložka silnice I/37 </w:t>
      </w:r>
      <w:proofErr w:type="spellStart"/>
      <w:r>
        <w:rPr>
          <w:sz w:val="22"/>
          <w:szCs w:val="22"/>
        </w:rPr>
        <w:t>Medlešice</w:t>
      </w:r>
      <w:proofErr w:type="spellEnd"/>
      <w:r>
        <w:rPr>
          <w:sz w:val="22"/>
          <w:szCs w:val="22"/>
        </w:rPr>
        <w:t xml:space="preserve"> – Chrudim – Slatiňany, regionální biocentrum RBC 912 Presy a regionální biokoridor RK 1344 Presy – </w:t>
      </w:r>
      <w:proofErr w:type="spellStart"/>
      <w:r>
        <w:rPr>
          <w:sz w:val="22"/>
          <w:szCs w:val="22"/>
        </w:rPr>
        <w:t>Slavická</w:t>
      </w:r>
      <w:proofErr w:type="spellEnd"/>
      <w:r>
        <w:rPr>
          <w:sz w:val="22"/>
          <w:szCs w:val="22"/>
        </w:rPr>
        <w:t xml:space="preserve"> obora.</w:t>
      </w:r>
    </w:p>
    <w:p w:rsidR="009B2CA5" w:rsidRDefault="009B2CA5">
      <w:pPr>
        <w:ind w:left="567" w:right="225" w:hanging="567"/>
        <w:jc w:val="both"/>
        <w:rPr>
          <w:sz w:val="22"/>
          <w:szCs w:val="22"/>
        </w:rPr>
      </w:pPr>
      <w:r>
        <w:rPr>
          <w:sz w:val="22"/>
          <w:szCs w:val="22"/>
        </w:rPr>
        <w:t xml:space="preserve">       _</w:t>
      </w:r>
      <w:r>
        <w:rPr>
          <w:sz w:val="24"/>
          <w:szCs w:val="24"/>
        </w:rPr>
        <w:t xml:space="preserve"> </w:t>
      </w:r>
      <w:r>
        <w:rPr>
          <w:sz w:val="22"/>
          <w:szCs w:val="22"/>
        </w:rPr>
        <w:t xml:space="preserve">krajinná památková zóna </w:t>
      </w:r>
      <w:proofErr w:type="spellStart"/>
      <w:r>
        <w:rPr>
          <w:sz w:val="22"/>
          <w:szCs w:val="22"/>
        </w:rPr>
        <w:t>Slatiňansko</w:t>
      </w:r>
      <w:proofErr w:type="spellEnd"/>
      <w:r>
        <w:rPr>
          <w:sz w:val="22"/>
          <w:szCs w:val="22"/>
        </w:rPr>
        <w:t xml:space="preserve"> - </w:t>
      </w:r>
      <w:proofErr w:type="spellStart"/>
      <w:r>
        <w:rPr>
          <w:sz w:val="22"/>
          <w:szCs w:val="22"/>
        </w:rPr>
        <w:t>Slavicko</w:t>
      </w:r>
      <w:proofErr w:type="spellEnd"/>
      <w:r>
        <w:rPr>
          <w:sz w:val="22"/>
          <w:szCs w:val="22"/>
        </w:rPr>
        <w:t xml:space="preserve"> </w:t>
      </w:r>
    </w:p>
    <w:p w:rsidR="009B2CA5" w:rsidRDefault="009B2CA5">
      <w:pPr>
        <w:ind w:left="567" w:right="225" w:hanging="567"/>
        <w:jc w:val="both"/>
        <w:rPr>
          <w:sz w:val="22"/>
          <w:szCs w:val="22"/>
        </w:rPr>
      </w:pPr>
      <w:r>
        <w:rPr>
          <w:sz w:val="22"/>
          <w:szCs w:val="22"/>
        </w:rPr>
        <w:t xml:space="preserve">       _Slatiňany - zámek</w:t>
      </w:r>
    </w:p>
    <w:p w:rsidR="009B2CA5" w:rsidRDefault="009B2CA5">
      <w:pPr>
        <w:ind w:left="567" w:right="225" w:hanging="567"/>
        <w:jc w:val="both"/>
        <w:rPr>
          <w:sz w:val="22"/>
          <w:szCs w:val="22"/>
        </w:rPr>
      </w:pPr>
    </w:p>
    <w:p w:rsidR="009B2CA5" w:rsidRDefault="009B2CA5">
      <w:pPr>
        <w:spacing w:line="257" w:lineRule="exact"/>
        <w:ind w:left="360"/>
        <w:jc w:val="both"/>
        <w:rPr>
          <w:sz w:val="24"/>
          <w:szCs w:val="24"/>
        </w:rPr>
      </w:pPr>
    </w:p>
    <w:p w:rsidR="009B2CA5" w:rsidRDefault="009B2CA5">
      <w:pPr>
        <w:spacing w:line="257" w:lineRule="exact"/>
        <w:jc w:val="both"/>
        <w:rPr>
          <w:sz w:val="24"/>
          <w:szCs w:val="24"/>
        </w:rPr>
      </w:pPr>
      <w:r>
        <w:rPr>
          <w:sz w:val="24"/>
          <w:szCs w:val="24"/>
        </w:rPr>
        <w:t xml:space="preserve">ZÚR </w:t>
      </w:r>
      <w:proofErr w:type="spellStart"/>
      <w:r>
        <w:rPr>
          <w:sz w:val="24"/>
          <w:szCs w:val="24"/>
        </w:rPr>
        <w:t>Pk</w:t>
      </w:r>
      <w:proofErr w:type="spellEnd"/>
      <w:r>
        <w:rPr>
          <w:sz w:val="24"/>
          <w:szCs w:val="24"/>
        </w:rPr>
        <w:t xml:space="preserve"> se netýkají řešeného území změnou ÚP. Návrh změny ÚP Slatiňany vycházel z požadavků vlastníků pozemků, příp. investorů a obce. Návrh změny ÚP byl zpracován s ohledem na zabezpečení souladu přírodních, civilizačních a kulturních hodnot v území. Rozsah navrhovaných ploch se jeví jako optimální, s ohledem na její rozvojové možnosti a potřeby a je odůvodnitelný. </w:t>
      </w:r>
    </w:p>
    <w:p w:rsidR="009B2CA5" w:rsidRDefault="009B2CA5">
      <w:pPr>
        <w:spacing w:line="257" w:lineRule="exact"/>
        <w:ind w:left="360"/>
        <w:jc w:val="both"/>
        <w:rPr>
          <w:sz w:val="24"/>
          <w:szCs w:val="24"/>
        </w:rPr>
      </w:pPr>
    </w:p>
    <w:p w:rsidR="009B2CA5" w:rsidRDefault="009B2CA5">
      <w:pPr>
        <w:spacing w:line="257" w:lineRule="exact"/>
        <w:jc w:val="both"/>
        <w:rPr>
          <w:sz w:val="24"/>
          <w:szCs w:val="24"/>
        </w:rPr>
      </w:pPr>
      <w:r>
        <w:rPr>
          <w:sz w:val="24"/>
          <w:szCs w:val="24"/>
        </w:rPr>
        <w:t xml:space="preserve">Zastavitelné plochy jsou řešeny doplňováním na okrajích obce, nikoliv rozptýlenou výstavbou v krajině, což je jednou z priorit PÚR ČR i ZÚR </w:t>
      </w:r>
      <w:proofErr w:type="spellStart"/>
      <w:r>
        <w:rPr>
          <w:sz w:val="24"/>
          <w:szCs w:val="24"/>
        </w:rPr>
        <w:t>Pk</w:t>
      </w:r>
      <w:proofErr w:type="spellEnd"/>
      <w:r>
        <w:rPr>
          <w:sz w:val="24"/>
          <w:szCs w:val="24"/>
        </w:rPr>
        <w:t xml:space="preserve">. Zastavitelné plochy jsou situovány v bezprostřední návaznosti na stávající zástavbu, a pro větší lokality je podmíněna územní studie. </w:t>
      </w:r>
    </w:p>
    <w:p w:rsidR="009B2CA5" w:rsidRDefault="009B2CA5">
      <w:pPr>
        <w:spacing w:line="257" w:lineRule="exact"/>
        <w:jc w:val="both"/>
        <w:rPr>
          <w:sz w:val="24"/>
          <w:szCs w:val="24"/>
        </w:rPr>
      </w:pPr>
      <w:r>
        <w:rPr>
          <w:sz w:val="24"/>
          <w:szCs w:val="24"/>
        </w:rPr>
        <w:t>Dopravní systém zastavěného území je stabilizován a zůstane zachován i do budoucna.</w:t>
      </w:r>
    </w:p>
    <w:p w:rsidR="009B2CA5" w:rsidRDefault="009B2CA5">
      <w:pPr>
        <w:spacing w:line="257" w:lineRule="exact"/>
        <w:jc w:val="both"/>
        <w:rPr>
          <w:sz w:val="24"/>
          <w:szCs w:val="24"/>
        </w:rPr>
      </w:pPr>
      <w:r>
        <w:rPr>
          <w:sz w:val="24"/>
          <w:szCs w:val="24"/>
        </w:rPr>
        <w:t xml:space="preserve">ZÚR </w:t>
      </w:r>
      <w:proofErr w:type="spellStart"/>
      <w:r>
        <w:rPr>
          <w:sz w:val="24"/>
          <w:szCs w:val="24"/>
        </w:rPr>
        <w:t>Pk</w:t>
      </w:r>
      <w:proofErr w:type="spellEnd"/>
      <w:r>
        <w:rPr>
          <w:sz w:val="24"/>
          <w:szCs w:val="24"/>
        </w:rPr>
        <w:t xml:space="preserve"> nejsou návrh změny ÚP Slatiňany narušeny nebo omezovány.</w:t>
      </w:r>
    </w:p>
    <w:p w:rsidR="009B2CA5" w:rsidRDefault="009B2CA5">
      <w:pPr>
        <w:spacing w:line="257" w:lineRule="exact"/>
        <w:ind w:left="360"/>
        <w:jc w:val="both"/>
        <w:rPr>
          <w:sz w:val="24"/>
          <w:szCs w:val="24"/>
        </w:rPr>
      </w:pPr>
    </w:p>
    <w:p w:rsidR="009B2CA5" w:rsidRDefault="009B2CA5">
      <w:pPr>
        <w:spacing w:line="257" w:lineRule="exact"/>
        <w:ind w:left="360"/>
        <w:jc w:val="both"/>
        <w:rPr>
          <w:sz w:val="24"/>
          <w:szCs w:val="24"/>
        </w:rPr>
      </w:pPr>
    </w:p>
    <w:p w:rsidR="009B2CA5" w:rsidRDefault="009B2CA5">
      <w:pPr>
        <w:ind w:right="-1"/>
        <w:jc w:val="both"/>
        <w:rPr>
          <w:rFonts w:ascii="Arial" w:hAnsi="Arial" w:cs="Arial"/>
          <w:sz w:val="24"/>
          <w:szCs w:val="24"/>
        </w:rPr>
      </w:pPr>
    </w:p>
    <w:p w:rsidR="009B2CA5" w:rsidRDefault="009B2CA5">
      <w:pPr>
        <w:tabs>
          <w:tab w:val="left" w:pos="720"/>
        </w:tabs>
        <w:ind w:left="720" w:hanging="360"/>
        <w:jc w:val="both"/>
        <w:rPr>
          <w:b/>
          <w:bCs/>
          <w:sz w:val="24"/>
          <w:szCs w:val="24"/>
          <w:u w:val="single"/>
        </w:rPr>
      </w:pPr>
      <w:r>
        <w:rPr>
          <w:b/>
          <w:bCs/>
          <w:sz w:val="24"/>
          <w:szCs w:val="24"/>
        </w:rPr>
        <w:t>b)</w:t>
      </w:r>
      <w:r>
        <w:rPr>
          <w:b/>
          <w:bCs/>
          <w:sz w:val="24"/>
          <w:szCs w:val="24"/>
        </w:rPr>
        <w:tab/>
      </w:r>
      <w:r>
        <w:rPr>
          <w:b/>
          <w:bCs/>
          <w:sz w:val="24"/>
          <w:szCs w:val="24"/>
          <w:u w:val="single"/>
        </w:rPr>
        <w:t>vyhodnocení souladu s cíli a úkoly územního plánování, zejména s požadavky na ochranu architektonických a urbanistických hodnot v území</w:t>
      </w:r>
    </w:p>
    <w:p w:rsidR="009B2CA5" w:rsidRDefault="009B2CA5">
      <w:pPr>
        <w:ind w:left="360"/>
        <w:jc w:val="both"/>
        <w:rPr>
          <w:b/>
          <w:bCs/>
          <w:sz w:val="24"/>
          <w:szCs w:val="24"/>
          <w:u w:val="single"/>
        </w:rPr>
      </w:pPr>
    </w:p>
    <w:p w:rsidR="009B2CA5" w:rsidRDefault="009B2CA5">
      <w:pPr>
        <w:rPr>
          <w:sz w:val="24"/>
          <w:szCs w:val="24"/>
        </w:rPr>
      </w:pPr>
      <w:r>
        <w:rPr>
          <w:sz w:val="24"/>
          <w:szCs w:val="24"/>
        </w:rPr>
        <w:t>Změna ÚP je v souladu s cíli a úkoly územního plánování a nijak nekolidují s politikou územního rozvoje a s ZÚR Pardubického kraje</w:t>
      </w:r>
      <w:r>
        <w:rPr>
          <w:rFonts w:ascii="ArialMT CE" w:hAnsi="ArialMT CE" w:cs="ArialMT CE"/>
        </w:rPr>
        <w:t xml:space="preserve">. </w:t>
      </w:r>
      <w:r>
        <w:rPr>
          <w:sz w:val="24"/>
          <w:szCs w:val="24"/>
        </w:rPr>
        <w:t>Z hlediska ochrany architektonických a urbanistických hodnot v území jsou stanoveny regulativy tak aby nebyl narušen architektonické a urbanistické hodnoty v území.</w:t>
      </w:r>
    </w:p>
    <w:p w:rsidR="009B2CA5" w:rsidRDefault="009B2CA5">
      <w:pPr>
        <w:jc w:val="both"/>
        <w:rPr>
          <w:rFonts w:ascii="Arial" w:hAnsi="Arial" w:cs="Arial"/>
          <w:sz w:val="24"/>
          <w:szCs w:val="24"/>
        </w:rPr>
      </w:pPr>
    </w:p>
    <w:p w:rsidR="009B2CA5" w:rsidRDefault="009B2CA5">
      <w:pPr>
        <w:tabs>
          <w:tab w:val="left" w:pos="720"/>
        </w:tabs>
        <w:ind w:left="720" w:hanging="360"/>
        <w:jc w:val="both"/>
        <w:rPr>
          <w:b/>
          <w:bCs/>
          <w:sz w:val="24"/>
          <w:szCs w:val="24"/>
          <w:u w:val="single"/>
        </w:rPr>
      </w:pPr>
      <w:r>
        <w:rPr>
          <w:b/>
          <w:bCs/>
          <w:sz w:val="24"/>
          <w:szCs w:val="24"/>
        </w:rPr>
        <w:t>c)</w:t>
      </w:r>
      <w:r>
        <w:rPr>
          <w:b/>
          <w:bCs/>
          <w:sz w:val="24"/>
          <w:szCs w:val="24"/>
        </w:rPr>
        <w:tab/>
      </w:r>
      <w:r>
        <w:rPr>
          <w:b/>
          <w:bCs/>
          <w:sz w:val="24"/>
          <w:szCs w:val="24"/>
          <w:u w:val="single"/>
        </w:rPr>
        <w:t>vyhodnocení souladu s  požadavky stavebního zákona a jeho prováděcích právních předpisů</w:t>
      </w:r>
    </w:p>
    <w:p w:rsidR="009B2CA5" w:rsidRDefault="009B2CA5">
      <w:pPr>
        <w:ind w:left="360"/>
        <w:jc w:val="both"/>
        <w:rPr>
          <w:b/>
          <w:bCs/>
          <w:sz w:val="28"/>
          <w:szCs w:val="28"/>
          <w:u w:val="single"/>
        </w:rPr>
      </w:pPr>
    </w:p>
    <w:p w:rsidR="009B2CA5" w:rsidRDefault="009B2CA5">
      <w:pPr>
        <w:ind w:right="-1"/>
        <w:jc w:val="both"/>
        <w:rPr>
          <w:sz w:val="24"/>
          <w:szCs w:val="24"/>
        </w:rPr>
      </w:pPr>
    </w:p>
    <w:p w:rsidR="009B2CA5" w:rsidRDefault="009B2CA5">
      <w:pPr>
        <w:ind w:right="-1"/>
        <w:jc w:val="both"/>
        <w:rPr>
          <w:sz w:val="24"/>
          <w:szCs w:val="24"/>
        </w:rPr>
      </w:pPr>
      <w:r>
        <w:rPr>
          <w:sz w:val="24"/>
          <w:szCs w:val="24"/>
        </w:rPr>
        <w:t xml:space="preserve">Zastupitelstvo na svém zasedání dne </w:t>
      </w:r>
      <w:proofErr w:type="gramStart"/>
      <w:r>
        <w:rPr>
          <w:sz w:val="24"/>
          <w:szCs w:val="24"/>
        </w:rPr>
        <w:t>22.6.2011</w:t>
      </w:r>
      <w:proofErr w:type="gramEnd"/>
      <w:r>
        <w:rPr>
          <w:sz w:val="24"/>
          <w:szCs w:val="24"/>
        </w:rPr>
        <w:t xml:space="preserve"> nevydalo řádně projednanou změnu č.1 ÚPO Slatiňany, jelikož nesouhlasilo s výsledkem projednání změny </w:t>
      </w:r>
      <w:r>
        <w:rPr>
          <w:sz w:val="24"/>
          <w:szCs w:val="24"/>
        </w:rPr>
        <w:tab/>
        <w:t xml:space="preserve">ÚPO Slatiňany (viz odůvodnění pořizovatele kapitola A bod c) vyhodnocení souladu s  požadavky stavebního zákona a jeho prováděcích právních předpisů), a dle § 54 odst. 3 zažádalo o úpravu dokumentace spočívající ve vypuštění lokality č. 52/R. Nové upravené zadání změny </w:t>
      </w:r>
      <w:proofErr w:type="gramStart"/>
      <w:r>
        <w:rPr>
          <w:sz w:val="24"/>
          <w:szCs w:val="24"/>
        </w:rPr>
        <w:t>č.1 ÚPO</w:t>
      </w:r>
      <w:proofErr w:type="gramEnd"/>
      <w:r>
        <w:rPr>
          <w:sz w:val="24"/>
          <w:szCs w:val="24"/>
        </w:rPr>
        <w:t xml:space="preserve"> Slatiňany dle požadavku zastupitelstva města bylo schváleno dne 14. 11. 2011. Zastupitelstvo obce nijak nezdůvodnilo vypuštění lokality 52/R.</w:t>
      </w:r>
    </w:p>
    <w:p w:rsidR="009B2CA5" w:rsidRDefault="009B2CA5">
      <w:pPr>
        <w:ind w:right="-1"/>
        <w:jc w:val="both"/>
        <w:rPr>
          <w:sz w:val="24"/>
          <w:szCs w:val="24"/>
        </w:rPr>
      </w:pPr>
    </w:p>
    <w:p w:rsidR="009B2CA5" w:rsidRDefault="009B2CA5">
      <w:pPr>
        <w:ind w:right="-1"/>
        <w:jc w:val="both"/>
        <w:rPr>
          <w:sz w:val="24"/>
          <w:szCs w:val="24"/>
        </w:rPr>
      </w:pPr>
      <w:r>
        <w:rPr>
          <w:sz w:val="24"/>
          <w:szCs w:val="24"/>
        </w:rPr>
        <w:t xml:space="preserve">Nové projednání návrhu bylo zahájeno </w:t>
      </w:r>
      <w:proofErr w:type="gramStart"/>
      <w:r>
        <w:rPr>
          <w:sz w:val="24"/>
          <w:szCs w:val="24"/>
        </w:rPr>
        <w:t>20.3.2012</w:t>
      </w:r>
      <w:proofErr w:type="gramEnd"/>
      <w:r>
        <w:rPr>
          <w:sz w:val="24"/>
          <w:szCs w:val="24"/>
        </w:rPr>
        <w:t xml:space="preserve">. Dne 16.4.2012 v 13 </w:t>
      </w:r>
      <w:r>
        <w:rPr>
          <w:sz w:val="24"/>
          <w:szCs w:val="24"/>
          <w:vertAlign w:val="superscript"/>
        </w:rPr>
        <w:t xml:space="preserve">00 </w:t>
      </w:r>
      <w:r>
        <w:rPr>
          <w:sz w:val="24"/>
          <w:szCs w:val="24"/>
        </w:rPr>
        <w:t xml:space="preserve">hodin proběhlo společné jednání na MěÚ Chrudim o návrhu změny ÚPO Slatiňany  dle § 50 stavebního zákona Návrh  změny ÚP byl vystaven od </w:t>
      </w:r>
      <w:proofErr w:type="gramStart"/>
      <w:r>
        <w:rPr>
          <w:sz w:val="24"/>
          <w:szCs w:val="24"/>
        </w:rPr>
        <w:t>30.3.2012</w:t>
      </w:r>
      <w:proofErr w:type="gramEnd"/>
      <w:r>
        <w:rPr>
          <w:sz w:val="24"/>
          <w:szCs w:val="24"/>
        </w:rPr>
        <w:t xml:space="preserve"> do 16.5.2012.</w:t>
      </w:r>
    </w:p>
    <w:p w:rsidR="009B2CA5" w:rsidRDefault="009B2CA5">
      <w:pPr>
        <w:ind w:right="-1"/>
        <w:jc w:val="both"/>
        <w:rPr>
          <w:sz w:val="24"/>
          <w:szCs w:val="24"/>
        </w:rPr>
      </w:pPr>
    </w:p>
    <w:p w:rsidR="009B2CA5" w:rsidRDefault="009B2CA5">
      <w:pPr>
        <w:ind w:right="-1"/>
        <w:jc w:val="both"/>
        <w:rPr>
          <w:sz w:val="24"/>
          <w:szCs w:val="24"/>
        </w:rPr>
      </w:pPr>
      <w:r>
        <w:rPr>
          <w:sz w:val="24"/>
          <w:szCs w:val="24"/>
        </w:rPr>
        <w:t xml:space="preserve"> Krajský úřad Pardubického kraje posoudil návrh ÚP Slatiňany  podle ustanovení § 51  stavebního zákona a vydal dne </w:t>
      </w:r>
      <w:proofErr w:type="gramStart"/>
      <w:r>
        <w:rPr>
          <w:sz w:val="24"/>
          <w:szCs w:val="24"/>
        </w:rPr>
        <w:t>8.6.2012</w:t>
      </w:r>
      <w:proofErr w:type="gramEnd"/>
      <w:r>
        <w:rPr>
          <w:sz w:val="24"/>
          <w:szCs w:val="24"/>
        </w:rPr>
        <w:t xml:space="preserve"> opakované souhlasné stanovisko, ve kterém konstatuje, že opakovaný návrh změny je v souladu s Politikou územního rozvoje ČR 2008, ZUR Pardubického kraje a jsou naplněny požadavky na zajištění koordinace využívání území s ohledem na širší územní vztahy.</w:t>
      </w:r>
    </w:p>
    <w:p w:rsidR="009B2CA5" w:rsidRDefault="009B2CA5">
      <w:pPr>
        <w:ind w:right="-1"/>
        <w:jc w:val="both"/>
        <w:rPr>
          <w:sz w:val="24"/>
          <w:szCs w:val="24"/>
        </w:rPr>
      </w:pPr>
    </w:p>
    <w:p w:rsidR="009B2CA5" w:rsidRDefault="009B2CA5">
      <w:pPr>
        <w:ind w:right="-1"/>
        <w:jc w:val="both"/>
        <w:rPr>
          <w:sz w:val="24"/>
          <w:szCs w:val="24"/>
        </w:rPr>
      </w:pPr>
      <w:r>
        <w:rPr>
          <w:sz w:val="24"/>
          <w:szCs w:val="24"/>
        </w:rPr>
        <w:t>O upraveném a posouzeném návrhu proběhne řízení o územním plánu podle § 52 stavebního zákona, které představuje modifikované řízení o vydání opatření obecné povahy podle ustanovení § 172 a následujícího zákona č. 500/2004 Sb. (správní řád). Bude doplněno po projednání.</w:t>
      </w:r>
    </w:p>
    <w:p w:rsidR="009B2CA5" w:rsidRDefault="009B2CA5">
      <w:pPr>
        <w:ind w:right="-1"/>
        <w:jc w:val="both"/>
        <w:rPr>
          <w:sz w:val="24"/>
          <w:szCs w:val="24"/>
        </w:rPr>
      </w:pPr>
    </w:p>
    <w:p w:rsidR="009B2CA5" w:rsidRDefault="009B2CA5">
      <w:pPr>
        <w:ind w:right="-1"/>
        <w:jc w:val="both"/>
        <w:rPr>
          <w:sz w:val="24"/>
          <w:szCs w:val="24"/>
        </w:rPr>
      </w:pPr>
      <w:r>
        <w:rPr>
          <w:sz w:val="24"/>
          <w:szCs w:val="24"/>
        </w:rPr>
        <w:t xml:space="preserve"> </w:t>
      </w:r>
    </w:p>
    <w:p w:rsidR="009B2CA5" w:rsidRDefault="009B2CA5">
      <w:pPr>
        <w:autoSpaceDE/>
        <w:jc w:val="both"/>
        <w:rPr>
          <w:sz w:val="24"/>
          <w:szCs w:val="24"/>
        </w:rPr>
      </w:pPr>
    </w:p>
    <w:p w:rsidR="009B2CA5" w:rsidRDefault="009B2CA5">
      <w:pPr>
        <w:ind w:left="720" w:hanging="360"/>
        <w:jc w:val="both"/>
        <w:rPr>
          <w:b/>
          <w:bCs/>
          <w:sz w:val="24"/>
          <w:szCs w:val="24"/>
          <w:u w:val="single"/>
        </w:rPr>
      </w:pPr>
      <w:r>
        <w:rPr>
          <w:b/>
          <w:bCs/>
          <w:sz w:val="24"/>
          <w:szCs w:val="24"/>
        </w:rPr>
        <w:t xml:space="preserve">d) </w:t>
      </w:r>
      <w:r>
        <w:rPr>
          <w:b/>
          <w:bCs/>
          <w:sz w:val="24"/>
          <w:szCs w:val="24"/>
          <w:u w:val="single"/>
        </w:rPr>
        <w:t xml:space="preserve">vyhodnocení souladu s  požadavky zvláštních právních předpisů – soulad se stanovisky dotčených orgánů podle zvláštních právních předpisů, popřípadě s výsledkem řešení rozporů </w:t>
      </w:r>
    </w:p>
    <w:p w:rsidR="009B2CA5" w:rsidRDefault="009B2CA5">
      <w:pPr>
        <w:ind w:left="720" w:hanging="360"/>
        <w:jc w:val="both"/>
        <w:rPr>
          <w:b/>
          <w:bCs/>
          <w:sz w:val="24"/>
          <w:szCs w:val="24"/>
          <w:u w:val="single"/>
        </w:rPr>
      </w:pPr>
    </w:p>
    <w:p w:rsidR="009B2CA5" w:rsidRDefault="009B2CA5">
      <w:pPr>
        <w:ind w:right="-1"/>
        <w:jc w:val="both"/>
        <w:rPr>
          <w:sz w:val="24"/>
          <w:szCs w:val="24"/>
        </w:rPr>
      </w:pPr>
      <w:r>
        <w:rPr>
          <w:sz w:val="24"/>
          <w:szCs w:val="24"/>
        </w:rPr>
        <w:t xml:space="preserve">Z důvodu, že z dokumentace bude jen vypuštěna jedna lokalita pro zástavbu RD, nebylo znovu žádáno v rámci nového zadání o posouzení dle § 10i zákona č. 100/2001 Sb., o posuzování vlivu na ŽP a §45i dle zákona č. 114/1992 </w:t>
      </w:r>
      <w:proofErr w:type="gramStart"/>
      <w:r>
        <w:rPr>
          <w:sz w:val="24"/>
          <w:szCs w:val="24"/>
        </w:rPr>
        <w:t>Sb..</w:t>
      </w:r>
      <w:proofErr w:type="gramEnd"/>
    </w:p>
    <w:p w:rsidR="009B2CA5" w:rsidRDefault="009B2CA5">
      <w:pPr>
        <w:ind w:right="-1"/>
        <w:jc w:val="both"/>
        <w:rPr>
          <w:sz w:val="24"/>
          <w:szCs w:val="24"/>
        </w:rPr>
      </w:pPr>
    </w:p>
    <w:p w:rsidR="009B2CA5" w:rsidRDefault="009B2CA5">
      <w:pPr>
        <w:jc w:val="both"/>
        <w:rPr>
          <w:sz w:val="24"/>
          <w:szCs w:val="24"/>
        </w:rPr>
      </w:pPr>
      <w:r>
        <w:rPr>
          <w:sz w:val="24"/>
          <w:szCs w:val="24"/>
        </w:rPr>
        <w:t>Krajský úřad Pardubice, orgán ochrany přírody na základě žádosti o stanovisko dle §45i dle zákona č. 114/1992 Sb., vydal stanovisko, že předložený záměr nemůže mít významný vliv na vymezené ptačí oblasti ani na evropsky významné lokality (</w:t>
      </w:r>
      <w:proofErr w:type="spellStart"/>
      <w:proofErr w:type="gramStart"/>
      <w:r>
        <w:rPr>
          <w:sz w:val="24"/>
          <w:szCs w:val="24"/>
        </w:rPr>
        <w:t>č.j</w:t>
      </w:r>
      <w:proofErr w:type="spellEnd"/>
      <w:r>
        <w:rPr>
          <w:sz w:val="24"/>
          <w:szCs w:val="24"/>
        </w:rPr>
        <w:t>.</w:t>
      </w:r>
      <w:proofErr w:type="gramEnd"/>
      <w:r>
        <w:rPr>
          <w:sz w:val="24"/>
          <w:szCs w:val="24"/>
        </w:rPr>
        <w:t xml:space="preserve"> </w:t>
      </w:r>
      <w:proofErr w:type="spellStart"/>
      <w:r>
        <w:rPr>
          <w:sz w:val="24"/>
          <w:szCs w:val="24"/>
        </w:rPr>
        <w:t>KrÚ</w:t>
      </w:r>
      <w:proofErr w:type="spellEnd"/>
      <w:r>
        <w:rPr>
          <w:sz w:val="24"/>
          <w:szCs w:val="24"/>
        </w:rPr>
        <w:t xml:space="preserve"> 22284/2009/OŽPZ/</w:t>
      </w:r>
      <w:proofErr w:type="spellStart"/>
      <w:r>
        <w:rPr>
          <w:sz w:val="24"/>
          <w:szCs w:val="24"/>
        </w:rPr>
        <w:t>Pe</w:t>
      </w:r>
      <w:proofErr w:type="spellEnd"/>
      <w:r>
        <w:rPr>
          <w:sz w:val="24"/>
          <w:szCs w:val="24"/>
        </w:rPr>
        <w:t xml:space="preserve"> ze dne 4.5.2009).</w:t>
      </w:r>
    </w:p>
    <w:p w:rsidR="009B2CA5" w:rsidRDefault="009B2CA5">
      <w:pPr>
        <w:ind w:right="-1"/>
        <w:jc w:val="both"/>
        <w:rPr>
          <w:sz w:val="24"/>
          <w:szCs w:val="24"/>
        </w:rPr>
      </w:pPr>
    </w:p>
    <w:p w:rsidR="009B2CA5" w:rsidRDefault="009B2CA5">
      <w:pPr>
        <w:jc w:val="both"/>
        <w:rPr>
          <w:b/>
          <w:bCs/>
          <w:sz w:val="24"/>
          <w:szCs w:val="24"/>
          <w:u w:val="single"/>
        </w:rPr>
      </w:pPr>
      <w:r>
        <w:rPr>
          <w:sz w:val="24"/>
          <w:szCs w:val="24"/>
        </w:rPr>
        <w:t xml:space="preserve">Krajský úřad Pardubice, orgán ochrany přírody posoudil dne 25.5.2010 </w:t>
      </w:r>
      <w:proofErr w:type="spellStart"/>
      <w:proofErr w:type="gramStart"/>
      <w:r>
        <w:rPr>
          <w:sz w:val="24"/>
          <w:szCs w:val="24"/>
        </w:rPr>
        <w:t>č.j</w:t>
      </w:r>
      <w:proofErr w:type="spellEnd"/>
      <w:r>
        <w:rPr>
          <w:sz w:val="24"/>
          <w:szCs w:val="24"/>
        </w:rPr>
        <w:t>.</w:t>
      </w:r>
      <w:proofErr w:type="gramEnd"/>
      <w:r>
        <w:rPr>
          <w:sz w:val="24"/>
          <w:szCs w:val="24"/>
        </w:rPr>
        <w:t xml:space="preserve"> 22702-2/2009/OŽPZ podle ustanovení § 10i zákona č. 100/2001 Sb., o posuzování vlivu na ŽP a o změně některých souvisejících zákonů ( zákon o posuzování vlivu na ŽP) v platném znění a kritérií uvedených v příloze č.8 tohoto zákona předložený návrh zadání ÚPD a došel k následujícímu závěru, že k „změně č.1 ÚPO Slatiňany není nutno zpracovat vyhodnocení vlivů na ŽP.     </w:t>
      </w:r>
    </w:p>
    <w:p w:rsidR="009B2CA5" w:rsidRDefault="009B2CA5">
      <w:pPr>
        <w:autoSpaceDE/>
        <w:jc w:val="both"/>
        <w:rPr>
          <w:sz w:val="24"/>
          <w:szCs w:val="24"/>
        </w:rPr>
      </w:pPr>
      <w:r>
        <w:rPr>
          <w:sz w:val="24"/>
          <w:szCs w:val="24"/>
        </w:rPr>
        <w:t xml:space="preserve">Případné řešení rozporů ve smyslu </w:t>
      </w:r>
      <w:proofErr w:type="spellStart"/>
      <w:r>
        <w:rPr>
          <w:sz w:val="24"/>
          <w:szCs w:val="24"/>
        </w:rPr>
        <w:t>ust</w:t>
      </w:r>
      <w:proofErr w:type="spellEnd"/>
      <w:r>
        <w:rPr>
          <w:sz w:val="24"/>
          <w:szCs w:val="24"/>
        </w:rPr>
        <w:t xml:space="preserve">. § 4 odst. 7 stavebního zákona a </w:t>
      </w:r>
      <w:proofErr w:type="spellStart"/>
      <w:r>
        <w:rPr>
          <w:sz w:val="24"/>
          <w:szCs w:val="24"/>
        </w:rPr>
        <w:t>ust</w:t>
      </w:r>
      <w:proofErr w:type="spellEnd"/>
      <w:r>
        <w:rPr>
          <w:sz w:val="24"/>
          <w:szCs w:val="24"/>
        </w:rPr>
        <w:t>. § 136 odst. 6 správního řádu při novém projednávání návrhu územního plánu bude doplněno po projednání.</w:t>
      </w:r>
    </w:p>
    <w:p w:rsidR="009B2CA5" w:rsidRDefault="009B2CA5">
      <w:pPr>
        <w:autoSpaceDE/>
        <w:jc w:val="both"/>
        <w:rPr>
          <w:sz w:val="24"/>
          <w:szCs w:val="24"/>
        </w:rPr>
      </w:pPr>
    </w:p>
    <w:p w:rsidR="009B2CA5" w:rsidRDefault="009B2CA5">
      <w:pPr>
        <w:ind w:right="225"/>
        <w:jc w:val="both"/>
        <w:rPr>
          <w:sz w:val="24"/>
          <w:szCs w:val="24"/>
        </w:rPr>
      </w:pPr>
      <w:r>
        <w:rPr>
          <w:b/>
          <w:bCs/>
          <w:sz w:val="24"/>
          <w:szCs w:val="24"/>
        </w:rPr>
        <w:t>Stanoviska dotčených orgánů při projednání návrhu ÚP dle § 50 Stavebního zákona</w:t>
      </w:r>
      <w:r>
        <w:rPr>
          <w:sz w:val="24"/>
          <w:szCs w:val="24"/>
        </w:rPr>
        <w:t xml:space="preserve"> </w:t>
      </w:r>
    </w:p>
    <w:p w:rsidR="009B2CA5" w:rsidRDefault="009B2CA5">
      <w:pPr>
        <w:ind w:right="225"/>
        <w:jc w:val="both"/>
        <w:rPr>
          <w:color w:val="000000"/>
          <w:sz w:val="22"/>
          <w:szCs w:val="22"/>
        </w:rPr>
      </w:pPr>
      <w:r>
        <w:rPr>
          <w:color w:val="000000"/>
          <w:sz w:val="22"/>
          <w:szCs w:val="22"/>
        </w:rPr>
        <w:lastRenderedPageBreak/>
        <w:t xml:space="preserve">Schvalovaný návrh změny </w:t>
      </w:r>
      <w:proofErr w:type="gramStart"/>
      <w:r>
        <w:rPr>
          <w:color w:val="000000"/>
          <w:sz w:val="22"/>
          <w:szCs w:val="22"/>
        </w:rPr>
        <w:t>č.1 UP</w:t>
      </w:r>
      <w:proofErr w:type="gramEnd"/>
      <w:r>
        <w:rPr>
          <w:color w:val="000000"/>
          <w:sz w:val="22"/>
          <w:szCs w:val="22"/>
        </w:rPr>
        <w:t xml:space="preserve"> Slatiňany byl pořizován a projednáván dle platných ustanovení stavebního zákona a jeho prováděcích vyhlášek. O způsobu a termínu opakovaného projednání návrhu změny </w:t>
      </w:r>
      <w:proofErr w:type="gramStart"/>
      <w:r>
        <w:rPr>
          <w:color w:val="000000"/>
          <w:sz w:val="22"/>
          <w:szCs w:val="22"/>
        </w:rPr>
        <w:t>č.1 UP</w:t>
      </w:r>
      <w:proofErr w:type="gramEnd"/>
      <w:r>
        <w:rPr>
          <w:color w:val="000000"/>
          <w:sz w:val="22"/>
          <w:szCs w:val="22"/>
        </w:rPr>
        <w:t xml:space="preserve"> Slatiňany byly vyrozuměny dotčené orgány, sousední obce a objednavatel.</w:t>
      </w:r>
    </w:p>
    <w:p w:rsidR="009B2CA5" w:rsidRDefault="009B2CA5">
      <w:pPr>
        <w:ind w:right="225"/>
        <w:jc w:val="both"/>
        <w:rPr>
          <w:color w:val="000000"/>
          <w:sz w:val="22"/>
          <w:szCs w:val="22"/>
        </w:rPr>
      </w:pPr>
    </w:p>
    <w:p w:rsidR="009B2CA5" w:rsidRDefault="009B2CA5">
      <w:pPr>
        <w:tabs>
          <w:tab w:val="left" w:pos="11169"/>
        </w:tabs>
        <w:spacing w:line="240" w:lineRule="atLeast"/>
      </w:pPr>
      <w:r>
        <w:rPr>
          <w:b/>
          <w:bCs/>
          <w:sz w:val="28"/>
          <w:szCs w:val="28"/>
          <w:u w:val="single"/>
        </w:rPr>
        <w:t xml:space="preserve">Adresy dotčených orgánů </w:t>
      </w:r>
    </w:p>
    <w:p w:rsidR="009B2CA5" w:rsidRDefault="009B2CA5">
      <w:pPr>
        <w:ind w:right="225"/>
        <w:jc w:val="both"/>
        <w:rPr>
          <w:sz w:val="24"/>
          <w:szCs w:val="24"/>
        </w:rPr>
      </w:pPr>
    </w:p>
    <w:tbl>
      <w:tblPr>
        <w:tblW w:w="0" w:type="auto"/>
        <w:tblLayout w:type="fixed"/>
        <w:tblCellMar>
          <w:left w:w="180" w:type="dxa"/>
          <w:right w:w="180" w:type="dxa"/>
        </w:tblCellMar>
        <w:tblLook w:val="0000"/>
      </w:tblPr>
      <w:tblGrid>
        <w:gridCol w:w="741"/>
        <w:gridCol w:w="1712"/>
        <w:gridCol w:w="3582"/>
        <w:gridCol w:w="3582"/>
      </w:tblGrid>
      <w:tr w:rsidR="009B2CA5" w:rsidRPr="004A64A9">
        <w:tblPrEx>
          <w:tblCellMar>
            <w:top w:w="0" w:type="dxa"/>
            <w:bottom w:w="0" w:type="dxa"/>
          </w:tblCellMar>
        </w:tblPrEx>
        <w:trPr>
          <w:trHeight w:val="1144"/>
        </w:trPr>
        <w:tc>
          <w:tcPr>
            <w:tcW w:w="741" w:type="dxa"/>
            <w:tcBorders>
              <w:top w:val="nil"/>
              <w:left w:val="nil"/>
              <w:bottom w:val="nil"/>
              <w:right w:val="nil"/>
            </w:tcBorders>
          </w:tcPr>
          <w:p w:rsidR="009B2CA5" w:rsidRPr="004A64A9" w:rsidRDefault="009B2CA5">
            <w:pPr>
              <w:rPr>
                <w:sz w:val="22"/>
                <w:szCs w:val="22"/>
              </w:rPr>
            </w:pPr>
          </w:p>
          <w:p w:rsidR="009B2CA5" w:rsidRPr="004A64A9" w:rsidRDefault="009B2CA5">
            <w:pPr>
              <w:rPr>
                <w:sz w:val="24"/>
                <w:szCs w:val="24"/>
              </w:rPr>
            </w:pPr>
          </w:p>
        </w:tc>
        <w:tc>
          <w:tcPr>
            <w:tcW w:w="1712" w:type="dxa"/>
            <w:tcBorders>
              <w:top w:val="nil"/>
              <w:left w:val="single" w:sz="8" w:space="0" w:color="auto"/>
              <w:bottom w:val="nil"/>
              <w:right w:val="nil"/>
            </w:tcBorders>
          </w:tcPr>
          <w:p w:rsidR="009B2CA5" w:rsidRPr="004A64A9" w:rsidRDefault="009B2CA5">
            <w:pPr>
              <w:spacing w:line="240" w:lineRule="atLeast"/>
              <w:rPr>
                <w:sz w:val="24"/>
                <w:szCs w:val="24"/>
              </w:rPr>
            </w:pPr>
            <w:r w:rsidRPr="004A64A9">
              <w:rPr>
                <w:b/>
                <w:bCs/>
                <w:sz w:val="22"/>
                <w:szCs w:val="22"/>
              </w:rPr>
              <w:t>OBESLANÉ DO, OBCE</w:t>
            </w:r>
          </w:p>
        </w:tc>
        <w:tc>
          <w:tcPr>
            <w:tcW w:w="3582" w:type="dxa"/>
            <w:tcBorders>
              <w:top w:val="nil"/>
              <w:left w:val="single" w:sz="8" w:space="0" w:color="auto"/>
              <w:bottom w:val="nil"/>
              <w:right w:val="nil"/>
            </w:tcBorders>
          </w:tcPr>
          <w:p w:rsidR="009B2CA5" w:rsidRPr="004A64A9" w:rsidRDefault="009B2CA5">
            <w:pPr>
              <w:ind w:right="225"/>
              <w:jc w:val="both"/>
              <w:rPr>
                <w:sz w:val="24"/>
                <w:szCs w:val="24"/>
              </w:rPr>
            </w:pPr>
            <w:r w:rsidRPr="004A64A9">
              <w:rPr>
                <w:b/>
                <w:bCs/>
                <w:sz w:val="22"/>
                <w:szCs w:val="22"/>
              </w:rPr>
              <w:t>DOŠLÁ STANOVISKA A PŘIPOMÍNKY</w:t>
            </w:r>
          </w:p>
        </w:tc>
        <w:tc>
          <w:tcPr>
            <w:tcW w:w="3582" w:type="dxa"/>
            <w:tcBorders>
              <w:top w:val="nil"/>
              <w:left w:val="single" w:sz="8" w:space="0" w:color="auto"/>
              <w:bottom w:val="nil"/>
              <w:right w:val="nil"/>
            </w:tcBorders>
          </w:tcPr>
          <w:p w:rsidR="009B2CA5" w:rsidRPr="004A64A9" w:rsidRDefault="009B2CA5">
            <w:pPr>
              <w:ind w:right="225"/>
              <w:jc w:val="both"/>
              <w:rPr>
                <w:sz w:val="24"/>
                <w:szCs w:val="24"/>
              </w:rPr>
            </w:pPr>
            <w:r w:rsidRPr="004A64A9">
              <w:rPr>
                <w:b/>
                <w:bCs/>
                <w:sz w:val="22"/>
                <w:szCs w:val="22"/>
              </w:rPr>
              <w:t>VYHODNOCENÍ, PŘIPOMÍNEK A STANOVISEK</w:t>
            </w:r>
          </w:p>
        </w:tc>
      </w:tr>
      <w:tr w:rsidR="009B2CA5" w:rsidRPr="004A64A9">
        <w:tblPrEx>
          <w:tblCellMar>
            <w:top w:w="0" w:type="dxa"/>
            <w:bottom w:w="0" w:type="dxa"/>
          </w:tblCellMar>
        </w:tblPrEx>
        <w:trPr>
          <w:trHeight w:val="1755"/>
        </w:trPr>
        <w:tc>
          <w:tcPr>
            <w:tcW w:w="741" w:type="dxa"/>
            <w:tcBorders>
              <w:top w:val="nil"/>
              <w:left w:val="nil"/>
              <w:bottom w:val="nil"/>
              <w:right w:val="nil"/>
            </w:tcBorders>
          </w:tcPr>
          <w:p w:rsidR="009B2CA5" w:rsidRPr="004A64A9" w:rsidRDefault="009B2CA5">
            <w:pPr>
              <w:rPr>
                <w:sz w:val="24"/>
                <w:szCs w:val="24"/>
              </w:rPr>
            </w:pPr>
            <w:r w:rsidRPr="004A64A9">
              <w:rPr>
                <w:sz w:val="22"/>
                <w:szCs w:val="22"/>
              </w:rPr>
              <w:t>1.</w:t>
            </w:r>
          </w:p>
        </w:tc>
        <w:tc>
          <w:tcPr>
            <w:tcW w:w="1712" w:type="dxa"/>
            <w:tcBorders>
              <w:top w:val="nil"/>
              <w:left w:val="single" w:sz="8" w:space="0" w:color="auto"/>
              <w:bottom w:val="nil"/>
              <w:right w:val="nil"/>
            </w:tcBorders>
          </w:tcPr>
          <w:p w:rsidR="009B2CA5" w:rsidRPr="004A64A9" w:rsidRDefault="009B2CA5">
            <w:pPr>
              <w:spacing w:line="240" w:lineRule="atLeast"/>
              <w:rPr>
                <w:sz w:val="22"/>
                <w:szCs w:val="22"/>
              </w:rPr>
            </w:pPr>
            <w:r w:rsidRPr="004A64A9">
              <w:rPr>
                <w:sz w:val="22"/>
                <w:szCs w:val="22"/>
              </w:rPr>
              <w:t>Ministerstvo průmyslu a obchodu ČR</w:t>
            </w:r>
          </w:p>
          <w:p w:rsidR="009B2CA5" w:rsidRPr="004A64A9" w:rsidRDefault="009B2CA5">
            <w:pPr>
              <w:rPr>
                <w:sz w:val="24"/>
                <w:szCs w:val="24"/>
              </w:rPr>
            </w:pPr>
            <w:r w:rsidRPr="004A64A9">
              <w:rPr>
                <w:sz w:val="22"/>
                <w:szCs w:val="22"/>
              </w:rPr>
              <w:t xml:space="preserve">Na Františku 32, 110 15 Praha 1 </w:t>
            </w:r>
          </w:p>
        </w:tc>
        <w:tc>
          <w:tcPr>
            <w:tcW w:w="3582" w:type="dxa"/>
            <w:tcBorders>
              <w:top w:val="nil"/>
              <w:left w:val="single" w:sz="8" w:space="0" w:color="auto"/>
              <w:bottom w:val="nil"/>
              <w:right w:val="nil"/>
            </w:tcBorders>
          </w:tcPr>
          <w:p w:rsidR="009B2CA5" w:rsidRPr="004A64A9" w:rsidRDefault="009B2CA5">
            <w:pPr>
              <w:ind w:right="225"/>
              <w:jc w:val="both"/>
              <w:rPr>
                <w:sz w:val="24"/>
                <w:szCs w:val="24"/>
              </w:rPr>
            </w:pPr>
            <w:r w:rsidRPr="004A64A9">
              <w:rPr>
                <w:sz w:val="22"/>
                <w:szCs w:val="22"/>
              </w:rPr>
              <w:t xml:space="preserve">Souhlasné stanovisko. Nenachází se zde výhradní ložisko surovin. CHLÚ </w:t>
            </w:r>
            <w:proofErr w:type="gramStart"/>
            <w:r w:rsidRPr="004A64A9">
              <w:rPr>
                <w:sz w:val="22"/>
                <w:szCs w:val="22"/>
              </w:rPr>
              <w:t>29.3.2012</w:t>
            </w:r>
            <w:proofErr w:type="gramEnd"/>
          </w:p>
        </w:tc>
        <w:tc>
          <w:tcPr>
            <w:tcW w:w="3582" w:type="dxa"/>
            <w:tcBorders>
              <w:top w:val="nil"/>
              <w:left w:val="single" w:sz="8" w:space="0" w:color="auto"/>
              <w:bottom w:val="nil"/>
              <w:right w:val="nil"/>
            </w:tcBorders>
          </w:tcPr>
          <w:p w:rsidR="009B2CA5" w:rsidRPr="004A64A9" w:rsidRDefault="009B2CA5">
            <w:pPr>
              <w:ind w:right="225"/>
              <w:jc w:val="both"/>
              <w:rPr>
                <w:sz w:val="24"/>
                <w:szCs w:val="24"/>
              </w:rPr>
            </w:pPr>
            <w:r w:rsidRPr="004A64A9">
              <w:rPr>
                <w:sz w:val="22"/>
                <w:szCs w:val="22"/>
              </w:rPr>
              <w:t>Odsouhlaseno bez požadavků</w:t>
            </w:r>
          </w:p>
        </w:tc>
      </w:tr>
      <w:tr w:rsidR="009B2CA5" w:rsidRPr="004A64A9">
        <w:tblPrEx>
          <w:tblCellMar>
            <w:top w:w="0" w:type="dxa"/>
            <w:bottom w:w="0" w:type="dxa"/>
          </w:tblCellMar>
        </w:tblPrEx>
        <w:trPr>
          <w:trHeight w:val="1695"/>
        </w:trPr>
        <w:tc>
          <w:tcPr>
            <w:tcW w:w="741" w:type="dxa"/>
            <w:tcBorders>
              <w:top w:val="single" w:sz="8" w:space="0" w:color="auto"/>
              <w:left w:val="nil"/>
              <w:bottom w:val="nil"/>
              <w:right w:val="nil"/>
            </w:tcBorders>
          </w:tcPr>
          <w:p w:rsidR="009B2CA5" w:rsidRPr="004A64A9" w:rsidRDefault="009B2CA5">
            <w:pPr>
              <w:ind w:right="225"/>
              <w:jc w:val="both"/>
              <w:rPr>
                <w:sz w:val="24"/>
                <w:szCs w:val="24"/>
              </w:rPr>
            </w:pPr>
            <w:r w:rsidRPr="004A64A9">
              <w:rPr>
                <w:sz w:val="22"/>
                <w:szCs w:val="22"/>
              </w:rPr>
              <w:t>2.</w:t>
            </w:r>
          </w:p>
        </w:tc>
        <w:tc>
          <w:tcPr>
            <w:tcW w:w="1712" w:type="dxa"/>
            <w:tcBorders>
              <w:top w:val="single" w:sz="8" w:space="0" w:color="auto"/>
              <w:left w:val="single" w:sz="8" w:space="0" w:color="auto"/>
              <w:bottom w:val="nil"/>
              <w:right w:val="nil"/>
            </w:tcBorders>
          </w:tcPr>
          <w:p w:rsidR="009B2CA5" w:rsidRPr="004A64A9" w:rsidRDefault="009B2CA5">
            <w:pPr>
              <w:spacing w:line="240" w:lineRule="atLeast"/>
              <w:rPr>
                <w:sz w:val="22"/>
                <w:szCs w:val="22"/>
              </w:rPr>
            </w:pPr>
            <w:r w:rsidRPr="004A64A9">
              <w:rPr>
                <w:sz w:val="22"/>
                <w:szCs w:val="22"/>
              </w:rPr>
              <w:t>Obvodní báňský úřad</w:t>
            </w:r>
          </w:p>
          <w:p w:rsidR="009B2CA5" w:rsidRPr="004A64A9" w:rsidRDefault="009B2CA5">
            <w:pPr>
              <w:rPr>
                <w:sz w:val="24"/>
                <w:szCs w:val="24"/>
              </w:rPr>
            </w:pPr>
            <w:r w:rsidRPr="004A64A9">
              <w:rPr>
                <w:sz w:val="22"/>
                <w:szCs w:val="22"/>
              </w:rPr>
              <w:t xml:space="preserve"> Horská 5,</w:t>
            </w:r>
            <w:proofErr w:type="gramStart"/>
            <w:r w:rsidRPr="004A64A9">
              <w:rPr>
                <w:sz w:val="22"/>
                <w:szCs w:val="22"/>
              </w:rPr>
              <w:t>P.O.</w:t>
            </w:r>
            <w:proofErr w:type="gramEnd"/>
            <w:r w:rsidRPr="004A64A9">
              <w:rPr>
                <w:sz w:val="22"/>
                <w:szCs w:val="22"/>
              </w:rPr>
              <w:t>BOX 67, 541 01 Trutnov</w:t>
            </w:r>
          </w:p>
        </w:tc>
        <w:tc>
          <w:tcPr>
            <w:tcW w:w="3582" w:type="dxa"/>
            <w:tcBorders>
              <w:top w:val="single" w:sz="8" w:space="0" w:color="auto"/>
              <w:left w:val="single" w:sz="8" w:space="0" w:color="auto"/>
              <w:bottom w:val="nil"/>
              <w:right w:val="nil"/>
            </w:tcBorders>
          </w:tcPr>
          <w:p w:rsidR="009B2CA5" w:rsidRPr="004A64A9" w:rsidRDefault="009B2CA5">
            <w:pPr>
              <w:ind w:right="225"/>
              <w:jc w:val="both"/>
              <w:rPr>
                <w:sz w:val="22"/>
                <w:szCs w:val="22"/>
              </w:rPr>
            </w:pPr>
            <w:r w:rsidRPr="004A64A9">
              <w:rPr>
                <w:sz w:val="22"/>
                <w:szCs w:val="22"/>
              </w:rPr>
              <w:t xml:space="preserve">Souhlasné stanovisko  </w:t>
            </w:r>
          </w:p>
          <w:p w:rsidR="009B2CA5" w:rsidRPr="004A64A9" w:rsidRDefault="009B2CA5">
            <w:pPr>
              <w:ind w:right="225"/>
              <w:jc w:val="both"/>
              <w:rPr>
                <w:sz w:val="24"/>
                <w:szCs w:val="24"/>
              </w:rPr>
            </w:pPr>
            <w:proofErr w:type="gramStart"/>
            <w:r w:rsidRPr="004A64A9">
              <w:rPr>
                <w:sz w:val="22"/>
                <w:szCs w:val="22"/>
              </w:rPr>
              <w:t>30.3.2012</w:t>
            </w:r>
            <w:proofErr w:type="gramEnd"/>
          </w:p>
        </w:tc>
        <w:tc>
          <w:tcPr>
            <w:tcW w:w="3582" w:type="dxa"/>
            <w:tcBorders>
              <w:top w:val="single" w:sz="8" w:space="0" w:color="auto"/>
              <w:left w:val="single" w:sz="8" w:space="0" w:color="auto"/>
              <w:bottom w:val="nil"/>
              <w:right w:val="nil"/>
            </w:tcBorders>
          </w:tcPr>
          <w:p w:rsidR="009B2CA5" w:rsidRPr="004A64A9" w:rsidRDefault="009B2CA5">
            <w:pPr>
              <w:ind w:right="225"/>
              <w:jc w:val="both"/>
              <w:rPr>
                <w:sz w:val="24"/>
                <w:szCs w:val="24"/>
              </w:rPr>
            </w:pPr>
            <w:r w:rsidRPr="004A64A9">
              <w:rPr>
                <w:sz w:val="22"/>
                <w:szCs w:val="22"/>
              </w:rPr>
              <w:t>Odsouhlaseno bez požadavků</w:t>
            </w:r>
          </w:p>
        </w:tc>
      </w:tr>
      <w:tr w:rsidR="009B2CA5" w:rsidRPr="004A64A9">
        <w:tblPrEx>
          <w:tblCellMar>
            <w:top w:w="0" w:type="dxa"/>
            <w:bottom w:w="0" w:type="dxa"/>
          </w:tblCellMar>
        </w:tblPrEx>
        <w:trPr>
          <w:trHeight w:val="2445"/>
        </w:trPr>
        <w:tc>
          <w:tcPr>
            <w:tcW w:w="741" w:type="dxa"/>
            <w:tcBorders>
              <w:top w:val="single" w:sz="8" w:space="0" w:color="auto"/>
              <w:left w:val="nil"/>
              <w:bottom w:val="nil"/>
              <w:right w:val="nil"/>
            </w:tcBorders>
          </w:tcPr>
          <w:p w:rsidR="009B2CA5" w:rsidRPr="004A64A9" w:rsidRDefault="009B2CA5">
            <w:pPr>
              <w:ind w:right="225"/>
              <w:jc w:val="both"/>
              <w:rPr>
                <w:sz w:val="24"/>
                <w:szCs w:val="24"/>
              </w:rPr>
            </w:pPr>
            <w:r w:rsidRPr="004A64A9">
              <w:rPr>
                <w:sz w:val="22"/>
                <w:szCs w:val="22"/>
              </w:rPr>
              <w:t>3.</w:t>
            </w:r>
          </w:p>
        </w:tc>
        <w:tc>
          <w:tcPr>
            <w:tcW w:w="1712" w:type="dxa"/>
            <w:tcBorders>
              <w:top w:val="single" w:sz="8" w:space="0" w:color="auto"/>
              <w:left w:val="single" w:sz="8" w:space="0" w:color="auto"/>
              <w:bottom w:val="nil"/>
              <w:right w:val="nil"/>
            </w:tcBorders>
          </w:tcPr>
          <w:p w:rsidR="009B2CA5" w:rsidRPr="004A64A9" w:rsidRDefault="009B2CA5">
            <w:pPr>
              <w:spacing w:line="240" w:lineRule="atLeast"/>
              <w:rPr>
                <w:sz w:val="22"/>
                <w:szCs w:val="22"/>
              </w:rPr>
            </w:pPr>
            <w:r w:rsidRPr="004A64A9">
              <w:rPr>
                <w:sz w:val="22"/>
                <w:szCs w:val="22"/>
              </w:rPr>
              <w:t xml:space="preserve"> Státní energetická inspekce, územní inspektorát</w:t>
            </w:r>
          </w:p>
          <w:p w:rsidR="009B2CA5" w:rsidRPr="004A64A9" w:rsidRDefault="009B2CA5">
            <w:pPr>
              <w:rPr>
                <w:sz w:val="24"/>
                <w:szCs w:val="24"/>
              </w:rPr>
            </w:pPr>
            <w:r w:rsidRPr="004A64A9">
              <w:rPr>
                <w:sz w:val="22"/>
                <w:szCs w:val="22"/>
              </w:rPr>
              <w:t xml:space="preserve"> Sušilova 1337, 501 16 Hradec Králové</w:t>
            </w:r>
          </w:p>
        </w:tc>
        <w:tc>
          <w:tcPr>
            <w:tcW w:w="3582" w:type="dxa"/>
            <w:tcBorders>
              <w:top w:val="single" w:sz="8" w:space="0" w:color="auto"/>
              <w:left w:val="single" w:sz="8" w:space="0" w:color="auto"/>
              <w:bottom w:val="nil"/>
              <w:right w:val="nil"/>
            </w:tcBorders>
          </w:tcPr>
          <w:p w:rsidR="009B2CA5" w:rsidRPr="004A64A9" w:rsidRDefault="009B2CA5">
            <w:pPr>
              <w:ind w:right="225"/>
              <w:jc w:val="both"/>
              <w:rPr>
                <w:sz w:val="24"/>
                <w:szCs w:val="24"/>
              </w:rPr>
            </w:pPr>
            <w:r w:rsidRPr="004A64A9">
              <w:rPr>
                <w:sz w:val="22"/>
                <w:szCs w:val="22"/>
              </w:rPr>
              <w:t xml:space="preserve">Není rozpor s ochranou našich zájmů </w:t>
            </w:r>
            <w:proofErr w:type="gramStart"/>
            <w:r w:rsidRPr="004A64A9">
              <w:rPr>
                <w:sz w:val="22"/>
                <w:szCs w:val="22"/>
              </w:rPr>
              <w:t>12.4.2012</w:t>
            </w:r>
            <w:proofErr w:type="gramEnd"/>
          </w:p>
        </w:tc>
        <w:tc>
          <w:tcPr>
            <w:tcW w:w="3582" w:type="dxa"/>
            <w:tcBorders>
              <w:top w:val="single" w:sz="8" w:space="0" w:color="auto"/>
              <w:left w:val="single" w:sz="8" w:space="0" w:color="auto"/>
              <w:bottom w:val="nil"/>
              <w:right w:val="nil"/>
            </w:tcBorders>
          </w:tcPr>
          <w:p w:rsidR="009B2CA5" w:rsidRPr="004A64A9" w:rsidRDefault="009B2CA5">
            <w:pPr>
              <w:ind w:right="225"/>
              <w:jc w:val="both"/>
              <w:rPr>
                <w:sz w:val="24"/>
                <w:szCs w:val="24"/>
              </w:rPr>
            </w:pPr>
            <w:r w:rsidRPr="004A64A9">
              <w:rPr>
                <w:sz w:val="22"/>
                <w:szCs w:val="22"/>
              </w:rPr>
              <w:t>Odsouhlaseno bez požadavků</w:t>
            </w:r>
          </w:p>
        </w:tc>
      </w:tr>
      <w:tr w:rsidR="009B2CA5" w:rsidRPr="004A64A9">
        <w:tblPrEx>
          <w:tblCellMar>
            <w:top w:w="0" w:type="dxa"/>
            <w:bottom w:w="0" w:type="dxa"/>
          </w:tblCellMar>
        </w:tblPrEx>
        <w:trPr>
          <w:trHeight w:val="2325"/>
        </w:trPr>
        <w:tc>
          <w:tcPr>
            <w:tcW w:w="741" w:type="dxa"/>
            <w:tcBorders>
              <w:top w:val="single" w:sz="8" w:space="0" w:color="auto"/>
              <w:left w:val="nil"/>
              <w:bottom w:val="nil"/>
              <w:right w:val="nil"/>
            </w:tcBorders>
          </w:tcPr>
          <w:p w:rsidR="009B2CA5" w:rsidRPr="004A64A9" w:rsidRDefault="009B2CA5">
            <w:pPr>
              <w:ind w:right="225"/>
              <w:jc w:val="both"/>
              <w:rPr>
                <w:sz w:val="24"/>
                <w:szCs w:val="24"/>
              </w:rPr>
            </w:pPr>
            <w:r w:rsidRPr="004A64A9">
              <w:rPr>
                <w:sz w:val="22"/>
                <w:szCs w:val="22"/>
              </w:rPr>
              <w:t>4.</w:t>
            </w:r>
          </w:p>
        </w:tc>
        <w:tc>
          <w:tcPr>
            <w:tcW w:w="1712" w:type="dxa"/>
            <w:tcBorders>
              <w:top w:val="single" w:sz="8" w:space="0" w:color="auto"/>
              <w:left w:val="single" w:sz="8" w:space="0" w:color="auto"/>
              <w:bottom w:val="nil"/>
              <w:right w:val="nil"/>
            </w:tcBorders>
          </w:tcPr>
          <w:p w:rsidR="009B2CA5" w:rsidRPr="004A64A9" w:rsidRDefault="009B2CA5">
            <w:pPr>
              <w:spacing w:line="240" w:lineRule="atLeast"/>
              <w:rPr>
                <w:sz w:val="22"/>
                <w:szCs w:val="22"/>
              </w:rPr>
            </w:pPr>
            <w:r w:rsidRPr="004A64A9">
              <w:rPr>
                <w:sz w:val="22"/>
                <w:szCs w:val="22"/>
              </w:rPr>
              <w:t>Krajská hygienická stanice PCE kraje, územní pracoviště Chrudim</w:t>
            </w:r>
          </w:p>
          <w:p w:rsidR="009B2CA5" w:rsidRPr="004A64A9" w:rsidRDefault="009B2CA5">
            <w:pPr>
              <w:rPr>
                <w:sz w:val="24"/>
                <w:szCs w:val="24"/>
              </w:rPr>
            </w:pPr>
            <w:r w:rsidRPr="004A64A9">
              <w:rPr>
                <w:sz w:val="22"/>
                <w:szCs w:val="22"/>
              </w:rPr>
              <w:t xml:space="preserve"> Čáslavská 1146, 537 32 Chrudim</w:t>
            </w:r>
          </w:p>
        </w:tc>
        <w:tc>
          <w:tcPr>
            <w:tcW w:w="3582" w:type="dxa"/>
            <w:tcBorders>
              <w:top w:val="single" w:sz="8" w:space="0" w:color="auto"/>
              <w:left w:val="single" w:sz="8" w:space="0" w:color="auto"/>
              <w:bottom w:val="nil"/>
              <w:right w:val="nil"/>
            </w:tcBorders>
          </w:tcPr>
          <w:p w:rsidR="009B2CA5" w:rsidRPr="004A64A9" w:rsidRDefault="009B2CA5">
            <w:pPr>
              <w:ind w:right="225"/>
              <w:jc w:val="both"/>
              <w:rPr>
                <w:sz w:val="24"/>
                <w:szCs w:val="24"/>
              </w:rPr>
            </w:pPr>
            <w:r w:rsidRPr="004A64A9">
              <w:rPr>
                <w:sz w:val="22"/>
                <w:szCs w:val="22"/>
              </w:rPr>
              <w:t>Nevyjádřili se</w:t>
            </w:r>
          </w:p>
        </w:tc>
        <w:tc>
          <w:tcPr>
            <w:tcW w:w="3582" w:type="dxa"/>
            <w:tcBorders>
              <w:top w:val="single" w:sz="8" w:space="0" w:color="auto"/>
              <w:left w:val="single" w:sz="8" w:space="0" w:color="auto"/>
              <w:bottom w:val="nil"/>
              <w:right w:val="nil"/>
            </w:tcBorders>
          </w:tcPr>
          <w:p w:rsidR="009B2CA5" w:rsidRPr="004A64A9" w:rsidRDefault="009B2CA5">
            <w:pPr>
              <w:overflowPunct/>
              <w:rPr>
                <w:sz w:val="24"/>
                <w:szCs w:val="24"/>
              </w:rPr>
            </w:pPr>
          </w:p>
        </w:tc>
      </w:tr>
      <w:tr w:rsidR="009B2CA5" w:rsidRPr="004A64A9">
        <w:tblPrEx>
          <w:tblCellMar>
            <w:top w:w="0" w:type="dxa"/>
            <w:bottom w:w="0" w:type="dxa"/>
          </w:tblCellMar>
        </w:tblPrEx>
        <w:trPr>
          <w:trHeight w:val="1590"/>
        </w:trPr>
        <w:tc>
          <w:tcPr>
            <w:tcW w:w="741" w:type="dxa"/>
            <w:tcBorders>
              <w:top w:val="single" w:sz="8" w:space="0" w:color="auto"/>
              <w:left w:val="nil"/>
              <w:bottom w:val="nil"/>
              <w:right w:val="nil"/>
            </w:tcBorders>
          </w:tcPr>
          <w:p w:rsidR="009B2CA5" w:rsidRPr="004A64A9" w:rsidRDefault="009B2CA5">
            <w:pPr>
              <w:ind w:right="225"/>
              <w:jc w:val="both"/>
              <w:rPr>
                <w:sz w:val="24"/>
                <w:szCs w:val="24"/>
              </w:rPr>
            </w:pPr>
            <w:r w:rsidRPr="004A64A9">
              <w:rPr>
                <w:sz w:val="22"/>
                <w:szCs w:val="22"/>
              </w:rPr>
              <w:t>5.</w:t>
            </w:r>
          </w:p>
        </w:tc>
        <w:tc>
          <w:tcPr>
            <w:tcW w:w="1712" w:type="dxa"/>
            <w:tcBorders>
              <w:top w:val="single" w:sz="8" w:space="0" w:color="auto"/>
              <w:left w:val="single" w:sz="8" w:space="0" w:color="auto"/>
              <w:bottom w:val="nil"/>
              <w:right w:val="nil"/>
            </w:tcBorders>
          </w:tcPr>
          <w:p w:rsidR="009B2CA5" w:rsidRPr="004A64A9" w:rsidRDefault="009B2CA5">
            <w:pPr>
              <w:spacing w:line="240" w:lineRule="atLeast"/>
              <w:rPr>
                <w:sz w:val="22"/>
                <w:szCs w:val="22"/>
              </w:rPr>
            </w:pPr>
            <w:r w:rsidRPr="004A64A9">
              <w:rPr>
                <w:sz w:val="22"/>
                <w:szCs w:val="22"/>
              </w:rPr>
              <w:t>Městský úřad Chrudim  - odbor dopravy</w:t>
            </w:r>
          </w:p>
          <w:p w:rsidR="009B2CA5" w:rsidRPr="004A64A9" w:rsidRDefault="009B2CA5">
            <w:pPr>
              <w:spacing w:line="240" w:lineRule="atLeast"/>
              <w:rPr>
                <w:sz w:val="24"/>
                <w:szCs w:val="24"/>
              </w:rPr>
            </w:pPr>
          </w:p>
        </w:tc>
        <w:tc>
          <w:tcPr>
            <w:tcW w:w="3582" w:type="dxa"/>
            <w:tcBorders>
              <w:top w:val="single" w:sz="8" w:space="0" w:color="auto"/>
              <w:left w:val="single" w:sz="8" w:space="0" w:color="auto"/>
              <w:bottom w:val="nil"/>
              <w:right w:val="nil"/>
            </w:tcBorders>
          </w:tcPr>
          <w:p w:rsidR="009B2CA5" w:rsidRPr="004A64A9" w:rsidRDefault="009B2CA5">
            <w:pPr>
              <w:ind w:right="225"/>
              <w:jc w:val="both"/>
              <w:rPr>
                <w:sz w:val="24"/>
                <w:szCs w:val="24"/>
              </w:rPr>
            </w:pPr>
            <w:r w:rsidRPr="004A64A9">
              <w:rPr>
                <w:sz w:val="22"/>
                <w:szCs w:val="22"/>
              </w:rPr>
              <w:t>Nevyjádřili se</w:t>
            </w:r>
          </w:p>
        </w:tc>
        <w:tc>
          <w:tcPr>
            <w:tcW w:w="3582" w:type="dxa"/>
            <w:tcBorders>
              <w:top w:val="single" w:sz="8" w:space="0" w:color="auto"/>
              <w:left w:val="single" w:sz="8" w:space="0" w:color="auto"/>
              <w:bottom w:val="nil"/>
              <w:right w:val="nil"/>
            </w:tcBorders>
          </w:tcPr>
          <w:p w:rsidR="009B2CA5" w:rsidRPr="004A64A9" w:rsidRDefault="009B2CA5">
            <w:pPr>
              <w:overflowPunct/>
              <w:rPr>
                <w:sz w:val="24"/>
                <w:szCs w:val="24"/>
              </w:rPr>
            </w:pPr>
          </w:p>
        </w:tc>
      </w:tr>
      <w:tr w:rsidR="009B2CA5" w:rsidRPr="004A64A9">
        <w:tblPrEx>
          <w:tblCellMar>
            <w:top w:w="0" w:type="dxa"/>
            <w:bottom w:w="0" w:type="dxa"/>
          </w:tblCellMar>
        </w:tblPrEx>
        <w:trPr>
          <w:trHeight w:val="5145"/>
        </w:trPr>
        <w:tc>
          <w:tcPr>
            <w:tcW w:w="741" w:type="dxa"/>
            <w:tcBorders>
              <w:top w:val="single" w:sz="8" w:space="0" w:color="auto"/>
              <w:left w:val="nil"/>
              <w:bottom w:val="nil"/>
              <w:right w:val="nil"/>
            </w:tcBorders>
          </w:tcPr>
          <w:p w:rsidR="009B2CA5" w:rsidRPr="004A64A9" w:rsidRDefault="009B2CA5">
            <w:pPr>
              <w:ind w:right="225"/>
              <w:jc w:val="both"/>
              <w:rPr>
                <w:sz w:val="24"/>
                <w:szCs w:val="24"/>
              </w:rPr>
            </w:pPr>
            <w:r w:rsidRPr="004A64A9">
              <w:rPr>
                <w:sz w:val="22"/>
                <w:szCs w:val="22"/>
              </w:rPr>
              <w:lastRenderedPageBreak/>
              <w:t>6.</w:t>
            </w:r>
          </w:p>
        </w:tc>
        <w:tc>
          <w:tcPr>
            <w:tcW w:w="1712" w:type="dxa"/>
            <w:tcBorders>
              <w:top w:val="single" w:sz="8" w:space="0" w:color="auto"/>
              <w:left w:val="single" w:sz="8" w:space="0" w:color="auto"/>
              <w:bottom w:val="nil"/>
              <w:right w:val="nil"/>
            </w:tcBorders>
          </w:tcPr>
          <w:p w:rsidR="009B2CA5" w:rsidRPr="004A64A9" w:rsidRDefault="009B2CA5">
            <w:pPr>
              <w:spacing w:line="240" w:lineRule="atLeast"/>
              <w:rPr>
                <w:sz w:val="22"/>
                <w:szCs w:val="22"/>
              </w:rPr>
            </w:pPr>
            <w:r w:rsidRPr="004A64A9">
              <w:rPr>
                <w:sz w:val="22"/>
                <w:szCs w:val="22"/>
              </w:rPr>
              <w:t>Ministerstvo ŽP ČR, územní odbor,</w:t>
            </w:r>
          </w:p>
          <w:p w:rsidR="009B2CA5" w:rsidRPr="004A64A9" w:rsidRDefault="009B2CA5">
            <w:pPr>
              <w:rPr>
                <w:sz w:val="24"/>
                <w:szCs w:val="24"/>
              </w:rPr>
            </w:pPr>
            <w:r w:rsidRPr="004A64A9">
              <w:rPr>
                <w:sz w:val="22"/>
                <w:szCs w:val="22"/>
              </w:rPr>
              <w:t>Resslova 1229, 500 02 Hradec Králové 2</w:t>
            </w:r>
          </w:p>
        </w:tc>
        <w:tc>
          <w:tcPr>
            <w:tcW w:w="3582" w:type="dxa"/>
            <w:tcBorders>
              <w:top w:val="single" w:sz="8" w:space="0" w:color="auto"/>
              <w:left w:val="single" w:sz="8" w:space="0" w:color="auto"/>
              <w:bottom w:val="nil"/>
              <w:right w:val="nil"/>
            </w:tcBorders>
          </w:tcPr>
          <w:p w:rsidR="009B2CA5" w:rsidRPr="004A64A9" w:rsidRDefault="009B2CA5">
            <w:pPr>
              <w:jc w:val="both"/>
              <w:rPr>
                <w:sz w:val="22"/>
                <w:szCs w:val="22"/>
              </w:rPr>
            </w:pPr>
            <w:r w:rsidRPr="004A64A9">
              <w:t xml:space="preserve"> </w:t>
            </w:r>
            <w:r w:rsidRPr="004A64A9">
              <w:rPr>
                <w:sz w:val="22"/>
                <w:szCs w:val="22"/>
              </w:rPr>
              <w:t xml:space="preserve">Ministerstvo životního prostředí podle ustanovení § 15 zákona č. 44/1988 Sb., o ochraně a využití nerostného bohatství (horní zákon) v platném znění uvádí, že ve svodném území obce nejsou evidována výhradní ložiska nerostných surovin a nebylo zde stanoveno chráněné ložiskové území. </w:t>
            </w:r>
          </w:p>
          <w:p w:rsidR="009B2CA5" w:rsidRPr="004A64A9" w:rsidRDefault="009B2CA5">
            <w:pPr>
              <w:jc w:val="both"/>
              <w:rPr>
                <w:sz w:val="24"/>
                <w:szCs w:val="24"/>
              </w:rPr>
            </w:pPr>
            <w:r w:rsidRPr="004A64A9">
              <w:rPr>
                <w:sz w:val="22"/>
                <w:szCs w:val="22"/>
              </w:rPr>
              <w:t xml:space="preserve">Ministerstvo dále ve smyslu ustanovení § 13 odst. 2 zákona č. 62/1988 Sb., o geologických pracích v platném znění, informuje, že v zájmovém území nejsou evidovány sesuvy. Je zde evidován bod poddolovaného území Trpišov-Okrouhlický rybník č. 3756. </w:t>
            </w:r>
            <w:proofErr w:type="gramStart"/>
            <w:r w:rsidRPr="004A64A9">
              <w:rPr>
                <w:sz w:val="22"/>
                <w:szCs w:val="22"/>
              </w:rPr>
              <w:t>6.4.2012</w:t>
            </w:r>
            <w:proofErr w:type="gramEnd"/>
          </w:p>
        </w:tc>
        <w:tc>
          <w:tcPr>
            <w:tcW w:w="3582" w:type="dxa"/>
            <w:tcBorders>
              <w:top w:val="single" w:sz="8" w:space="0" w:color="auto"/>
              <w:left w:val="single" w:sz="8" w:space="0" w:color="auto"/>
              <w:bottom w:val="nil"/>
              <w:right w:val="nil"/>
            </w:tcBorders>
          </w:tcPr>
          <w:p w:rsidR="009B2CA5" w:rsidRPr="004A64A9" w:rsidRDefault="009B2CA5">
            <w:pPr>
              <w:ind w:right="225"/>
              <w:jc w:val="both"/>
              <w:rPr>
                <w:sz w:val="24"/>
                <w:szCs w:val="24"/>
              </w:rPr>
            </w:pPr>
            <w:r w:rsidRPr="004A64A9">
              <w:rPr>
                <w:sz w:val="22"/>
                <w:szCs w:val="22"/>
              </w:rPr>
              <w:t>Odsouhlaseno bez požadavků. Poddolované území je mimo řešené území.</w:t>
            </w:r>
          </w:p>
        </w:tc>
      </w:tr>
      <w:tr w:rsidR="009B2CA5" w:rsidRPr="004A64A9">
        <w:tblPrEx>
          <w:tblCellMar>
            <w:top w:w="0" w:type="dxa"/>
            <w:bottom w:w="0" w:type="dxa"/>
          </w:tblCellMar>
        </w:tblPrEx>
        <w:trPr>
          <w:trHeight w:val="2340"/>
        </w:trPr>
        <w:tc>
          <w:tcPr>
            <w:tcW w:w="741" w:type="dxa"/>
            <w:tcBorders>
              <w:top w:val="single" w:sz="8" w:space="0" w:color="auto"/>
              <w:left w:val="nil"/>
              <w:bottom w:val="nil"/>
              <w:right w:val="nil"/>
            </w:tcBorders>
          </w:tcPr>
          <w:p w:rsidR="009B2CA5" w:rsidRPr="004A64A9" w:rsidRDefault="009B2CA5">
            <w:pPr>
              <w:ind w:right="225"/>
              <w:jc w:val="both"/>
              <w:rPr>
                <w:sz w:val="24"/>
                <w:szCs w:val="24"/>
              </w:rPr>
            </w:pPr>
            <w:r w:rsidRPr="004A64A9">
              <w:rPr>
                <w:sz w:val="22"/>
                <w:szCs w:val="22"/>
              </w:rPr>
              <w:t>7.</w:t>
            </w:r>
          </w:p>
        </w:tc>
        <w:tc>
          <w:tcPr>
            <w:tcW w:w="1712" w:type="dxa"/>
            <w:tcBorders>
              <w:top w:val="single" w:sz="8" w:space="0" w:color="auto"/>
              <w:left w:val="single" w:sz="8" w:space="0" w:color="auto"/>
              <w:bottom w:val="nil"/>
              <w:right w:val="nil"/>
            </w:tcBorders>
          </w:tcPr>
          <w:p w:rsidR="009B2CA5" w:rsidRPr="004A64A9" w:rsidRDefault="009B2CA5">
            <w:pPr>
              <w:spacing w:line="240" w:lineRule="atLeast"/>
              <w:rPr>
                <w:sz w:val="22"/>
                <w:szCs w:val="22"/>
              </w:rPr>
            </w:pPr>
            <w:r w:rsidRPr="004A64A9">
              <w:rPr>
                <w:sz w:val="22"/>
                <w:szCs w:val="22"/>
              </w:rPr>
              <w:t>Ministerstvo zemědělství, Pozemkový úřad Chrudim</w:t>
            </w:r>
          </w:p>
          <w:p w:rsidR="009B2CA5" w:rsidRPr="004A64A9" w:rsidRDefault="009B2CA5">
            <w:pPr>
              <w:spacing w:line="240" w:lineRule="atLeast"/>
              <w:rPr>
                <w:sz w:val="24"/>
                <w:szCs w:val="24"/>
              </w:rPr>
            </w:pPr>
            <w:r w:rsidRPr="004A64A9">
              <w:rPr>
                <w:sz w:val="22"/>
                <w:szCs w:val="22"/>
              </w:rPr>
              <w:t xml:space="preserve">Pardubická 67, pošt. přihr. 34, </w:t>
            </w:r>
            <w:proofErr w:type="gramStart"/>
            <w:r w:rsidRPr="004A64A9">
              <w:rPr>
                <w:sz w:val="22"/>
                <w:szCs w:val="22"/>
              </w:rPr>
              <w:t>537 18  Chrudim</w:t>
            </w:r>
            <w:proofErr w:type="gramEnd"/>
            <w:r w:rsidRPr="004A64A9">
              <w:rPr>
                <w:sz w:val="22"/>
                <w:szCs w:val="22"/>
              </w:rPr>
              <w:t xml:space="preserve"> 8  </w:t>
            </w:r>
          </w:p>
        </w:tc>
        <w:tc>
          <w:tcPr>
            <w:tcW w:w="3582" w:type="dxa"/>
            <w:tcBorders>
              <w:top w:val="single" w:sz="8" w:space="0" w:color="auto"/>
              <w:left w:val="single" w:sz="8" w:space="0" w:color="auto"/>
              <w:bottom w:val="nil"/>
              <w:right w:val="nil"/>
            </w:tcBorders>
          </w:tcPr>
          <w:p w:rsidR="009B2CA5" w:rsidRPr="004A64A9" w:rsidRDefault="009B2CA5">
            <w:pPr>
              <w:ind w:right="225"/>
              <w:jc w:val="both"/>
              <w:rPr>
                <w:sz w:val="24"/>
                <w:szCs w:val="24"/>
              </w:rPr>
            </w:pPr>
            <w:r w:rsidRPr="004A64A9">
              <w:rPr>
                <w:sz w:val="22"/>
                <w:szCs w:val="22"/>
              </w:rPr>
              <w:t xml:space="preserve">Nevyjádřili se  </w:t>
            </w:r>
          </w:p>
        </w:tc>
        <w:tc>
          <w:tcPr>
            <w:tcW w:w="3582" w:type="dxa"/>
            <w:tcBorders>
              <w:top w:val="single" w:sz="8" w:space="0" w:color="auto"/>
              <w:left w:val="single" w:sz="8" w:space="0" w:color="auto"/>
              <w:bottom w:val="nil"/>
              <w:right w:val="nil"/>
            </w:tcBorders>
          </w:tcPr>
          <w:p w:rsidR="009B2CA5" w:rsidRPr="004A64A9" w:rsidRDefault="009B2CA5">
            <w:pPr>
              <w:overflowPunct/>
              <w:rPr>
                <w:sz w:val="24"/>
                <w:szCs w:val="24"/>
              </w:rPr>
            </w:pPr>
          </w:p>
        </w:tc>
      </w:tr>
      <w:tr w:rsidR="009B2CA5" w:rsidRPr="004A64A9">
        <w:tblPrEx>
          <w:tblCellMar>
            <w:top w:w="0" w:type="dxa"/>
            <w:bottom w:w="0" w:type="dxa"/>
          </w:tblCellMar>
        </w:tblPrEx>
        <w:trPr>
          <w:trHeight w:val="2595"/>
        </w:trPr>
        <w:tc>
          <w:tcPr>
            <w:tcW w:w="741" w:type="dxa"/>
            <w:tcBorders>
              <w:top w:val="single" w:sz="8" w:space="0" w:color="auto"/>
              <w:left w:val="nil"/>
              <w:bottom w:val="nil"/>
              <w:right w:val="nil"/>
            </w:tcBorders>
          </w:tcPr>
          <w:p w:rsidR="009B2CA5" w:rsidRPr="004A64A9" w:rsidRDefault="009B2CA5">
            <w:pPr>
              <w:ind w:right="225"/>
              <w:jc w:val="both"/>
              <w:rPr>
                <w:sz w:val="24"/>
                <w:szCs w:val="24"/>
              </w:rPr>
            </w:pPr>
            <w:r w:rsidRPr="004A64A9">
              <w:rPr>
                <w:sz w:val="22"/>
                <w:szCs w:val="22"/>
              </w:rPr>
              <w:t>8.</w:t>
            </w:r>
          </w:p>
        </w:tc>
        <w:tc>
          <w:tcPr>
            <w:tcW w:w="1712" w:type="dxa"/>
            <w:tcBorders>
              <w:top w:val="single" w:sz="8" w:space="0" w:color="auto"/>
              <w:left w:val="single" w:sz="8" w:space="0" w:color="auto"/>
              <w:bottom w:val="nil"/>
              <w:right w:val="nil"/>
            </w:tcBorders>
          </w:tcPr>
          <w:p w:rsidR="009B2CA5" w:rsidRPr="004A64A9" w:rsidRDefault="009B2CA5">
            <w:pPr>
              <w:ind w:right="225"/>
              <w:jc w:val="both"/>
              <w:rPr>
                <w:sz w:val="22"/>
                <w:szCs w:val="22"/>
              </w:rPr>
            </w:pPr>
            <w:r w:rsidRPr="004A64A9">
              <w:rPr>
                <w:sz w:val="22"/>
                <w:szCs w:val="22"/>
              </w:rPr>
              <w:t xml:space="preserve"> Krajský úřad Pardubice - odbor dopravy, Komenského nám. 125, 530 02 Pardubice</w:t>
            </w:r>
          </w:p>
          <w:p w:rsidR="009B2CA5" w:rsidRPr="004A64A9" w:rsidRDefault="009B2CA5">
            <w:pPr>
              <w:ind w:right="225"/>
              <w:jc w:val="both"/>
              <w:rPr>
                <w:sz w:val="24"/>
                <w:szCs w:val="24"/>
              </w:rPr>
            </w:pPr>
          </w:p>
        </w:tc>
        <w:tc>
          <w:tcPr>
            <w:tcW w:w="3582" w:type="dxa"/>
            <w:tcBorders>
              <w:top w:val="single" w:sz="8" w:space="0" w:color="auto"/>
              <w:left w:val="single" w:sz="8" w:space="0" w:color="auto"/>
              <w:bottom w:val="nil"/>
              <w:right w:val="nil"/>
            </w:tcBorders>
          </w:tcPr>
          <w:p w:rsidR="009B2CA5" w:rsidRPr="004A64A9" w:rsidRDefault="009B2CA5">
            <w:pPr>
              <w:ind w:right="225"/>
              <w:jc w:val="both"/>
              <w:rPr>
                <w:sz w:val="24"/>
                <w:szCs w:val="24"/>
              </w:rPr>
            </w:pPr>
            <w:r w:rsidRPr="004A64A9">
              <w:rPr>
                <w:sz w:val="22"/>
                <w:szCs w:val="22"/>
              </w:rPr>
              <w:t>Nevyjádřili se</w:t>
            </w:r>
          </w:p>
        </w:tc>
        <w:tc>
          <w:tcPr>
            <w:tcW w:w="3582" w:type="dxa"/>
            <w:tcBorders>
              <w:top w:val="single" w:sz="8" w:space="0" w:color="auto"/>
              <w:left w:val="single" w:sz="8" w:space="0" w:color="auto"/>
              <w:bottom w:val="nil"/>
              <w:right w:val="nil"/>
            </w:tcBorders>
          </w:tcPr>
          <w:p w:rsidR="009B2CA5" w:rsidRPr="004A64A9" w:rsidRDefault="009B2CA5">
            <w:pPr>
              <w:overflowPunct/>
              <w:rPr>
                <w:sz w:val="24"/>
                <w:szCs w:val="24"/>
              </w:rPr>
            </w:pPr>
          </w:p>
        </w:tc>
      </w:tr>
      <w:tr w:rsidR="009B2CA5" w:rsidRPr="004A64A9">
        <w:tblPrEx>
          <w:tblCellMar>
            <w:top w:w="0" w:type="dxa"/>
            <w:bottom w:w="0" w:type="dxa"/>
          </w:tblCellMar>
        </w:tblPrEx>
        <w:trPr>
          <w:trHeight w:val="2880"/>
        </w:trPr>
        <w:tc>
          <w:tcPr>
            <w:tcW w:w="741" w:type="dxa"/>
            <w:tcBorders>
              <w:top w:val="single" w:sz="8" w:space="0" w:color="auto"/>
              <w:left w:val="nil"/>
              <w:bottom w:val="nil"/>
              <w:right w:val="nil"/>
            </w:tcBorders>
          </w:tcPr>
          <w:p w:rsidR="009B2CA5" w:rsidRPr="004A64A9" w:rsidRDefault="009B2CA5">
            <w:pPr>
              <w:ind w:right="225"/>
              <w:jc w:val="both"/>
              <w:rPr>
                <w:sz w:val="24"/>
                <w:szCs w:val="24"/>
              </w:rPr>
            </w:pPr>
            <w:r w:rsidRPr="004A64A9">
              <w:rPr>
                <w:sz w:val="22"/>
                <w:szCs w:val="22"/>
              </w:rPr>
              <w:t>9.</w:t>
            </w:r>
          </w:p>
        </w:tc>
        <w:tc>
          <w:tcPr>
            <w:tcW w:w="1712" w:type="dxa"/>
            <w:tcBorders>
              <w:top w:val="single" w:sz="8" w:space="0" w:color="auto"/>
              <w:left w:val="single" w:sz="8" w:space="0" w:color="auto"/>
              <w:bottom w:val="nil"/>
              <w:right w:val="nil"/>
            </w:tcBorders>
          </w:tcPr>
          <w:p w:rsidR="009B2CA5" w:rsidRPr="004A64A9" w:rsidRDefault="009B2CA5">
            <w:pPr>
              <w:spacing w:line="240" w:lineRule="atLeast"/>
              <w:rPr>
                <w:sz w:val="22"/>
                <w:szCs w:val="22"/>
              </w:rPr>
            </w:pPr>
            <w:r w:rsidRPr="004A64A9">
              <w:rPr>
                <w:sz w:val="22"/>
                <w:szCs w:val="22"/>
              </w:rPr>
              <w:t>HZS Pardubického kraje, územní odbor Chrudim</w:t>
            </w:r>
          </w:p>
          <w:p w:rsidR="009B2CA5" w:rsidRPr="004A64A9" w:rsidRDefault="009B2CA5">
            <w:pPr>
              <w:spacing w:line="240" w:lineRule="atLeast"/>
              <w:rPr>
                <w:sz w:val="24"/>
                <w:szCs w:val="24"/>
              </w:rPr>
            </w:pPr>
            <w:r w:rsidRPr="004A64A9">
              <w:rPr>
                <w:sz w:val="22"/>
                <w:szCs w:val="22"/>
              </w:rPr>
              <w:t xml:space="preserve">Topolská 569, </w:t>
            </w:r>
            <w:proofErr w:type="spellStart"/>
            <w:r w:rsidRPr="004A64A9">
              <w:rPr>
                <w:sz w:val="22"/>
                <w:szCs w:val="22"/>
              </w:rPr>
              <w:t>poš</w:t>
            </w:r>
            <w:proofErr w:type="spellEnd"/>
            <w:r w:rsidRPr="004A64A9">
              <w:rPr>
                <w:sz w:val="22"/>
                <w:szCs w:val="22"/>
              </w:rPr>
              <w:t>. schr. 37, 537 01 Chrudim</w:t>
            </w:r>
          </w:p>
        </w:tc>
        <w:tc>
          <w:tcPr>
            <w:tcW w:w="3582" w:type="dxa"/>
            <w:tcBorders>
              <w:top w:val="single" w:sz="8" w:space="0" w:color="auto"/>
              <w:left w:val="single" w:sz="8" w:space="0" w:color="auto"/>
              <w:bottom w:val="nil"/>
              <w:right w:val="nil"/>
            </w:tcBorders>
          </w:tcPr>
          <w:p w:rsidR="009B2CA5" w:rsidRPr="004A64A9" w:rsidRDefault="009B2CA5">
            <w:pPr>
              <w:jc w:val="both"/>
              <w:rPr>
                <w:sz w:val="22"/>
                <w:szCs w:val="22"/>
              </w:rPr>
            </w:pPr>
            <w:r w:rsidRPr="004A64A9">
              <w:rPr>
                <w:sz w:val="22"/>
                <w:szCs w:val="22"/>
              </w:rPr>
              <w:t>souhlasné stanovisko.</w:t>
            </w:r>
          </w:p>
          <w:p w:rsidR="009B2CA5" w:rsidRPr="004A64A9" w:rsidRDefault="009B2CA5">
            <w:pPr>
              <w:jc w:val="both"/>
              <w:rPr>
                <w:sz w:val="24"/>
                <w:szCs w:val="24"/>
              </w:rPr>
            </w:pPr>
            <w:r w:rsidRPr="004A64A9">
              <w:rPr>
                <w:sz w:val="22"/>
                <w:szCs w:val="22"/>
              </w:rPr>
              <w:t>Pozn.: velikosti vodovodních sítí k zásobování požární vodou a příjezdové komunikace je nutné dimenzovat pro konkrétní budoucí využití území.</w:t>
            </w:r>
          </w:p>
        </w:tc>
        <w:tc>
          <w:tcPr>
            <w:tcW w:w="3582" w:type="dxa"/>
            <w:tcBorders>
              <w:top w:val="single" w:sz="8" w:space="0" w:color="auto"/>
              <w:left w:val="single" w:sz="8" w:space="0" w:color="auto"/>
              <w:bottom w:val="nil"/>
              <w:right w:val="nil"/>
            </w:tcBorders>
          </w:tcPr>
          <w:p w:rsidR="009B2CA5" w:rsidRPr="004A64A9" w:rsidRDefault="009B2CA5">
            <w:pPr>
              <w:ind w:right="225"/>
              <w:jc w:val="both"/>
              <w:rPr>
                <w:sz w:val="24"/>
                <w:szCs w:val="24"/>
              </w:rPr>
            </w:pPr>
            <w:r w:rsidRPr="004A64A9">
              <w:rPr>
                <w:sz w:val="22"/>
                <w:szCs w:val="22"/>
              </w:rPr>
              <w:t>Odsouhlaseno. Požadavek na dimenzování vodovodních sítí a komunikací je předmětem následných dokumentací.</w:t>
            </w:r>
            <w:r w:rsidRPr="004A64A9">
              <w:rPr>
                <w:b/>
                <w:bCs/>
                <w:sz w:val="22"/>
                <w:szCs w:val="22"/>
              </w:rPr>
              <w:t xml:space="preserve"> </w:t>
            </w:r>
          </w:p>
        </w:tc>
      </w:tr>
      <w:tr w:rsidR="009B2CA5" w:rsidRPr="004A64A9">
        <w:tblPrEx>
          <w:tblCellMar>
            <w:top w:w="0" w:type="dxa"/>
            <w:bottom w:w="0" w:type="dxa"/>
          </w:tblCellMar>
        </w:tblPrEx>
        <w:trPr>
          <w:trHeight w:val="5730"/>
        </w:trPr>
        <w:tc>
          <w:tcPr>
            <w:tcW w:w="741" w:type="dxa"/>
            <w:tcBorders>
              <w:top w:val="single" w:sz="8" w:space="0" w:color="auto"/>
              <w:left w:val="nil"/>
              <w:bottom w:val="nil"/>
              <w:right w:val="nil"/>
            </w:tcBorders>
          </w:tcPr>
          <w:p w:rsidR="009B2CA5" w:rsidRPr="004A64A9" w:rsidRDefault="009B2CA5">
            <w:pPr>
              <w:ind w:right="225"/>
              <w:jc w:val="both"/>
              <w:rPr>
                <w:sz w:val="24"/>
                <w:szCs w:val="24"/>
              </w:rPr>
            </w:pPr>
            <w:r w:rsidRPr="004A64A9">
              <w:rPr>
                <w:sz w:val="22"/>
                <w:szCs w:val="22"/>
              </w:rPr>
              <w:lastRenderedPageBreak/>
              <w:t>10.</w:t>
            </w:r>
          </w:p>
        </w:tc>
        <w:tc>
          <w:tcPr>
            <w:tcW w:w="1712" w:type="dxa"/>
            <w:tcBorders>
              <w:top w:val="single" w:sz="8" w:space="0" w:color="auto"/>
              <w:left w:val="single" w:sz="8" w:space="0" w:color="auto"/>
              <w:bottom w:val="nil"/>
              <w:right w:val="nil"/>
            </w:tcBorders>
          </w:tcPr>
          <w:p w:rsidR="009B2CA5" w:rsidRPr="004A64A9" w:rsidRDefault="009B2CA5">
            <w:pPr>
              <w:spacing w:line="240" w:lineRule="atLeast"/>
              <w:rPr>
                <w:sz w:val="22"/>
                <w:szCs w:val="22"/>
              </w:rPr>
            </w:pPr>
            <w:r w:rsidRPr="004A64A9">
              <w:rPr>
                <w:sz w:val="22"/>
                <w:szCs w:val="22"/>
              </w:rPr>
              <w:t xml:space="preserve">Krajský úřad Pardubice - odbor životního prostředí a zemědělství, </w:t>
            </w:r>
          </w:p>
          <w:p w:rsidR="009B2CA5" w:rsidRPr="004A64A9" w:rsidRDefault="009B2CA5">
            <w:pPr>
              <w:rPr>
                <w:sz w:val="24"/>
                <w:szCs w:val="24"/>
              </w:rPr>
            </w:pPr>
            <w:r w:rsidRPr="004A64A9">
              <w:rPr>
                <w:sz w:val="22"/>
                <w:szCs w:val="22"/>
              </w:rPr>
              <w:t>Komenského nám. 125, 530 02 Pardubice</w:t>
            </w:r>
          </w:p>
        </w:tc>
        <w:tc>
          <w:tcPr>
            <w:tcW w:w="3582" w:type="dxa"/>
            <w:tcBorders>
              <w:top w:val="single" w:sz="8" w:space="0" w:color="auto"/>
              <w:left w:val="single" w:sz="8" w:space="0" w:color="auto"/>
              <w:bottom w:val="nil"/>
              <w:right w:val="nil"/>
            </w:tcBorders>
          </w:tcPr>
          <w:p w:rsidR="009B2CA5" w:rsidRPr="004A64A9" w:rsidRDefault="009B2CA5">
            <w:pPr>
              <w:ind w:right="225"/>
              <w:jc w:val="both"/>
              <w:rPr>
                <w:sz w:val="22"/>
                <w:szCs w:val="22"/>
              </w:rPr>
            </w:pPr>
            <w:r w:rsidRPr="004A64A9">
              <w:rPr>
                <w:sz w:val="22"/>
                <w:szCs w:val="22"/>
              </w:rPr>
              <w:t xml:space="preserve">-S O U H L A S k uvedené věci ”ÚP Slatiňany, změna č. 1, návrh“, s vyhodnocením důsledků navrhovaného řešení na OZPF ve smyslu ustanovení § 3 vyhlášky č. 13/1994 Sb. Předložené vyhodnocení důsledků na OZPF vyžaduje 1,5979 ha. Lokalita: 51/R - rozloha 1,5979 ha. Využití je možné pro bydlení. Na souhlas udělený podle ustanovení § 5 odst. 2 zákona se nevztahují ustanovení zákona č. 500/2004 Sb., správní řád, v platném znění, a neřeší se jím žádné majetkoprávní ani uživatelské vztahy k pozemkům.  </w:t>
            </w:r>
            <w:proofErr w:type="gramStart"/>
            <w:r w:rsidRPr="004A64A9">
              <w:rPr>
                <w:sz w:val="22"/>
                <w:szCs w:val="22"/>
              </w:rPr>
              <w:t>11.4.2012</w:t>
            </w:r>
            <w:proofErr w:type="gramEnd"/>
          </w:p>
          <w:p w:rsidR="009B2CA5" w:rsidRPr="004A64A9" w:rsidRDefault="009B2CA5">
            <w:pPr>
              <w:ind w:right="225"/>
              <w:jc w:val="both"/>
              <w:rPr>
                <w:sz w:val="24"/>
                <w:szCs w:val="24"/>
              </w:rPr>
            </w:pPr>
            <w:r w:rsidRPr="004A64A9">
              <w:rPr>
                <w:sz w:val="22"/>
                <w:szCs w:val="22"/>
              </w:rPr>
              <w:t xml:space="preserve">-Orgán ochrany ovzduší, přírody, zemědělství a lesnictví a lesů: bez připomínek </w:t>
            </w:r>
            <w:proofErr w:type="gramStart"/>
            <w:r w:rsidRPr="004A64A9">
              <w:rPr>
                <w:sz w:val="22"/>
                <w:szCs w:val="22"/>
              </w:rPr>
              <w:t>15.5.2012</w:t>
            </w:r>
            <w:proofErr w:type="gramEnd"/>
          </w:p>
        </w:tc>
        <w:tc>
          <w:tcPr>
            <w:tcW w:w="3582" w:type="dxa"/>
            <w:tcBorders>
              <w:top w:val="single" w:sz="8" w:space="0" w:color="auto"/>
              <w:left w:val="single" w:sz="8" w:space="0" w:color="auto"/>
              <w:bottom w:val="nil"/>
              <w:right w:val="nil"/>
            </w:tcBorders>
          </w:tcPr>
          <w:p w:rsidR="009B2CA5" w:rsidRPr="004A64A9" w:rsidRDefault="009B2CA5">
            <w:pPr>
              <w:ind w:right="225"/>
              <w:jc w:val="both"/>
              <w:rPr>
                <w:sz w:val="22"/>
                <w:szCs w:val="22"/>
              </w:rPr>
            </w:pPr>
            <w:r w:rsidRPr="004A64A9">
              <w:rPr>
                <w:sz w:val="22"/>
                <w:szCs w:val="22"/>
              </w:rPr>
              <w:t xml:space="preserve">-Odsouhlaseno bez požadavků </w:t>
            </w:r>
          </w:p>
          <w:p w:rsidR="009B2CA5" w:rsidRPr="004A64A9" w:rsidRDefault="009B2CA5">
            <w:pPr>
              <w:ind w:right="225"/>
              <w:jc w:val="both"/>
              <w:rPr>
                <w:sz w:val="22"/>
                <w:szCs w:val="22"/>
              </w:rPr>
            </w:pPr>
          </w:p>
          <w:p w:rsidR="009B2CA5" w:rsidRPr="004A64A9" w:rsidRDefault="009B2CA5">
            <w:pPr>
              <w:ind w:right="225"/>
              <w:jc w:val="both"/>
              <w:rPr>
                <w:sz w:val="22"/>
                <w:szCs w:val="22"/>
              </w:rPr>
            </w:pPr>
          </w:p>
          <w:p w:rsidR="009B2CA5" w:rsidRPr="004A64A9" w:rsidRDefault="009B2CA5">
            <w:pPr>
              <w:ind w:right="225"/>
              <w:jc w:val="both"/>
              <w:rPr>
                <w:sz w:val="22"/>
                <w:szCs w:val="22"/>
              </w:rPr>
            </w:pPr>
          </w:p>
          <w:p w:rsidR="009B2CA5" w:rsidRPr="004A64A9" w:rsidRDefault="009B2CA5">
            <w:pPr>
              <w:ind w:right="225"/>
              <w:jc w:val="both"/>
              <w:rPr>
                <w:sz w:val="22"/>
                <w:szCs w:val="22"/>
              </w:rPr>
            </w:pPr>
          </w:p>
          <w:p w:rsidR="009B2CA5" w:rsidRPr="004A64A9" w:rsidRDefault="009B2CA5">
            <w:pPr>
              <w:ind w:right="225"/>
              <w:jc w:val="both"/>
              <w:rPr>
                <w:sz w:val="22"/>
                <w:szCs w:val="22"/>
              </w:rPr>
            </w:pPr>
          </w:p>
          <w:p w:rsidR="009B2CA5" w:rsidRPr="004A64A9" w:rsidRDefault="009B2CA5">
            <w:pPr>
              <w:ind w:right="225"/>
              <w:jc w:val="both"/>
              <w:rPr>
                <w:sz w:val="22"/>
                <w:szCs w:val="22"/>
              </w:rPr>
            </w:pPr>
          </w:p>
          <w:p w:rsidR="009B2CA5" w:rsidRPr="004A64A9" w:rsidRDefault="009B2CA5">
            <w:pPr>
              <w:ind w:right="225"/>
              <w:jc w:val="both"/>
              <w:rPr>
                <w:sz w:val="22"/>
                <w:szCs w:val="22"/>
              </w:rPr>
            </w:pPr>
          </w:p>
          <w:p w:rsidR="009B2CA5" w:rsidRPr="004A64A9" w:rsidRDefault="009B2CA5">
            <w:pPr>
              <w:ind w:right="225"/>
              <w:jc w:val="both"/>
              <w:rPr>
                <w:sz w:val="22"/>
                <w:szCs w:val="22"/>
              </w:rPr>
            </w:pPr>
          </w:p>
          <w:p w:rsidR="009B2CA5" w:rsidRPr="004A64A9" w:rsidRDefault="009B2CA5">
            <w:pPr>
              <w:ind w:right="225"/>
              <w:jc w:val="both"/>
              <w:rPr>
                <w:sz w:val="22"/>
                <w:szCs w:val="22"/>
              </w:rPr>
            </w:pPr>
          </w:p>
          <w:p w:rsidR="009B2CA5" w:rsidRPr="004A64A9" w:rsidRDefault="009B2CA5">
            <w:pPr>
              <w:ind w:right="225"/>
              <w:jc w:val="both"/>
              <w:rPr>
                <w:sz w:val="24"/>
                <w:szCs w:val="24"/>
              </w:rPr>
            </w:pPr>
            <w:r w:rsidRPr="004A64A9">
              <w:rPr>
                <w:sz w:val="22"/>
                <w:szCs w:val="22"/>
              </w:rPr>
              <w:t>-Odsouhlaseno bez požadavků</w:t>
            </w:r>
          </w:p>
        </w:tc>
      </w:tr>
      <w:tr w:rsidR="009B2CA5" w:rsidRPr="004A64A9">
        <w:tblPrEx>
          <w:tblCellMar>
            <w:top w:w="0" w:type="dxa"/>
            <w:bottom w:w="0" w:type="dxa"/>
          </w:tblCellMar>
        </w:tblPrEx>
        <w:trPr>
          <w:trHeight w:val="1785"/>
        </w:trPr>
        <w:tc>
          <w:tcPr>
            <w:tcW w:w="741" w:type="dxa"/>
            <w:tcBorders>
              <w:top w:val="single" w:sz="8" w:space="0" w:color="auto"/>
              <w:left w:val="nil"/>
              <w:bottom w:val="nil"/>
              <w:right w:val="nil"/>
            </w:tcBorders>
          </w:tcPr>
          <w:p w:rsidR="009B2CA5" w:rsidRPr="004A64A9" w:rsidRDefault="009B2CA5">
            <w:pPr>
              <w:ind w:right="225"/>
              <w:jc w:val="both"/>
              <w:rPr>
                <w:sz w:val="24"/>
                <w:szCs w:val="24"/>
              </w:rPr>
            </w:pPr>
            <w:r w:rsidRPr="004A64A9">
              <w:rPr>
                <w:sz w:val="22"/>
                <w:szCs w:val="22"/>
              </w:rPr>
              <w:t>11.</w:t>
            </w:r>
          </w:p>
        </w:tc>
        <w:tc>
          <w:tcPr>
            <w:tcW w:w="1712" w:type="dxa"/>
            <w:tcBorders>
              <w:top w:val="single" w:sz="8" w:space="0" w:color="auto"/>
              <w:left w:val="single" w:sz="8" w:space="0" w:color="auto"/>
              <w:bottom w:val="nil"/>
              <w:right w:val="nil"/>
            </w:tcBorders>
          </w:tcPr>
          <w:p w:rsidR="009B2CA5" w:rsidRPr="004A64A9" w:rsidRDefault="009B2CA5">
            <w:pPr>
              <w:ind w:right="225"/>
              <w:jc w:val="both"/>
              <w:rPr>
                <w:sz w:val="24"/>
                <w:szCs w:val="24"/>
              </w:rPr>
            </w:pPr>
            <w:r w:rsidRPr="004A64A9">
              <w:rPr>
                <w:sz w:val="22"/>
                <w:szCs w:val="22"/>
              </w:rPr>
              <w:t xml:space="preserve"> Městský úřad Chrudim - odbor životního prostředí</w:t>
            </w:r>
          </w:p>
        </w:tc>
        <w:tc>
          <w:tcPr>
            <w:tcW w:w="3582" w:type="dxa"/>
            <w:tcBorders>
              <w:top w:val="single" w:sz="8" w:space="0" w:color="auto"/>
              <w:left w:val="single" w:sz="8" w:space="0" w:color="auto"/>
              <w:bottom w:val="nil"/>
              <w:right w:val="nil"/>
            </w:tcBorders>
          </w:tcPr>
          <w:p w:rsidR="009B2CA5" w:rsidRPr="004A64A9" w:rsidRDefault="009B2CA5">
            <w:pPr>
              <w:ind w:right="225"/>
              <w:jc w:val="both"/>
              <w:rPr>
                <w:sz w:val="24"/>
                <w:szCs w:val="24"/>
              </w:rPr>
            </w:pPr>
            <w:r w:rsidRPr="004A64A9">
              <w:rPr>
                <w:sz w:val="22"/>
                <w:szCs w:val="22"/>
              </w:rPr>
              <w:t>Nevyjádřili se</w:t>
            </w:r>
          </w:p>
        </w:tc>
        <w:tc>
          <w:tcPr>
            <w:tcW w:w="3582" w:type="dxa"/>
            <w:tcBorders>
              <w:top w:val="single" w:sz="8" w:space="0" w:color="auto"/>
              <w:left w:val="single" w:sz="8" w:space="0" w:color="auto"/>
              <w:bottom w:val="nil"/>
              <w:right w:val="nil"/>
            </w:tcBorders>
          </w:tcPr>
          <w:p w:rsidR="009B2CA5" w:rsidRPr="004A64A9" w:rsidRDefault="009B2CA5">
            <w:pPr>
              <w:overflowPunct/>
              <w:rPr>
                <w:sz w:val="24"/>
                <w:szCs w:val="24"/>
              </w:rPr>
            </w:pPr>
          </w:p>
        </w:tc>
      </w:tr>
      <w:tr w:rsidR="009B2CA5" w:rsidRPr="004A64A9">
        <w:tblPrEx>
          <w:tblCellMar>
            <w:top w:w="0" w:type="dxa"/>
            <w:bottom w:w="0" w:type="dxa"/>
          </w:tblCellMar>
        </w:tblPrEx>
        <w:trPr>
          <w:trHeight w:val="14115"/>
        </w:trPr>
        <w:tc>
          <w:tcPr>
            <w:tcW w:w="741" w:type="dxa"/>
            <w:tcBorders>
              <w:top w:val="single" w:sz="8" w:space="0" w:color="auto"/>
              <w:left w:val="nil"/>
              <w:bottom w:val="nil"/>
              <w:right w:val="nil"/>
            </w:tcBorders>
          </w:tcPr>
          <w:p w:rsidR="009B2CA5" w:rsidRPr="004A64A9" w:rsidRDefault="009B2CA5">
            <w:pPr>
              <w:ind w:right="225"/>
              <w:jc w:val="both"/>
              <w:rPr>
                <w:sz w:val="24"/>
                <w:szCs w:val="24"/>
              </w:rPr>
            </w:pPr>
            <w:r w:rsidRPr="004A64A9">
              <w:rPr>
                <w:sz w:val="22"/>
                <w:szCs w:val="22"/>
              </w:rPr>
              <w:lastRenderedPageBreak/>
              <w:t>12.</w:t>
            </w:r>
          </w:p>
        </w:tc>
        <w:tc>
          <w:tcPr>
            <w:tcW w:w="1712" w:type="dxa"/>
            <w:tcBorders>
              <w:top w:val="single" w:sz="8" w:space="0" w:color="auto"/>
              <w:left w:val="single" w:sz="8" w:space="0" w:color="auto"/>
              <w:bottom w:val="nil"/>
              <w:right w:val="nil"/>
            </w:tcBorders>
          </w:tcPr>
          <w:p w:rsidR="009B2CA5" w:rsidRPr="004A64A9" w:rsidRDefault="009B2CA5">
            <w:pPr>
              <w:spacing w:line="240" w:lineRule="atLeast"/>
              <w:rPr>
                <w:sz w:val="22"/>
                <w:szCs w:val="22"/>
              </w:rPr>
            </w:pPr>
            <w:r w:rsidRPr="004A64A9">
              <w:rPr>
                <w:sz w:val="22"/>
                <w:szCs w:val="22"/>
              </w:rPr>
              <w:t>Ministerstvo obrany- Vojenská ubytovací a stavební správa</w:t>
            </w:r>
          </w:p>
          <w:p w:rsidR="009B2CA5" w:rsidRPr="004A64A9" w:rsidRDefault="009B2CA5">
            <w:pPr>
              <w:rPr>
                <w:sz w:val="24"/>
                <w:szCs w:val="24"/>
              </w:rPr>
            </w:pPr>
            <w:r w:rsidRPr="004A64A9">
              <w:rPr>
                <w:sz w:val="22"/>
                <w:szCs w:val="22"/>
              </w:rPr>
              <w:t xml:space="preserve"> Teplého 1899/C, 530 59 Pardubice</w:t>
            </w:r>
          </w:p>
        </w:tc>
        <w:tc>
          <w:tcPr>
            <w:tcW w:w="3582" w:type="dxa"/>
            <w:tcBorders>
              <w:top w:val="single" w:sz="8" w:space="0" w:color="auto"/>
              <w:left w:val="single" w:sz="8" w:space="0" w:color="auto"/>
              <w:bottom w:val="nil"/>
              <w:right w:val="nil"/>
            </w:tcBorders>
          </w:tcPr>
          <w:p w:rsidR="009B2CA5" w:rsidRPr="004A64A9" w:rsidRDefault="009B2CA5">
            <w:pPr>
              <w:ind w:right="225"/>
              <w:jc w:val="both"/>
              <w:rPr>
                <w:sz w:val="16"/>
                <w:szCs w:val="16"/>
              </w:rPr>
            </w:pPr>
            <w:r w:rsidRPr="004A64A9">
              <w:rPr>
                <w:sz w:val="16"/>
                <w:szCs w:val="16"/>
              </w:rPr>
              <w:t xml:space="preserve">V rámci poskytnutí údajů o území dle </w:t>
            </w:r>
            <w:proofErr w:type="spellStart"/>
            <w:proofErr w:type="gramStart"/>
            <w:r w:rsidRPr="004A64A9">
              <w:rPr>
                <w:sz w:val="16"/>
                <w:szCs w:val="16"/>
              </w:rPr>
              <w:t>zák.č</w:t>
            </w:r>
            <w:proofErr w:type="spellEnd"/>
            <w:r w:rsidRPr="004A64A9">
              <w:rPr>
                <w:sz w:val="16"/>
                <w:szCs w:val="16"/>
              </w:rPr>
              <w:t>.</w:t>
            </w:r>
            <w:proofErr w:type="gramEnd"/>
            <w:r w:rsidRPr="004A64A9">
              <w:rPr>
                <w:sz w:val="16"/>
                <w:szCs w:val="16"/>
              </w:rPr>
              <w:t xml:space="preserve"> 183/2006 Sb. o územním plánování a stavebním řádu byly podklady o technické infrastruktuře ve správě VUSS Pardubice předány Městskému úřadu Chrudim formou vymezených území (§ 175 zákona) jako příloha</w:t>
            </w:r>
          </w:p>
          <w:p w:rsidR="009B2CA5" w:rsidRPr="004A64A9" w:rsidRDefault="009B2CA5">
            <w:pPr>
              <w:ind w:right="225"/>
              <w:jc w:val="both"/>
              <w:rPr>
                <w:sz w:val="16"/>
                <w:szCs w:val="16"/>
              </w:rPr>
            </w:pPr>
            <w:proofErr w:type="spellStart"/>
            <w:r w:rsidRPr="004A64A9">
              <w:rPr>
                <w:sz w:val="16"/>
                <w:szCs w:val="16"/>
              </w:rPr>
              <w:t>pasportních</w:t>
            </w:r>
            <w:proofErr w:type="spellEnd"/>
            <w:r w:rsidRPr="004A64A9">
              <w:rPr>
                <w:sz w:val="16"/>
                <w:szCs w:val="16"/>
              </w:rPr>
              <w:t xml:space="preserve"> listů.</w:t>
            </w:r>
          </w:p>
          <w:p w:rsidR="009B2CA5" w:rsidRPr="004A64A9" w:rsidRDefault="009B2CA5">
            <w:pPr>
              <w:ind w:right="225"/>
              <w:jc w:val="both"/>
              <w:rPr>
                <w:sz w:val="16"/>
                <w:szCs w:val="16"/>
              </w:rPr>
            </w:pPr>
            <w:r w:rsidRPr="004A64A9">
              <w:rPr>
                <w:sz w:val="16"/>
                <w:szCs w:val="16"/>
              </w:rPr>
              <w:t>1. V řešeném území se nachází ochranné pásmo letiště zahrnuté do jevu 102, viz pasport č. 151/2009. Vydání závazného stanoviska podléhá výstavba vyjmenovaná v části - VYMEZENÁ ÚZEMÍ – celé správní území.</w:t>
            </w:r>
          </w:p>
          <w:p w:rsidR="009B2CA5" w:rsidRPr="004A64A9" w:rsidRDefault="009B2CA5">
            <w:pPr>
              <w:ind w:right="225"/>
              <w:jc w:val="both"/>
              <w:rPr>
                <w:b/>
                <w:bCs/>
                <w:sz w:val="16"/>
                <w:szCs w:val="16"/>
              </w:rPr>
            </w:pPr>
            <w:r w:rsidRPr="004A64A9">
              <w:rPr>
                <w:b/>
                <w:bCs/>
                <w:sz w:val="16"/>
                <w:szCs w:val="16"/>
              </w:rPr>
              <w:t>- ochranné pásmo letiště Chrudim</w:t>
            </w:r>
          </w:p>
          <w:p w:rsidR="009B2CA5" w:rsidRPr="004A64A9" w:rsidRDefault="009B2CA5">
            <w:pPr>
              <w:ind w:right="225"/>
              <w:jc w:val="both"/>
              <w:rPr>
                <w:sz w:val="16"/>
                <w:szCs w:val="16"/>
              </w:rPr>
            </w:pPr>
            <w:r w:rsidRPr="004A64A9">
              <w:rPr>
                <w:sz w:val="16"/>
                <w:szCs w:val="16"/>
              </w:rPr>
              <w:t xml:space="preserve">Za vymezené území se v tomto případě považuje zakreslené </w:t>
            </w:r>
            <w:proofErr w:type="gramStart"/>
            <w:r w:rsidRPr="004A64A9">
              <w:rPr>
                <w:sz w:val="16"/>
                <w:szCs w:val="16"/>
              </w:rPr>
              <w:t>území –viz</w:t>
            </w:r>
            <w:proofErr w:type="gramEnd"/>
            <w:r w:rsidRPr="004A64A9">
              <w:rPr>
                <w:sz w:val="16"/>
                <w:szCs w:val="16"/>
              </w:rPr>
              <w:t xml:space="preserve"> příloha pasportního listu. Vydání závazného stanoviska podléhá veškerá nadzemní výstavba.</w:t>
            </w:r>
          </w:p>
          <w:p w:rsidR="009B2CA5" w:rsidRPr="004A64A9" w:rsidRDefault="009B2CA5">
            <w:pPr>
              <w:ind w:right="225"/>
              <w:jc w:val="both"/>
              <w:rPr>
                <w:b/>
                <w:bCs/>
                <w:sz w:val="16"/>
                <w:szCs w:val="16"/>
              </w:rPr>
            </w:pPr>
            <w:r w:rsidRPr="004A64A9">
              <w:rPr>
                <w:b/>
                <w:bCs/>
                <w:sz w:val="16"/>
                <w:szCs w:val="16"/>
              </w:rPr>
              <w:t>- ochranné pásmo letištního radiolokačního prostředku</w:t>
            </w:r>
          </w:p>
          <w:p w:rsidR="009B2CA5" w:rsidRPr="004A64A9" w:rsidRDefault="009B2CA5">
            <w:pPr>
              <w:ind w:right="225"/>
              <w:jc w:val="both"/>
              <w:rPr>
                <w:sz w:val="16"/>
                <w:szCs w:val="16"/>
              </w:rPr>
            </w:pPr>
            <w:r w:rsidRPr="004A64A9">
              <w:rPr>
                <w:sz w:val="16"/>
                <w:szCs w:val="16"/>
              </w:rPr>
              <w:t xml:space="preserve">Za vymezené území se v tomto případě považuje zakreslené </w:t>
            </w:r>
            <w:proofErr w:type="gramStart"/>
            <w:r w:rsidRPr="004A64A9">
              <w:rPr>
                <w:sz w:val="16"/>
                <w:szCs w:val="16"/>
              </w:rPr>
              <w:t>území –viz</w:t>
            </w:r>
            <w:proofErr w:type="gramEnd"/>
            <w:r w:rsidRPr="004A64A9">
              <w:rPr>
                <w:sz w:val="16"/>
                <w:szCs w:val="16"/>
              </w:rPr>
              <w:t xml:space="preserve"> příloha pasportního</w:t>
            </w:r>
          </w:p>
          <w:p w:rsidR="009B2CA5" w:rsidRPr="004A64A9" w:rsidRDefault="009B2CA5">
            <w:pPr>
              <w:ind w:right="225"/>
              <w:jc w:val="both"/>
              <w:rPr>
                <w:sz w:val="16"/>
                <w:szCs w:val="16"/>
              </w:rPr>
            </w:pPr>
            <w:r w:rsidRPr="004A64A9">
              <w:rPr>
                <w:sz w:val="16"/>
                <w:szCs w:val="16"/>
              </w:rPr>
              <w:t xml:space="preserve">listu. Vydání závazného stanoviska podléhá výstavba vyjmenovaná v části ochrana </w:t>
            </w:r>
            <w:proofErr w:type="gramStart"/>
            <w:r w:rsidRPr="004A64A9">
              <w:rPr>
                <w:sz w:val="16"/>
                <w:szCs w:val="16"/>
              </w:rPr>
              <w:t>celého  území</w:t>
            </w:r>
            <w:proofErr w:type="gramEnd"/>
            <w:r w:rsidRPr="004A64A9">
              <w:rPr>
                <w:sz w:val="16"/>
                <w:szCs w:val="16"/>
              </w:rPr>
              <w:t>.</w:t>
            </w:r>
          </w:p>
          <w:p w:rsidR="009B2CA5" w:rsidRPr="004A64A9" w:rsidRDefault="009B2CA5">
            <w:pPr>
              <w:ind w:right="225"/>
              <w:jc w:val="both"/>
              <w:rPr>
                <w:sz w:val="16"/>
                <w:szCs w:val="16"/>
              </w:rPr>
            </w:pPr>
            <w:r w:rsidRPr="004A64A9">
              <w:rPr>
                <w:sz w:val="16"/>
                <w:szCs w:val="16"/>
              </w:rPr>
              <w:t xml:space="preserve">2. Řešené území se </w:t>
            </w:r>
            <w:proofErr w:type="gramStart"/>
            <w:r w:rsidRPr="004A64A9">
              <w:rPr>
                <w:sz w:val="16"/>
                <w:szCs w:val="16"/>
              </w:rPr>
              <w:t>nachází</w:t>
            </w:r>
            <w:proofErr w:type="gramEnd"/>
            <w:r w:rsidRPr="004A64A9">
              <w:rPr>
                <w:sz w:val="16"/>
                <w:szCs w:val="16"/>
              </w:rPr>
              <w:t xml:space="preserve"> hlukovém ochranném pásmu letiště Chrudim zahrnuté do jevu 114 jiná ochranného pásma </w:t>
            </w:r>
            <w:proofErr w:type="gramStart"/>
            <w:r w:rsidRPr="004A64A9">
              <w:rPr>
                <w:sz w:val="16"/>
                <w:szCs w:val="16"/>
              </w:rPr>
              <w:t>viz</w:t>
            </w:r>
            <w:proofErr w:type="gramEnd"/>
            <w:r w:rsidRPr="004A64A9">
              <w:rPr>
                <w:sz w:val="16"/>
                <w:szCs w:val="16"/>
              </w:rPr>
              <w:t xml:space="preserve"> pasport č. 155/2009.</w:t>
            </w:r>
          </w:p>
          <w:p w:rsidR="009B2CA5" w:rsidRPr="004A64A9" w:rsidRDefault="009B2CA5">
            <w:pPr>
              <w:ind w:right="225"/>
              <w:jc w:val="both"/>
              <w:rPr>
                <w:sz w:val="16"/>
                <w:szCs w:val="16"/>
              </w:rPr>
            </w:pPr>
            <w:r w:rsidRPr="004A64A9">
              <w:rPr>
                <w:sz w:val="16"/>
                <w:szCs w:val="16"/>
              </w:rPr>
              <w:t xml:space="preserve">Za vymezené území se v tomto případě považuje zakreslené </w:t>
            </w:r>
            <w:proofErr w:type="gramStart"/>
            <w:r w:rsidRPr="004A64A9">
              <w:rPr>
                <w:sz w:val="16"/>
                <w:szCs w:val="16"/>
              </w:rPr>
              <w:t>území –viz</w:t>
            </w:r>
            <w:proofErr w:type="gramEnd"/>
            <w:r w:rsidRPr="004A64A9">
              <w:rPr>
                <w:sz w:val="16"/>
                <w:szCs w:val="16"/>
              </w:rPr>
              <w:t xml:space="preserve"> příloha pasportního listu. Vydání závazného stanoviska podléhá veškerá nadzemní výstavba. Vojenská správa </w:t>
            </w:r>
            <w:proofErr w:type="gramStart"/>
            <w:r w:rsidRPr="004A64A9">
              <w:rPr>
                <w:sz w:val="16"/>
                <w:szCs w:val="16"/>
              </w:rPr>
              <w:t>upozorňuje , že</w:t>
            </w:r>
            <w:proofErr w:type="gramEnd"/>
            <w:r w:rsidRPr="004A64A9">
              <w:rPr>
                <w:sz w:val="16"/>
                <w:szCs w:val="16"/>
              </w:rPr>
              <w:t xml:space="preserve"> v případě povolení nových staveb v ochranném hlukovém pásmu příslušným stavebním úřadem, neponese povinnosti vyplývající provozovateli letiště z § 31, odst. 3 zákona č. 258/2000 Sb. o ochraně veřejného zdraví a nebude řešit ani případné další stížnosti stavebníků na materiální škody či jejich zdravotní problémy, ani omezovat provoz letiště Chrudim.</w:t>
            </w:r>
          </w:p>
          <w:p w:rsidR="009B2CA5" w:rsidRPr="004A64A9" w:rsidRDefault="009B2CA5">
            <w:pPr>
              <w:ind w:right="225"/>
              <w:jc w:val="both"/>
              <w:rPr>
                <w:sz w:val="16"/>
                <w:szCs w:val="16"/>
              </w:rPr>
            </w:pPr>
            <w:r w:rsidRPr="004A64A9">
              <w:rPr>
                <w:sz w:val="16"/>
                <w:szCs w:val="16"/>
              </w:rPr>
              <w:t xml:space="preserve">3. V řešeném území se </w:t>
            </w:r>
            <w:proofErr w:type="gramStart"/>
            <w:r w:rsidRPr="004A64A9">
              <w:rPr>
                <w:sz w:val="16"/>
                <w:szCs w:val="16"/>
              </w:rPr>
              <w:t>nachází</w:t>
            </w:r>
            <w:proofErr w:type="gramEnd"/>
            <w:r w:rsidRPr="004A64A9">
              <w:rPr>
                <w:sz w:val="16"/>
                <w:szCs w:val="16"/>
              </w:rPr>
              <w:t xml:space="preserve"> komunikační vedení zahrnuté do jevu 82 komunikační vedení včetně ochranného pásma </w:t>
            </w:r>
            <w:proofErr w:type="gramStart"/>
            <w:r w:rsidRPr="004A64A9">
              <w:rPr>
                <w:sz w:val="16"/>
                <w:szCs w:val="16"/>
              </w:rPr>
              <w:t>viz</w:t>
            </w:r>
            <w:proofErr w:type="gramEnd"/>
            <w:r w:rsidRPr="004A64A9">
              <w:rPr>
                <w:sz w:val="16"/>
                <w:szCs w:val="16"/>
              </w:rPr>
              <w:t xml:space="preserve"> pasport č. 19/2009. Za vymezené území se v tomto případě považuje zakreslené území – viz příloha pasportního listu. Vydání závazného stanoviska podléhá veškerá nadzemní výstavba.</w:t>
            </w:r>
          </w:p>
          <w:p w:rsidR="009B2CA5" w:rsidRPr="004A64A9" w:rsidRDefault="009B2CA5">
            <w:pPr>
              <w:ind w:right="225"/>
              <w:jc w:val="both"/>
              <w:rPr>
                <w:sz w:val="24"/>
                <w:szCs w:val="24"/>
              </w:rPr>
            </w:pPr>
            <w:r w:rsidRPr="004A64A9">
              <w:rPr>
                <w:sz w:val="16"/>
                <w:szCs w:val="16"/>
              </w:rPr>
              <w:t xml:space="preserve">Tyto regulativy požaduji zapracovat do textové i grafické části návrhu územního plánu. V případě souběhu vymezených území výše popsaných platí pro vymezená území přísnější požadavek nebo jejich souběh. </w:t>
            </w:r>
            <w:proofErr w:type="gramStart"/>
            <w:r w:rsidRPr="004A64A9">
              <w:rPr>
                <w:sz w:val="16"/>
                <w:szCs w:val="16"/>
              </w:rPr>
              <w:t>30.3.2012</w:t>
            </w:r>
            <w:proofErr w:type="gramEnd"/>
          </w:p>
        </w:tc>
        <w:tc>
          <w:tcPr>
            <w:tcW w:w="3582" w:type="dxa"/>
            <w:tcBorders>
              <w:top w:val="single" w:sz="8" w:space="0" w:color="auto"/>
              <w:left w:val="single" w:sz="8" w:space="0" w:color="auto"/>
              <w:bottom w:val="nil"/>
              <w:right w:val="nil"/>
            </w:tcBorders>
          </w:tcPr>
          <w:p w:rsidR="009B2CA5" w:rsidRPr="004A64A9" w:rsidRDefault="009B2CA5">
            <w:pPr>
              <w:ind w:right="225"/>
              <w:jc w:val="both"/>
              <w:rPr>
                <w:sz w:val="24"/>
                <w:szCs w:val="24"/>
              </w:rPr>
            </w:pPr>
            <w:r w:rsidRPr="004A64A9">
              <w:rPr>
                <w:sz w:val="22"/>
                <w:szCs w:val="22"/>
              </w:rPr>
              <w:t xml:space="preserve">Nadále respektovat, bez připomínek k textové a grafické části, prověřit případný zásah OP letištního </w:t>
            </w:r>
            <w:proofErr w:type="spellStart"/>
            <w:r w:rsidRPr="004A64A9">
              <w:rPr>
                <w:sz w:val="22"/>
                <w:szCs w:val="22"/>
              </w:rPr>
              <w:t>radiol</w:t>
            </w:r>
            <w:proofErr w:type="spellEnd"/>
            <w:r w:rsidRPr="004A64A9">
              <w:rPr>
                <w:sz w:val="22"/>
                <w:szCs w:val="22"/>
              </w:rPr>
              <w:t xml:space="preserve">. prostředku, hlukové ochranné pásmo letiště a komunikační vedení včetně OP na řešené lokality. Případné ovlivnění uvézt do ÚP. Ostatní požadavky se týkají následných </w:t>
            </w:r>
            <w:proofErr w:type="gramStart"/>
            <w:r w:rsidRPr="004A64A9">
              <w:rPr>
                <w:sz w:val="22"/>
                <w:szCs w:val="22"/>
              </w:rPr>
              <w:t>dokumentací</w:t>
            </w:r>
            <w:proofErr w:type="gramEnd"/>
            <w:r w:rsidRPr="004A64A9">
              <w:rPr>
                <w:sz w:val="22"/>
                <w:szCs w:val="22"/>
              </w:rPr>
              <w:t>.</w:t>
            </w:r>
            <w:proofErr w:type="gramStart"/>
            <w:r w:rsidRPr="004A64A9">
              <w:rPr>
                <w:sz w:val="22"/>
                <w:szCs w:val="22"/>
              </w:rPr>
              <w:t>odsouhlaseno</w:t>
            </w:r>
            <w:proofErr w:type="gramEnd"/>
            <w:r w:rsidRPr="004A64A9">
              <w:rPr>
                <w:sz w:val="22"/>
                <w:szCs w:val="22"/>
              </w:rPr>
              <w:t xml:space="preserve"> DO</w:t>
            </w:r>
          </w:p>
        </w:tc>
      </w:tr>
      <w:tr w:rsidR="009B2CA5" w:rsidRPr="004A64A9">
        <w:tblPrEx>
          <w:tblCellMar>
            <w:top w:w="0" w:type="dxa"/>
            <w:bottom w:w="0" w:type="dxa"/>
          </w:tblCellMar>
        </w:tblPrEx>
        <w:trPr>
          <w:trHeight w:val="13320"/>
        </w:trPr>
        <w:tc>
          <w:tcPr>
            <w:tcW w:w="741" w:type="dxa"/>
            <w:tcBorders>
              <w:top w:val="single" w:sz="8" w:space="0" w:color="auto"/>
              <w:left w:val="nil"/>
              <w:bottom w:val="nil"/>
              <w:right w:val="nil"/>
            </w:tcBorders>
          </w:tcPr>
          <w:p w:rsidR="009B2CA5" w:rsidRPr="004A64A9" w:rsidRDefault="009B2CA5">
            <w:pPr>
              <w:ind w:right="225"/>
              <w:jc w:val="both"/>
              <w:rPr>
                <w:sz w:val="24"/>
                <w:szCs w:val="24"/>
              </w:rPr>
            </w:pPr>
            <w:r w:rsidRPr="004A64A9">
              <w:rPr>
                <w:sz w:val="22"/>
                <w:szCs w:val="22"/>
              </w:rPr>
              <w:lastRenderedPageBreak/>
              <w:t>13</w:t>
            </w:r>
          </w:p>
        </w:tc>
        <w:tc>
          <w:tcPr>
            <w:tcW w:w="1712" w:type="dxa"/>
            <w:tcBorders>
              <w:top w:val="single" w:sz="8" w:space="0" w:color="auto"/>
              <w:left w:val="single" w:sz="8" w:space="0" w:color="auto"/>
              <w:bottom w:val="nil"/>
              <w:right w:val="nil"/>
            </w:tcBorders>
          </w:tcPr>
          <w:p w:rsidR="009B2CA5" w:rsidRPr="004A64A9" w:rsidRDefault="009B2CA5">
            <w:pPr>
              <w:spacing w:line="240" w:lineRule="atLeast"/>
              <w:rPr>
                <w:sz w:val="24"/>
                <w:szCs w:val="24"/>
              </w:rPr>
            </w:pPr>
            <w:r w:rsidRPr="004A64A9">
              <w:rPr>
                <w:sz w:val="22"/>
                <w:szCs w:val="22"/>
              </w:rPr>
              <w:t>Ministerstvo dopravy, nábřeží Ludvíka Svobody 12/1222, 110 15 Praha 1</w:t>
            </w:r>
            <w:r w:rsidRPr="004A64A9">
              <w:rPr>
                <w:color w:val="FF0000"/>
                <w:sz w:val="22"/>
                <w:szCs w:val="22"/>
              </w:rPr>
              <w:t xml:space="preserve">  </w:t>
            </w:r>
          </w:p>
        </w:tc>
        <w:tc>
          <w:tcPr>
            <w:tcW w:w="3582" w:type="dxa"/>
            <w:tcBorders>
              <w:top w:val="single" w:sz="8" w:space="0" w:color="auto"/>
              <w:left w:val="single" w:sz="8" w:space="0" w:color="auto"/>
              <w:bottom w:val="nil"/>
              <w:right w:val="nil"/>
            </w:tcBorders>
          </w:tcPr>
          <w:p w:rsidR="009B2CA5" w:rsidRPr="004A64A9" w:rsidRDefault="009B2CA5">
            <w:pPr>
              <w:ind w:right="225"/>
              <w:jc w:val="both"/>
              <w:rPr>
                <w:sz w:val="12"/>
                <w:szCs w:val="12"/>
              </w:rPr>
            </w:pPr>
            <w:r w:rsidRPr="004A64A9">
              <w:rPr>
                <w:sz w:val="12"/>
                <w:szCs w:val="12"/>
              </w:rPr>
              <w:t>Ministerstvo dopravy se k návrhu nevyjádřilo. Jako reakce na žádost o stanovisko Ministerstva dopravy byly doručeny dopisy od Ředitelství silnic a dálnic ČR příspěvkové organizace Ministerstva dopravy (</w:t>
            </w:r>
            <w:proofErr w:type="gramStart"/>
            <w:r w:rsidRPr="004A64A9">
              <w:rPr>
                <w:sz w:val="12"/>
                <w:szCs w:val="12"/>
              </w:rPr>
              <w:t>9.5.2012</w:t>
            </w:r>
            <w:proofErr w:type="gramEnd"/>
            <w:r w:rsidRPr="004A64A9">
              <w:rPr>
                <w:sz w:val="12"/>
                <w:szCs w:val="12"/>
              </w:rPr>
              <w:t xml:space="preserve">) a Centra dopravního výzkumu – Praha (16.5.2012). Tyto dopisy jsou obsahově totožné. </w:t>
            </w:r>
          </w:p>
          <w:p w:rsidR="009B2CA5" w:rsidRPr="004A64A9" w:rsidRDefault="009B2CA5">
            <w:pPr>
              <w:ind w:right="225"/>
              <w:jc w:val="both"/>
              <w:rPr>
                <w:sz w:val="12"/>
                <w:szCs w:val="12"/>
              </w:rPr>
            </w:pPr>
            <w:r w:rsidRPr="004A64A9">
              <w:rPr>
                <w:sz w:val="12"/>
                <w:szCs w:val="12"/>
              </w:rPr>
              <w:t xml:space="preserve">K návrhu zadání a k návrhu změny č. 1 ÚP Slatiňany zaslalo ŘSD ČR vyjádření dopisy </w:t>
            </w:r>
            <w:proofErr w:type="spellStart"/>
            <w:proofErr w:type="gramStart"/>
            <w:r w:rsidRPr="004A64A9">
              <w:rPr>
                <w:sz w:val="12"/>
                <w:szCs w:val="12"/>
              </w:rPr>
              <w:t>č.j</w:t>
            </w:r>
            <w:proofErr w:type="spellEnd"/>
            <w:r w:rsidRPr="004A64A9">
              <w:rPr>
                <w:sz w:val="12"/>
                <w:szCs w:val="12"/>
              </w:rPr>
              <w:t>.</w:t>
            </w:r>
            <w:proofErr w:type="gramEnd"/>
            <w:r w:rsidRPr="004A64A9">
              <w:rPr>
                <w:sz w:val="12"/>
                <w:szCs w:val="12"/>
              </w:rPr>
              <w:t xml:space="preserve">: 8004-ŘSD-09-311 ze dne 14. května 2009 (zadání) a </w:t>
            </w:r>
            <w:proofErr w:type="spellStart"/>
            <w:r w:rsidRPr="004A64A9">
              <w:rPr>
                <w:sz w:val="12"/>
                <w:szCs w:val="12"/>
              </w:rPr>
              <w:t>č.j</w:t>
            </w:r>
            <w:proofErr w:type="spellEnd"/>
            <w:r w:rsidRPr="004A64A9">
              <w:rPr>
                <w:sz w:val="12"/>
                <w:szCs w:val="12"/>
              </w:rPr>
              <w:t>.: 13873-ŘSD-10-311 ze dne 24 srpna 2010 (návrh), ve kterých byly uvedeny připomínky k lokalitě označené „lokalita zahrádková osada PIŠŤOVY“. V předmětné lokalitě byla navrhována změna a úprava regulativů. Lokalita</w:t>
            </w:r>
          </w:p>
          <w:p w:rsidR="009B2CA5" w:rsidRPr="004A64A9" w:rsidRDefault="009B2CA5">
            <w:pPr>
              <w:ind w:right="225"/>
              <w:jc w:val="both"/>
              <w:rPr>
                <w:sz w:val="12"/>
                <w:szCs w:val="12"/>
              </w:rPr>
            </w:pPr>
            <w:r w:rsidRPr="004A64A9">
              <w:rPr>
                <w:sz w:val="12"/>
                <w:szCs w:val="12"/>
              </w:rPr>
              <w:t>„PIŠŤOVY“ je vymezena v platné ÚPD jako stávající plocha „zahrádkových a chatových osad“, ve které jsou přípustné stavby „sloužící potřebě funkčního využití s plochou do 25 m2“, nyní je navrženo nahradit uvedený regulativ tak, že v předmětné lokalitě budou přípustné stavby „sloužící potřebě funkčního využití s plochou do 120 m2“. Ve II. návrhu změny č. 1 ÚP je změna regulativů v lokalitě „PIŠŤOVY“ opět řešena.</w:t>
            </w:r>
          </w:p>
          <w:p w:rsidR="009B2CA5" w:rsidRPr="004A64A9" w:rsidRDefault="009B2CA5">
            <w:pPr>
              <w:ind w:right="225"/>
              <w:jc w:val="both"/>
              <w:rPr>
                <w:sz w:val="12"/>
                <w:szCs w:val="12"/>
              </w:rPr>
            </w:pPr>
            <w:r w:rsidRPr="004A64A9">
              <w:rPr>
                <w:sz w:val="12"/>
                <w:szCs w:val="12"/>
              </w:rPr>
              <w:t xml:space="preserve">Připomínky k lokalitě „PIŠŤOVY“ uplatněné ve výše uvedených vyjádřeních nadále zůstávají v platnosti a požadujeme jejich zapracování do návrhu změny č. 1 ÚP (vyjádření </w:t>
            </w:r>
            <w:proofErr w:type="spellStart"/>
            <w:proofErr w:type="gramStart"/>
            <w:r w:rsidRPr="004A64A9">
              <w:rPr>
                <w:sz w:val="12"/>
                <w:szCs w:val="12"/>
              </w:rPr>
              <w:t>č.j</w:t>
            </w:r>
            <w:proofErr w:type="spellEnd"/>
            <w:r w:rsidRPr="004A64A9">
              <w:rPr>
                <w:sz w:val="12"/>
                <w:szCs w:val="12"/>
              </w:rPr>
              <w:t>.</w:t>
            </w:r>
            <w:proofErr w:type="gramEnd"/>
            <w:r w:rsidRPr="004A64A9">
              <w:rPr>
                <w:sz w:val="12"/>
                <w:szCs w:val="12"/>
              </w:rPr>
              <w:t>: 13873-ŘSD-10-311 ze dne 24 srpna 2010 pro informaci přikládáme v příloze).</w:t>
            </w:r>
          </w:p>
          <w:p w:rsidR="009B2CA5" w:rsidRPr="004A64A9" w:rsidRDefault="009B2CA5">
            <w:pPr>
              <w:ind w:right="225"/>
              <w:jc w:val="both"/>
              <w:rPr>
                <w:sz w:val="12"/>
                <w:szCs w:val="12"/>
              </w:rPr>
            </w:pPr>
          </w:p>
          <w:p w:rsidR="009B2CA5" w:rsidRPr="004A64A9" w:rsidRDefault="009B2CA5">
            <w:pPr>
              <w:ind w:right="225"/>
              <w:jc w:val="both"/>
              <w:rPr>
                <w:sz w:val="12"/>
                <w:szCs w:val="12"/>
              </w:rPr>
            </w:pPr>
            <w:r w:rsidRPr="004A64A9">
              <w:rPr>
                <w:sz w:val="12"/>
                <w:szCs w:val="12"/>
              </w:rPr>
              <w:t>Upozorňujme, že v textové části návrhu změny č. 1 ÚP na straně č. 2 je u lokality„PIŠŤOVY“ uvedena tato podmínka: „Stavby v záplavové zóně, mimo aktivní zónu je možné povolit za podmínky souhlasu vodoprávního úřadu. Stavby budou dále: nepodsklepené a spodní stavba bude na úrovni Q100.“ Zatímco u lokality zahrádkové osady „K PRESŮM“ je uvedeno:</w:t>
            </w:r>
          </w:p>
          <w:p w:rsidR="009B2CA5" w:rsidRPr="004A64A9" w:rsidRDefault="009B2CA5">
            <w:pPr>
              <w:ind w:right="225"/>
              <w:jc w:val="both"/>
              <w:rPr>
                <w:sz w:val="12"/>
                <w:szCs w:val="12"/>
              </w:rPr>
            </w:pPr>
            <w:r w:rsidRPr="004A64A9">
              <w:rPr>
                <w:sz w:val="12"/>
                <w:szCs w:val="12"/>
              </w:rPr>
              <w:t xml:space="preserve">„V dalším stupni projektové přípravy staveb bude hlukovou studií prokázáno splnění požadovaných hygienických limitů v chráněných venkovních prostorech bez realizace protihlukových opatření správcem silnice. V ochranném pásmu (OP) silnice I/37 neumisťovat stavby trvalého charakteru.“ Vzhledem k tomu, že do </w:t>
            </w:r>
            <w:proofErr w:type="gramStart"/>
            <w:r w:rsidRPr="004A64A9">
              <w:rPr>
                <w:sz w:val="12"/>
                <w:szCs w:val="12"/>
              </w:rPr>
              <w:t>OP</w:t>
            </w:r>
            <w:proofErr w:type="gramEnd"/>
            <w:r w:rsidRPr="004A64A9">
              <w:rPr>
                <w:sz w:val="12"/>
                <w:szCs w:val="12"/>
              </w:rPr>
              <w:t xml:space="preserve"> silnice I/37 zasahuje lokalita „PIŠŤOVY“, zatímco lokalita „K PRESŮM“ leží na pravém břehu řeky </w:t>
            </w:r>
            <w:proofErr w:type="spellStart"/>
            <w:r w:rsidRPr="004A64A9">
              <w:rPr>
                <w:sz w:val="12"/>
                <w:szCs w:val="12"/>
              </w:rPr>
              <w:t>Chrudimky</w:t>
            </w:r>
            <w:proofErr w:type="spellEnd"/>
            <w:r w:rsidRPr="004A64A9">
              <w:rPr>
                <w:sz w:val="12"/>
                <w:szCs w:val="12"/>
              </w:rPr>
              <w:t>, došlo pravděpodobně v textu k záměně podmínek stanovených pro uvedené lokality. Doporučujeme opravit.</w:t>
            </w:r>
          </w:p>
          <w:p w:rsidR="009B2CA5" w:rsidRPr="004A64A9" w:rsidRDefault="009B2CA5">
            <w:pPr>
              <w:ind w:right="225"/>
              <w:jc w:val="both"/>
              <w:rPr>
                <w:sz w:val="12"/>
                <w:szCs w:val="12"/>
              </w:rPr>
            </w:pPr>
          </w:p>
          <w:p w:rsidR="009B2CA5" w:rsidRPr="004A64A9" w:rsidRDefault="009B2CA5">
            <w:pPr>
              <w:ind w:right="225"/>
              <w:jc w:val="both"/>
              <w:rPr>
                <w:sz w:val="12"/>
                <w:szCs w:val="12"/>
              </w:rPr>
            </w:pPr>
            <w:r w:rsidRPr="004A64A9">
              <w:rPr>
                <w:sz w:val="12"/>
                <w:szCs w:val="12"/>
              </w:rPr>
              <w:t xml:space="preserve">V textové části návrhu změny č. 1 ÚP je na str. č. 2, v </w:t>
            </w:r>
            <w:proofErr w:type="gramStart"/>
            <w:r w:rsidRPr="004A64A9">
              <w:rPr>
                <w:sz w:val="12"/>
                <w:szCs w:val="12"/>
              </w:rPr>
              <w:t>odstavci 2.d)(12</w:t>
            </w:r>
            <w:proofErr w:type="gramEnd"/>
            <w:r w:rsidRPr="004A64A9">
              <w:rPr>
                <w:sz w:val="12"/>
                <w:szCs w:val="12"/>
              </w:rPr>
              <w:t>) uveden výčet lokalit, pro které je stanoveno prověření územní studií. U lokality 51/R je stanoveno, že součástí územní studie pro tuto lokalitu bude hluková studie prokazující splnění požadovaných hygienických limitů. Tento požadavek doporučujeme stanovit také pro územní studie v lokalitách 16/R - bydlení nízkopodlažní – rodinné domy a 17/R – bydlení vícepodlažní – bytové domy. Obě uvedené plochy jsou situovány v blízkosti přeložky silnice „I/37 – obchvat</w:t>
            </w:r>
          </w:p>
          <w:p w:rsidR="009B2CA5" w:rsidRPr="004A64A9" w:rsidRDefault="009B2CA5">
            <w:pPr>
              <w:ind w:right="225"/>
              <w:jc w:val="both"/>
              <w:rPr>
                <w:sz w:val="12"/>
                <w:szCs w:val="12"/>
              </w:rPr>
            </w:pPr>
            <w:r w:rsidRPr="004A64A9">
              <w:rPr>
                <w:sz w:val="12"/>
                <w:szCs w:val="12"/>
              </w:rPr>
              <w:t>Slatiňany“, pro kterou je vydáno pravomocné územní rozhodnutí a zpracována DSP. Budoucí obytná zástavba může být zasažena negativním vlivy z provozu dopravy na trase přeložky silnice I/37. Prostorové uspořádání zástavby proto musí být řešeno tak, aby v budoucnu</w:t>
            </w:r>
          </w:p>
          <w:p w:rsidR="009B2CA5" w:rsidRPr="004A64A9" w:rsidRDefault="009B2CA5">
            <w:pPr>
              <w:ind w:right="225"/>
              <w:jc w:val="both"/>
              <w:rPr>
                <w:sz w:val="12"/>
                <w:szCs w:val="12"/>
              </w:rPr>
            </w:pPr>
            <w:r w:rsidRPr="004A64A9">
              <w:rPr>
                <w:sz w:val="12"/>
                <w:szCs w:val="12"/>
              </w:rPr>
              <w:t>nevznikly nároky na budování pasivních protihlukových opatření k ochraně chráněných vnitřních a venkovních prostorů staveb a chráněných venkovních prostorů. Upozorňujeme, že veškerá protihluková ochrana takto vzniklé zástavby nebude hrazena ze státních finančních</w:t>
            </w:r>
          </w:p>
          <w:p w:rsidR="009B2CA5" w:rsidRPr="004A64A9" w:rsidRDefault="009B2CA5">
            <w:pPr>
              <w:ind w:right="225"/>
              <w:jc w:val="both"/>
              <w:rPr>
                <w:sz w:val="12"/>
                <w:szCs w:val="12"/>
              </w:rPr>
            </w:pPr>
            <w:r w:rsidRPr="004A64A9">
              <w:rPr>
                <w:sz w:val="12"/>
                <w:szCs w:val="12"/>
              </w:rPr>
              <w:t>prostředků, ale musí být provedena na náklady investorů této zástavby a to mimo pozemky přeložky silnice I/37.</w:t>
            </w:r>
          </w:p>
          <w:p w:rsidR="009B2CA5" w:rsidRPr="004A64A9" w:rsidRDefault="009B2CA5">
            <w:pPr>
              <w:ind w:right="225"/>
              <w:jc w:val="both"/>
              <w:rPr>
                <w:sz w:val="12"/>
                <w:szCs w:val="12"/>
              </w:rPr>
            </w:pPr>
            <w:proofErr w:type="gramStart"/>
            <w:r w:rsidRPr="004A64A9">
              <w:rPr>
                <w:sz w:val="12"/>
                <w:szCs w:val="12"/>
              </w:rPr>
              <w:t>16.5.2012</w:t>
            </w:r>
            <w:proofErr w:type="gramEnd"/>
          </w:p>
          <w:p w:rsidR="009B2CA5" w:rsidRPr="004A64A9" w:rsidRDefault="009B2CA5">
            <w:pPr>
              <w:ind w:right="225"/>
              <w:jc w:val="both"/>
              <w:rPr>
                <w:sz w:val="12"/>
                <w:szCs w:val="12"/>
              </w:rPr>
            </w:pPr>
          </w:p>
          <w:p w:rsidR="009B2CA5" w:rsidRPr="004A64A9" w:rsidRDefault="009B2CA5">
            <w:pPr>
              <w:ind w:right="225"/>
              <w:jc w:val="both"/>
              <w:rPr>
                <w:sz w:val="12"/>
                <w:szCs w:val="12"/>
              </w:rPr>
            </w:pPr>
            <w:r w:rsidRPr="004A64A9">
              <w:rPr>
                <w:sz w:val="12"/>
                <w:szCs w:val="12"/>
              </w:rPr>
              <w:t>Příloha:</w:t>
            </w:r>
          </w:p>
          <w:p w:rsidR="009B2CA5" w:rsidRPr="004A64A9" w:rsidRDefault="009B2CA5">
            <w:pPr>
              <w:ind w:right="225"/>
              <w:jc w:val="both"/>
              <w:rPr>
                <w:sz w:val="12"/>
                <w:szCs w:val="12"/>
              </w:rPr>
            </w:pPr>
            <w:r w:rsidRPr="004A64A9">
              <w:rPr>
                <w:sz w:val="12"/>
                <w:szCs w:val="12"/>
              </w:rPr>
              <w:t>ŘSD ČR Praha- Souhlasné vyjádření s podmínkami v lokalitě „</w:t>
            </w:r>
            <w:proofErr w:type="spellStart"/>
            <w:r w:rsidRPr="004A64A9">
              <w:rPr>
                <w:sz w:val="12"/>
                <w:szCs w:val="12"/>
              </w:rPr>
              <w:t>Píšťovy</w:t>
            </w:r>
            <w:proofErr w:type="spellEnd"/>
            <w:r w:rsidRPr="004A64A9">
              <w:rPr>
                <w:sz w:val="12"/>
                <w:szCs w:val="12"/>
              </w:rPr>
              <w:t xml:space="preserve">“: </w:t>
            </w:r>
          </w:p>
          <w:p w:rsidR="009B2CA5" w:rsidRPr="004A64A9" w:rsidRDefault="009B2CA5">
            <w:pPr>
              <w:ind w:right="225"/>
              <w:jc w:val="both"/>
              <w:rPr>
                <w:sz w:val="12"/>
                <w:szCs w:val="12"/>
              </w:rPr>
            </w:pPr>
            <w:r w:rsidRPr="004A64A9">
              <w:rPr>
                <w:sz w:val="12"/>
                <w:szCs w:val="12"/>
              </w:rPr>
              <w:t>-Do doby zprovoznění přeložky silnice I/37 a převedení stávající silnice do silniční sítě II. Třídy:</w:t>
            </w:r>
          </w:p>
          <w:p w:rsidR="009B2CA5" w:rsidRPr="004A64A9" w:rsidRDefault="009B2CA5">
            <w:pPr>
              <w:ind w:right="225"/>
              <w:jc w:val="both"/>
              <w:rPr>
                <w:sz w:val="12"/>
                <w:szCs w:val="12"/>
              </w:rPr>
            </w:pPr>
            <w:r w:rsidRPr="004A64A9">
              <w:rPr>
                <w:sz w:val="12"/>
                <w:szCs w:val="12"/>
              </w:rPr>
              <w:t>- Respektovat OP silnice I/37</w:t>
            </w:r>
          </w:p>
          <w:p w:rsidR="009B2CA5" w:rsidRPr="004A64A9" w:rsidRDefault="009B2CA5">
            <w:pPr>
              <w:ind w:right="225"/>
              <w:jc w:val="both"/>
              <w:rPr>
                <w:sz w:val="12"/>
                <w:szCs w:val="12"/>
              </w:rPr>
            </w:pPr>
            <w:r w:rsidRPr="004A64A9">
              <w:rPr>
                <w:sz w:val="12"/>
                <w:szCs w:val="12"/>
              </w:rPr>
              <w:t>- Neumísťovat v </w:t>
            </w:r>
            <w:proofErr w:type="gramStart"/>
            <w:r w:rsidRPr="004A64A9">
              <w:rPr>
                <w:sz w:val="12"/>
                <w:szCs w:val="12"/>
              </w:rPr>
              <w:t>OP</w:t>
            </w:r>
            <w:proofErr w:type="gramEnd"/>
            <w:r w:rsidRPr="004A64A9">
              <w:rPr>
                <w:sz w:val="12"/>
                <w:szCs w:val="12"/>
              </w:rPr>
              <w:t xml:space="preserve"> silnice I/37 objekty s chráněným vnitřním a venkovním prostorem, které podléhají ochraně dle nařízení vlády č. 148/2006 Sb.</w:t>
            </w:r>
          </w:p>
          <w:p w:rsidR="009B2CA5" w:rsidRPr="004A64A9" w:rsidRDefault="009B2CA5">
            <w:pPr>
              <w:ind w:right="225"/>
              <w:jc w:val="both"/>
              <w:rPr>
                <w:sz w:val="12"/>
                <w:szCs w:val="12"/>
              </w:rPr>
            </w:pPr>
            <w:r w:rsidRPr="004A64A9">
              <w:rPr>
                <w:sz w:val="12"/>
                <w:szCs w:val="12"/>
              </w:rPr>
              <w:t xml:space="preserve">- Pro objekty s chráněným vnitřním a venkovním prostorem, které budou v rámci lokality umísťovány za hranici OP, požadujeme stanovit podmínku prokázat v rámci územního a stavebního </w:t>
            </w:r>
            <w:proofErr w:type="gramStart"/>
            <w:r w:rsidRPr="004A64A9">
              <w:rPr>
                <w:sz w:val="12"/>
                <w:szCs w:val="12"/>
              </w:rPr>
              <w:t>řízení  splnění</w:t>
            </w:r>
            <w:proofErr w:type="gramEnd"/>
            <w:r w:rsidRPr="004A64A9">
              <w:rPr>
                <w:sz w:val="12"/>
                <w:szCs w:val="12"/>
              </w:rPr>
              <w:t xml:space="preserve"> požadovaných hygienických limitů v chráněných venkovních prostorech bez nutnosti realizace protihlukových opatření. Veškerá realizace protihlukových opatření bude na vlastnících nemovitostí</w:t>
            </w:r>
          </w:p>
          <w:p w:rsidR="009B2CA5" w:rsidRPr="004A64A9" w:rsidRDefault="009B2CA5">
            <w:pPr>
              <w:ind w:right="225"/>
              <w:jc w:val="both"/>
              <w:rPr>
                <w:sz w:val="12"/>
                <w:szCs w:val="12"/>
              </w:rPr>
            </w:pPr>
            <w:r w:rsidRPr="004A64A9">
              <w:rPr>
                <w:sz w:val="12"/>
                <w:szCs w:val="12"/>
              </w:rPr>
              <w:t xml:space="preserve">- V případě jakýchkoliv úprav stávajícího připojení MK na silnici I/37 požadujeme souhlas majetkového správce silnice I/37 a splnění podmínek ČSN. </w:t>
            </w:r>
          </w:p>
          <w:p w:rsidR="009B2CA5" w:rsidRPr="004A64A9" w:rsidRDefault="009B2CA5">
            <w:pPr>
              <w:ind w:right="225"/>
              <w:jc w:val="both"/>
              <w:rPr>
                <w:sz w:val="12"/>
                <w:szCs w:val="12"/>
              </w:rPr>
            </w:pPr>
            <w:r w:rsidRPr="004A64A9">
              <w:rPr>
                <w:sz w:val="12"/>
                <w:szCs w:val="12"/>
              </w:rPr>
              <w:t>Toto vyjádření nenahrazuje stanovisko dotčeného orgánu, kterým je Ministerstvo dopravy.</w:t>
            </w:r>
          </w:p>
          <w:p w:rsidR="009B2CA5" w:rsidRPr="004A64A9" w:rsidRDefault="009B2CA5">
            <w:pPr>
              <w:ind w:right="225"/>
              <w:jc w:val="both"/>
              <w:rPr>
                <w:sz w:val="12"/>
                <w:szCs w:val="12"/>
              </w:rPr>
            </w:pPr>
          </w:p>
          <w:p w:rsidR="009B2CA5" w:rsidRPr="004A64A9" w:rsidRDefault="009B2CA5">
            <w:pPr>
              <w:ind w:right="225"/>
              <w:jc w:val="both"/>
              <w:rPr>
                <w:sz w:val="12"/>
                <w:szCs w:val="12"/>
              </w:rPr>
            </w:pPr>
          </w:p>
          <w:p w:rsidR="009B2CA5" w:rsidRPr="004A64A9" w:rsidRDefault="009B2CA5">
            <w:pPr>
              <w:ind w:right="225"/>
              <w:jc w:val="both"/>
              <w:rPr>
                <w:sz w:val="24"/>
                <w:szCs w:val="24"/>
              </w:rPr>
            </w:pPr>
          </w:p>
        </w:tc>
        <w:tc>
          <w:tcPr>
            <w:tcW w:w="3582" w:type="dxa"/>
            <w:tcBorders>
              <w:top w:val="single" w:sz="8" w:space="0" w:color="auto"/>
              <w:left w:val="single" w:sz="8" w:space="0" w:color="auto"/>
              <w:bottom w:val="nil"/>
              <w:right w:val="nil"/>
            </w:tcBorders>
          </w:tcPr>
          <w:p w:rsidR="009B2CA5" w:rsidRPr="004A64A9" w:rsidRDefault="009B2CA5">
            <w:pPr>
              <w:rPr>
                <w:sz w:val="12"/>
                <w:szCs w:val="12"/>
              </w:rPr>
            </w:pPr>
            <w:r w:rsidRPr="004A64A9">
              <w:rPr>
                <w:sz w:val="12"/>
                <w:szCs w:val="12"/>
              </w:rPr>
              <w:t>Uvedené požadavky jsou v textové části na str. 2 uvedeny a budou přiřazeny ke správné lokalitě. Uvedeno je, že hlukovou studií bude prokázáno splnění požadovaných hygienických limitu v chráněných venkovních prostorech bez realizace protihlukových opatření správcem silnice. V ochranném pásmu (OP) silnice I/37 neumisťovat stavby trvalého charakteru. Tyto regulativy požaduji přiřadit k lokalitě PÍŠTOVY a opačně k lokalitě K PRESŮM přiřadit regulativy „Stavby v záplavové zóně, mimo aktivní zónu je možné povolit za podmínky souhlasu vodoprávního úřadu. Stavby budou dále: nepodsklepené a spodní stavba bude na úrovni Q100.“.</w:t>
            </w:r>
          </w:p>
          <w:p w:rsidR="009B2CA5" w:rsidRPr="004A64A9" w:rsidRDefault="009B2CA5">
            <w:pPr>
              <w:ind w:right="225"/>
              <w:jc w:val="both"/>
              <w:rPr>
                <w:sz w:val="12"/>
                <w:szCs w:val="12"/>
              </w:rPr>
            </w:pPr>
          </w:p>
          <w:p w:rsidR="009B2CA5" w:rsidRPr="004A64A9" w:rsidRDefault="009B2CA5">
            <w:pPr>
              <w:ind w:right="225"/>
              <w:jc w:val="both"/>
              <w:rPr>
                <w:sz w:val="12"/>
                <w:szCs w:val="12"/>
              </w:rPr>
            </w:pPr>
          </w:p>
          <w:p w:rsidR="009B2CA5" w:rsidRPr="004A64A9" w:rsidRDefault="009B2CA5">
            <w:pPr>
              <w:ind w:right="225"/>
              <w:jc w:val="both"/>
              <w:rPr>
                <w:sz w:val="12"/>
                <w:szCs w:val="12"/>
              </w:rPr>
            </w:pPr>
          </w:p>
          <w:p w:rsidR="009B2CA5" w:rsidRPr="004A64A9" w:rsidRDefault="009B2CA5">
            <w:pPr>
              <w:ind w:right="225"/>
              <w:jc w:val="both"/>
              <w:rPr>
                <w:sz w:val="12"/>
                <w:szCs w:val="12"/>
              </w:rPr>
            </w:pPr>
          </w:p>
          <w:p w:rsidR="009B2CA5" w:rsidRPr="004A64A9" w:rsidRDefault="009B2CA5">
            <w:pPr>
              <w:ind w:right="225"/>
              <w:jc w:val="both"/>
              <w:rPr>
                <w:sz w:val="12"/>
                <w:szCs w:val="12"/>
              </w:rPr>
            </w:pPr>
          </w:p>
          <w:p w:rsidR="009B2CA5" w:rsidRPr="004A64A9" w:rsidRDefault="009B2CA5">
            <w:pPr>
              <w:ind w:right="225"/>
              <w:jc w:val="both"/>
              <w:rPr>
                <w:sz w:val="12"/>
                <w:szCs w:val="12"/>
              </w:rPr>
            </w:pPr>
          </w:p>
          <w:p w:rsidR="009B2CA5" w:rsidRPr="004A64A9" w:rsidRDefault="009B2CA5">
            <w:pPr>
              <w:ind w:right="225"/>
              <w:jc w:val="both"/>
              <w:rPr>
                <w:sz w:val="12"/>
                <w:szCs w:val="12"/>
              </w:rPr>
            </w:pPr>
          </w:p>
          <w:p w:rsidR="009B2CA5" w:rsidRPr="004A64A9" w:rsidRDefault="009B2CA5">
            <w:pPr>
              <w:ind w:right="225"/>
              <w:jc w:val="both"/>
              <w:rPr>
                <w:sz w:val="12"/>
                <w:szCs w:val="12"/>
              </w:rPr>
            </w:pPr>
          </w:p>
          <w:p w:rsidR="009B2CA5" w:rsidRPr="004A64A9" w:rsidRDefault="009B2CA5">
            <w:pPr>
              <w:ind w:right="225"/>
              <w:jc w:val="both"/>
              <w:rPr>
                <w:sz w:val="12"/>
                <w:szCs w:val="12"/>
              </w:rPr>
            </w:pPr>
          </w:p>
          <w:p w:rsidR="009B2CA5" w:rsidRPr="004A64A9" w:rsidRDefault="009B2CA5">
            <w:pPr>
              <w:ind w:right="225"/>
              <w:jc w:val="both"/>
              <w:rPr>
                <w:sz w:val="12"/>
                <w:szCs w:val="12"/>
              </w:rPr>
            </w:pPr>
          </w:p>
          <w:p w:rsidR="009B2CA5" w:rsidRPr="004A64A9" w:rsidRDefault="009B2CA5">
            <w:pPr>
              <w:ind w:right="225"/>
              <w:jc w:val="both"/>
              <w:rPr>
                <w:sz w:val="12"/>
                <w:szCs w:val="12"/>
              </w:rPr>
            </w:pPr>
          </w:p>
          <w:p w:rsidR="009B2CA5" w:rsidRPr="004A64A9" w:rsidRDefault="009B2CA5">
            <w:pPr>
              <w:ind w:right="225"/>
              <w:jc w:val="both"/>
              <w:rPr>
                <w:sz w:val="12"/>
                <w:szCs w:val="12"/>
              </w:rPr>
            </w:pPr>
          </w:p>
          <w:p w:rsidR="009B2CA5" w:rsidRPr="004A64A9" w:rsidRDefault="009B2CA5">
            <w:pPr>
              <w:ind w:right="225"/>
              <w:jc w:val="both"/>
              <w:rPr>
                <w:sz w:val="12"/>
                <w:szCs w:val="12"/>
              </w:rPr>
            </w:pPr>
          </w:p>
          <w:p w:rsidR="009B2CA5" w:rsidRPr="004A64A9" w:rsidRDefault="009B2CA5">
            <w:pPr>
              <w:ind w:right="225"/>
              <w:jc w:val="both"/>
              <w:rPr>
                <w:sz w:val="12"/>
                <w:szCs w:val="12"/>
              </w:rPr>
            </w:pPr>
          </w:p>
          <w:p w:rsidR="009B2CA5" w:rsidRPr="004A64A9" w:rsidRDefault="009B2CA5">
            <w:pPr>
              <w:ind w:right="225"/>
              <w:jc w:val="both"/>
              <w:rPr>
                <w:sz w:val="12"/>
                <w:szCs w:val="12"/>
              </w:rPr>
            </w:pPr>
          </w:p>
          <w:p w:rsidR="009B2CA5" w:rsidRPr="004A64A9" w:rsidRDefault="009B2CA5">
            <w:pPr>
              <w:ind w:right="225"/>
              <w:jc w:val="both"/>
              <w:rPr>
                <w:sz w:val="12"/>
                <w:szCs w:val="12"/>
              </w:rPr>
            </w:pPr>
          </w:p>
          <w:p w:rsidR="009B2CA5" w:rsidRPr="004A64A9" w:rsidRDefault="009B2CA5">
            <w:pPr>
              <w:ind w:right="225"/>
              <w:jc w:val="both"/>
              <w:rPr>
                <w:sz w:val="12"/>
                <w:szCs w:val="12"/>
              </w:rPr>
            </w:pPr>
          </w:p>
          <w:p w:rsidR="009B2CA5" w:rsidRPr="004A64A9" w:rsidRDefault="009B2CA5">
            <w:pPr>
              <w:ind w:right="225"/>
              <w:jc w:val="both"/>
              <w:rPr>
                <w:sz w:val="12"/>
                <w:szCs w:val="12"/>
              </w:rPr>
            </w:pPr>
          </w:p>
          <w:p w:rsidR="009B2CA5" w:rsidRPr="004A64A9" w:rsidRDefault="009B2CA5">
            <w:pPr>
              <w:ind w:right="225"/>
              <w:jc w:val="both"/>
              <w:rPr>
                <w:sz w:val="12"/>
                <w:szCs w:val="12"/>
              </w:rPr>
            </w:pPr>
          </w:p>
          <w:p w:rsidR="009B2CA5" w:rsidRPr="004A64A9" w:rsidRDefault="009B2CA5">
            <w:pPr>
              <w:ind w:right="225"/>
              <w:jc w:val="both"/>
              <w:rPr>
                <w:sz w:val="12"/>
                <w:szCs w:val="12"/>
              </w:rPr>
            </w:pPr>
          </w:p>
          <w:p w:rsidR="009B2CA5" w:rsidRPr="004A64A9" w:rsidRDefault="009B2CA5">
            <w:pPr>
              <w:ind w:right="225"/>
              <w:jc w:val="both"/>
              <w:rPr>
                <w:sz w:val="12"/>
                <w:szCs w:val="12"/>
              </w:rPr>
            </w:pPr>
          </w:p>
          <w:p w:rsidR="009B2CA5" w:rsidRPr="004A64A9" w:rsidRDefault="009B2CA5">
            <w:pPr>
              <w:ind w:right="225"/>
              <w:jc w:val="both"/>
              <w:rPr>
                <w:sz w:val="12"/>
                <w:szCs w:val="12"/>
              </w:rPr>
            </w:pPr>
          </w:p>
          <w:p w:rsidR="009B2CA5" w:rsidRPr="004A64A9" w:rsidRDefault="009B2CA5">
            <w:pPr>
              <w:ind w:right="225"/>
              <w:jc w:val="both"/>
              <w:rPr>
                <w:sz w:val="12"/>
                <w:szCs w:val="12"/>
              </w:rPr>
            </w:pPr>
          </w:p>
          <w:p w:rsidR="009B2CA5" w:rsidRPr="004A64A9" w:rsidRDefault="009B2CA5">
            <w:pPr>
              <w:ind w:right="225"/>
              <w:jc w:val="both"/>
              <w:rPr>
                <w:sz w:val="12"/>
                <w:szCs w:val="12"/>
              </w:rPr>
            </w:pPr>
          </w:p>
          <w:p w:rsidR="009B2CA5" w:rsidRPr="004A64A9" w:rsidRDefault="009B2CA5">
            <w:pPr>
              <w:ind w:right="225"/>
              <w:jc w:val="both"/>
              <w:rPr>
                <w:sz w:val="12"/>
                <w:szCs w:val="12"/>
              </w:rPr>
            </w:pPr>
          </w:p>
          <w:p w:rsidR="009B2CA5" w:rsidRPr="004A64A9" w:rsidRDefault="009B2CA5">
            <w:pPr>
              <w:ind w:right="225"/>
              <w:jc w:val="both"/>
              <w:rPr>
                <w:sz w:val="12"/>
                <w:szCs w:val="12"/>
              </w:rPr>
            </w:pPr>
          </w:p>
          <w:p w:rsidR="009B2CA5" w:rsidRPr="004A64A9" w:rsidRDefault="009B2CA5">
            <w:pPr>
              <w:ind w:right="225"/>
              <w:jc w:val="both"/>
              <w:rPr>
                <w:sz w:val="12"/>
                <w:szCs w:val="12"/>
              </w:rPr>
            </w:pPr>
          </w:p>
          <w:p w:rsidR="009B2CA5" w:rsidRPr="004A64A9" w:rsidRDefault="009B2CA5">
            <w:pPr>
              <w:ind w:right="225"/>
              <w:jc w:val="both"/>
              <w:rPr>
                <w:sz w:val="12"/>
                <w:szCs w:val="12"/>
              </w:rPr>
            </w:pPr>
          </w:p>
          <w:p w:rsidR="009B2CA5" w:rsidRPr="004A64A9" w:rsidRDefault="009B2CA5">
            <w:pPr>
              <w:ind w:right="225"/>
              <w:jc w:val="both"/>
              <w:rPr>
                <w:sz w:val="12"/>
                <w:szCs w:val="12"/>
              </w:rPr>
            </w:pPr>
          </w:p>
          <w:p w:rsidR="009B2CA5" w:rsidRPr="004A64A9" w:rsidRDefault="009B2CA5">
            <w:pPr>
              <w:ind w:right="225"/>
              <w:jc w:val="both"/>
              <w:rPr>
                <w:sz w:val="12"/>
                <w:szCs w:val="12"/>
              </w:rPr>
            </w:pPr>
          </w:p>
          <w:p w:rsidR="009B2CA5" w:rsidRPr="004A64A9" w:rsidRDefault="009B2CA5">
            <w:pPr>
              <w:ind w:right="225"/>
              <w:jc w:val="both"/>
              <w:rPr>
                <w:sz w:val="12"/>
                <w:szCs w:val="12"/>
              </w:rPr>
            </w:pPr>
          </w:p>
          <w:p w:rsidR="009B2CA5" w:rsidRPr="004A64A9" w:rsidRDefault="009B2CA5">
            <w:pPr>
              <w:ind w:right="225"/>
              <w:jc w:val="both"/>
              <w:rPr>
                <w:sz w:val="12"/>
                <w:szCs w:val="12"/>
              </w:rPr>
            </w:pPr>
          </w:p>
          <w:p w:rsidR="009B2CA5" w:rsidRPr="004A64A9" w:rsidRDefault="009B2CA5">
            <w:pPr>
              <w:rPr>
                <w:sz w:val="24"/>
                <w:szCs w:val="24"/>
              </w:rPr>
            </w:pPr>
            <w:r w:rsidRPr="004A64A9">
              <w:rPr>
                <w:sz w:val="12"/>
                <w:szCs w:val="12"/>
              </w:rPr>
              <w:t xml:space="preserve">-Lokality 16/R a 17/R nejsou předmětem změn funkčního využití změny </w:t>
            </w:r>
            <w:proofErr w:type="gramStart"/>
            <w:r w:rsidRPr="004A64A9">
              <w:rPr>
                <w:sz w:val="12"/>
                <w:szCs w:val="12"/>
              </w:rPr>
              <w:t>č.1 ÚPO</w:t>
            </w:r>
            <w:proofErr w:type="gramEnd"/>
            <w:r w:rsidRPr="004A64A9">
              <w:rPr>
                <w:sz w:val="12"/>
                <w:szCs w:val="12"/>
              </w:rPr>
              <w:t xml:space="preserve"> Slatiňany. V těchto lokalitách bylo v rámci zadání </w:t>
            </w:r>
            <w:proofErr w:type="gramStart"/>
            <w:r w:rsidRPr="004A64A9">
              <w:rPr>
                <w:sz w:val="12"/>
                <w:szCs w:val="12"/>
              </w:rPr>
              <w:t>změny  požadováno</w:t>
            </w:r>
            <w:proofErr w:type="gramEnd"/>
            <w:r w:rsidRPr="004A64A9">
              <w:rPr>
                <w:sz w:val="12"/>
                <w:szCs w:val="12"/>
              </w:rPr>
              <w:t xml:space="preserve"> doplnit povinnost zpracovat ÚS. Další požadavky na tyto lokality by byly v rozporu se schváleným zadáním změny ÚP. Hluková studie nabyla požadována v zadání změny </w:t>
            </w:r>
            <w:proofErr w:type="gramStart"/>
            <w:r w:rsidRPr="004A64A9">
              <w:rPr>
                <w:sz w:val="12"/>
                <w:szCs w:val="12"/>
              </w:rPr>
              <w:t>ÚP a proto</w:t>
            </w:r>
            <w:proofErr w:type="gramEnd"/>
            <w:r w:rsidRPr="004A64A9">
              <w:rPr>
                <w:sz w:val="12"/>
                <w:szCs w:val="12"/>
              </w:rPr>
              <w:t xml:space="preserve"> není možné tomuto požadavku vyhovět. Tyto lokality byly pro zástavbu již </w:t>
            </w:r>
            <w:proofErr w:type="gramStart"/>
            <w:r w:rsidRPr="004A64A9">
              <w:rPr>
                <w:sz w:val="12"/>
                <w:szCs w:val="12"/>
              </w:rPr>
              <w:t>vymezeny v základním</w:t>
            </w:r>
            <w:proofErr w:type="gramEnd"/>
            <w:r w:rsidRPr="004A64A9">
              <w:rPr>
                <w:sz w:val="12"/>
                <w:szCs w:val="12"/>
              </w:rPr>
              <w:t xml:space="preserve"> ÚPO </w:t>
            </w:r>
            <w:proofErr w:type="gramStart"/>
            <w:r w:rsidRPr="004A64A9">
              <w:rPr>
                <w:sz w:val="12"/>
                <w:szCs w:val="12"/>
              </w:rPr>
              <w:t>Slatiňany</w:t>
            </w:r>
            <w:proofErr w:type="gramEnd"/>
            <w:r w:rsidRPr="004A64A9">
              <w:rPr>
                <w:sz w:val="12"/>
                <w:szCs w:val="12"/>
              </w:rPr>
              <w:t>.</w:t>
            </w:r>
          </w:p>
        </w:tc>
      </w:tr>
      <w:tr w:rsidR="009B2CA5" w:rsidRPr="004A64A9">
        <w:tblPrEx>
          <w:tblCellMar>
            <w:top w:w="0" w:type="dxa"/>
            <w:bottom w:w="0" w:type="dxa"/>
          </w:tblCellMar>
        </w:tblPrEx>
        <w:trPr>
          <w:trHeight w:val="1154"/>
        </w:trPr>
        <w:tc>
          <w:tcPr>
            <w:tcW w:w="741" w:type="dxa"/>
            <w:tcBorders>
              <w:top w:val="single" w:sz="8" w:space="0" w:color="auto"/>
              <w:left w:val="nil"/>
              <w:bottom w:val="nil"/>
              <w:right w:val="nil"/>
            </w:tcBorders>
          </w:tcPr>
          <w:p w:rsidR="009B2CA5" w:rsidRPr="004A64A9" w:rsidRDefault="009B2CA5">
            <w:pPr>
              <w:ind w:right="225"/>
              <w:jc w:val="both"/>
              <w:rPr>
                <w:sz w:val="24"/>
                <w:szCs w:val="24"/>
              </w:rPr>
            </w:pPr>
            <w:r w:rsidRPr="004A64A9">
              <w:rPr>
                <w:sz w:val="22"/>
                <w:szCs w:val="22"/>
              </w:rPr>
              <w:lastRenderedPageBreak/>
              <w:t>14.</w:t>
            </w:r>
          </w:p>
        </w:tc>
        <w:tc>
          <w:tcPr>
            <w:tcW w:w="1712" w:type="dxa"/>
            <w:tcBorders>
              <w:top w:val="single" w:sz="8" w:space="0" w:color="auto"/>
              <w:left w:val="single" w:sz="8" w:space="0" w:color="auto"/>
              <w:bottom w:val="nil"/>
              <w:right w:val="nil"/>
            </w:tcBorders>
          </w:tcPr>
          <w:p w:rsidR="009B2CA5" w:rsidRPr="004A64A9" w:rsidRDefault="009B2CA5">
            <w:pPr>
              <w:spacing w:line="240" w:lineRule="atLeast"/>
              <w:rPr>
                <w:sz w:val="24"/>
                <w:szCs w:val="24"/>
              </w:rPr>
            </w:pPr>
            <w:r w:rsidRPr="004A64A9">
              <w:rPr>
                <w:sz w:val="22"/>
                <w:szCs w:val="22"/>
              </w:rPr>
              <w:t>Správa CHKO Železné hory, Náměstí 317, 538 25 Nasavrky</w:t>
            </w:r>
          </w:p>
        </w:tc>
        <w:tc>
          <w:tcPr>
            <w:tcW w:w="3582" w:type="dxa"/>
            <w:tcBorders>
              <w:top w:val="single" w:sz="8" w:space="0" w:color="auto"/>
              <w:left w:val="single" w:sz="8" w:space="0" w:color="auto"/>
              <w:bottom w:val="nil"/>
              <w:right w:val="nil"/>
            </w:tcBorders>
          </w:tcPr>
          <w:p w:rsidR="009B2CA5" w:rsidRPr="004A64A9" w:rsidRDefault="009B2CA5">
            <w:pPr>
              <w:ind w:right="225"/>
              <w:jc w:val="both"/>
              <w:rPr>
                <w:sz w:val="24"/>
                <w:szCs w:val="24"/>
              </w:rPr>
            </w:pPr>
            <w:r w:rsidRPr="004A64A9">
              <w:rPr>
                <w:sz w:val="22"/>
                <w:szCs w:val="22"/>
              </w:rPr>
              <w:t>Nevyjádřili se</w:t>
            </w:r>
          </w:p>
        </w:tc>
        <w:tc>
          <w:tcPr>
            <w:tcW w:w="3582" w:type="dxa"/>
            <w:tcBorders>
              <w:top w:val="single" w:sz="8" w:space="0" w:color="auto"/>
              <w:left w:val="single" w:sz="8" w:space="0" w:color="auto"/>
              <w:bottom w:val="nil"/>
              <w:right w:val="nil"/>
            </w:tcBorders>
          </w:tcPr>
          <w:p w:rsidR="009B2CA5" w:rsidRPr="004A64A9" w:rsidRDefault="009B2CA5">
            <w:pPr>
              <w:overflowPunct/>
              <w:rPr>
                <w:sz w:val="24"/>
                <w:szCs w:val="24"/>
              </w:rPr>
            </w:pPr>
          </w:p>
        </w:tc>
      </w:tr>
      <w:tr w:rsidR="009B2CA5" w:rsidRPr="004A64A9">
        <w:tblPrEx>
          <w:tblCellMar>
            <w:top w:w="0" w:type="dxa"/>
            <w:bottom w:w="0" w:type="dxa"/>
          </w:tblCellMar>
        </w:tblPrEx>
        <w:trPr>
          <w:trHeight w:val="1154"/>
        </w:trPr>
        <w:tc>
          <w:tcPr>
            <w:tcW w:w="741" w:type="dxa"/>
            <w:tcBorders>
              <w:top w:val="single" w:sz="8" w:space="0" w:color="auto"/>
              <w:left w:val="nil"/>
              <w:bottom w:val="nil"/>
              <w:right w:val="nil"/>
            </w:tcBorders>
          </w:tcPr>
          <w:p w:rsidR="009B2CA5" w:rsidRPr="004A64A9" w:rsidRDefault="009B2CA5">
            <w:pPr>
              <w:ind w:right="225"/>
              <w:jc w:val="both"/>
              <w:rPr>
                <w:sz w:val="24"/>
                <w:szCs w:val="24"/>
              </w:rPr>
            </w:pPr>
            <w:r w:rsidRPr="004A64A9">
              <w:rPr>
                <w:sz w:val="22"/>
                <w:szCs w:val="22"/>
              </w:rPr>
              <w:t>15.</w:t>
            </w:r>
          </w:p>
        </w:tc>
        <w:tc>
          <w:tcPr>
            <w:tcW w:w="1712" w:type="dxa"/>
            <w:tcBorders>
              <w:top w:val="single" w:sz="8" w:space="0" w:color="auto"/>
              <w:left w:val="single" w:sz="8" w:space="0" w:color="auto"/>
              <w:bottom w:val="nil"/>
              <w:right w:val="nil"/>
            </w:tcBorders>
          </w:tcPr>
          <w:p w:rsidR="009B2CA5" w:rsidRPr="004A64A9" w:rsidRDefault="009B2CA5">
            <w:pPr>
              <w:spacing w:line="240" w:lineRule="atLeast"/>
              <w:rPr>
                <w:sz w:val="24"/>
                <w:szCs w:val="24"/>
              </w:rPr>
            </w:pPr>
            <w:r w:rsidRPr="004A64A9">
              <w:rPr>
                <w:sz w:val="22"/>
                <w:szCs w:val="22"/>
              </w:rPr>
              <w:t xml:space="preserve">Krajský úřad Pardubice, odbor kultury a památkové </w:t>
            </w:r>
            <w:proofErr w:type="gramStart"/>
            <w:r w:rsidRPr="004A64A9">
              <w:rPr>
                <w:sz w:val="22"/>
                <w:szCs w:val="22"/>
              </w:rPr>
              <w:t>péče,  Komenského</w:t>
            </w:r>
            <w:proofErr w:type="gramEnd"/>
            <w:r w:rsidRPr="004A64A9">
              <w:rPr>
                <w:sz w:val="22"/>
                <w:szCs w:val="22"/>
              </w:rPr>
              <w:t xml:space="preserve"> nám., 125/, 530 02 Pardubice</w:t>
            </w:r>
          </w:p>
        </w:tc>
        <w:tc>
          <w:tcPr>
            <w:tcW w:w="3582" w:type="dxa"/>
            <w:tcBorders>
              <w:top w:val="single" w:sz="8" w:space="0" w:color="auto"/>
              <w:left w:val="single" w:sz="8" w:space="0" w:color="auto"/>
              <w:bottom w:val="nil"/>
              <w:right w:val="nil"/>
            </w:tcBorders>
          </w:tcPr>
          <w:p w:rsidR="009B2CA5" w:rsidRPr="004A64A9" w:rsidRDefault="009B2CA5">
            <w:pPr>
              <w:ind w:right="225"/>
              <w:jc w:val="both"/>
              <w:rPr>
                <w:sz w:val="24"/>
                <w:szCs w:val="24"/>
              </w:rPr>
            </w:pPr>
            <w:r w:rsidRPr="004A64A9">
              <w:rPr>
                <w:sz w:val="22"/>
                <w:szCs w:val="22"/>
              </w:rPr>
              <w:t>Nevyjádřili se</w:t>
            </w:r>
          </w:p>
        </w:tc>
        <w:tc>
          <w:tcPr>
            <w:tcW w:w="3582" w:type="dxa"/>
            <w:tcBorders>
              <w:top w:val="single" w:sz="8" w:space="0" w:color="auto"/>
              <w:left w:val="single" w:sz="8" w:space="0" w:color="auto"/>
              <w:bottom w:val="nil"/>
              <w:right w:val="nil"/>
            </w:tcBorders>
          </w:tcPr>
          <w:p w:rsidR="009B2CA5" w:rsidRPr="004A64A9" w:rsidRDefault="009B2CA5">
            <w:pPr>
              <w:overflowPunct/>
              <w:rPr>
                <w:sz w:val="24"/>
                <w:szCs w:val="24"/>
              </w:rPr>
            </w:pPr>
          </w:p>
        </w:tc>
      </w:tr>
      <w:tr w:rsidR="009B2CA5" w:rsidRPr="004A64A9">
        <w:tblPrEx>
          <w:tblCellMar>
            <w:top w:w="0" w:type="dxa"/>
            <w:bottom w:w="0" w:type="dxa"/>
          </w:tblCellMar>
        </w:tblPrEx>
        <w:trPr>
          <w:trHeight w:val="1144"/>
        </w:trPr>
        <w:tc>
          <w:tcPr>
            <w:tcW w:w="741" w:type="dxa"/>
            <w:tcBorders>
              <w:top w:val="single" w:sz="8" w:space="0" w:color="auto"/>
              <w:left w:val="nil"/>
              <w:bottom w:val="single" w:sz="8" w:space="0" w:color="auto"/>
              <w:right w:val="nil"/>
            </w:tcBorders>
          </w:tcPr>
          <w:p w:rsidR="009B2CA5" w:rsidRPr="004A64A9" w:rsidRDefault="009B2CA5">
            <w:pPr>
              <w:ind w:right="225"/>
              <w:jc w:val="both"/>
              <w:rPr>
                <w:sz w:val="24"/>
                <w:szCs w:val="24"/>
              </w:rPr>
            </w:pPr>
            <w:r w:rsidRPr="004A64A9">
              <w:rPr>
                <w:sz w:val="22"/>
                <w:szCs w:val="22"/>
              </w:rPr>
              <w:t>16.</w:t>
            </w:r>
          </w:p>
        </w:tc>
        <w:tc>
          <w:tcPr>
            <w:tcW w:w="1712" w:type="dxa"/>
            <w:tcBorders>
              <w:top w:val="single" w:sz="8" w:space="0" w:color="auto"/>
              <w:left w:val="single" w:sz="8" w:space="0" w:color="auto"/>
              <w:bottom w:val="single" w:sz="8" w:space="0" w:color="auto"/>
              <w:right w:val="nil"/>
            </w:tcBorders>
          </w:tcPr>
          <w:p w:rsidR="009B2CA5" w:rsidRPr="004A64A9" w:rsidRDefault="009B2CA5">
            <w:pPr>
              <w:spacing w:line="240" w:lineRule="atLeast"/>
              <w:rPr>
                <w:sz w:val="24"/>
                <w:szCs w:val="24"/>
              </w:rPr>
            </w:pPr>
            <w:r w:rsidRPr="004A64A9">
              <w:rPr>
                <w:sz w:val="22"/>
                <w:szCs w:val="22"/>
              </w:rPr>
              <w:t>Městský úřad Chrudim - odbor školství- oddělení památek</w:t>
            </w:r>
          </w:p>
        </w:tc>
        <w:tc>
          <w:tcPr>
            <w:tcW w:w="3582" w:type="dxa"/>
            <w:tcBorders>
              <w:top w:val="single" w:sz="8" w:space="0" w:color="auto"/>
              <w:left w:val="single" w:sz="8" w:space="0" w:color="auto"/>
              <w:bottom w:val="single" w:sz="8" w:space="0" w:color="auto"/>
              <w:right w:val="nil"/>
            </w:tcBorders>
          </w:tcPr>
          <w:p w:rsidR="009B2CA5" w:rsidRPr="004A64A9" w:rsidRDefault="009B2CA5">
            <w:pPr>
              <w:rPr>
                <w:sz w:val="24"/>
                <w:szCs w:val="24"/>
              </w:rPr>
            </w:pPr>
            <w:r w:rsidRPr="004A64A9">
              <w:rPr>
                <w:sz w:val="22"/>
                <w:szCs w:val="22"/>
              </w:rPr>
              <w:t>Nevyjádřili se</w:t>
            </w:r>
          </w:p>
        </w:tc>
        <w:tc>
          <w:tcPr>
            <w:tcW w:w="3582" w:type="dxa"/>
            <w:tcBorders>
              <w:top w:val="single" w:sz="8" w:space="0" w:color="auto"/>
              <w:left w:val="single" w:sz="8" w:space="0" w:color="auto"/>
              <w:bottom w:val="single" w:sz="8" w:space="0" w:color="auto"/>
              <w:right w:val="nil"/>
            </w:tcBorders>
          </w:tcPr>
          <w:p w:rsidR="009B2CA5" w:rsidRPr="004A64A9" w:rsidRDefault="009B2CA5">
            <w:pPr>
              <w:overflowPunct/>
              <w:rPr>
                <w:sz w:val="24"/>
                <w:szCs w:val="24"/>
              </w:rPr>
            </w:pPr>
          </w:p>
        </w:tc>
      </w:tr>
    </w:tbl>
    <w:p w:rsidR="009B2CA5" w:rsidRDefault="009B2CA5">
      <w:pPr>
        <w:overflowPunct/>
        <w:rPr>
          <w:noProof/>
          <w:color w:val="000000"/>
          <w:sz w:val="22"/>
          <w:szCs w:val="22"/>
        </w:rPr>
      </w:pPr>
    </w:p>
    <w:p w:rsidR="009B2CA5" w:rsidRDefault="009B2CA5">
      <w:pPr>
        <w:ind w:right="225"/>
        <w:jc w:val="both"/>
        <w:rPr>
          <w:color w:val="000000"/>
          <w:sz w:val="22"/>
          <w:szCs w:val="22"/>
        </w:rPr>
      </w:pPr>
    </w:p>
    <w:p w:rsidR="009B2CA5" w:rsidRDefault="009B2CA5">
      <w:pPr>
        <w:spacing w:line="240" w:lineRule="atLeast"/>
        <w:rPr>
          <w:b/>
          <w:bCs/>
          <w:sz w:val="28"/>
          <w:szCs w:val="28"/>
          <w:u w:val="single"/>
        </w:rPr>
      </w:pPr>
      <w:r>
        <w:rPr>
          <w:b/>
          <w:bCs/>
          <w:sz w:val="28"/>
          <w:szCs w:val="28"/>
          <w:u w:val="single"/>
        </w:rPr>
        <w:t>Adresy orgánů územního plánování sousedních územních obvodů, objednavatel a Krajský úřad</w:t>
      </w:r>
    </w:p>
    <w:p w:rsidR="009B2CA5" w:rsidRDefault="009B2CA5">
      <w:pPr>
        <w:ind w:right="225"/>
        <w:jc w:val="both"/>
        <w:rPr>
          <w:sz w:val="24"/>
          <w:szCs w:val="24"/>
        </w:rPr>
      </w:pPr>
    </w:p>
    <w:p w:rsidR="009B2CA5" w:rsidRDefault="009B2CA5">
      <w:pPr>
        <w:ind w:right="225"/>
        <w:jc w:val="both"/>
        <w:rPr>
          <w:sz w:val="24"/>
          <w:szCs w:val="24"/>
        </w:rPr>
      </w:pPr>
    </w:p>
    <w:tbl>
      <w:tblPr>
        <w:tblW w:w="0" w:type="auto"/>
        <w:tblLayout w:type="fixed"/>
        <w:tblCellMar>
          <w:left w:w="180" w:type="dxa"/>
          <w:right w:w="180" w:type="dxa"/>
        </w:tblCellMar>
        <w:tblLook w:val="0000"/>
      </w:tblPr>
      <w:tblGrid>
        <w:gridCol w:w="665"/>
        <w:gridCol w:w="3091"/>
        <w:gridCol w:w="2989"/>
        <w:gridCol w:w="2702"/>
      </w:tblGrid>
      <w:tr w:rsidR="009B2CA5" w:rsidRPr="004A64A9">
        <w:tblPrEx>
          <w:tblCellMar>
            <w:top w:w="0" w:type="dxa"/>
            <w:bottom w:w="0" w:type="dxa"/>
          </w:tblCellMar>
        </w:tblPrEx>
        <w:trPr>
          <w:trHeight w:val="608"/>
        </w:trPr>
        <w:tc>
          <w:tcPr>
            <w:tcW w:w="665" w:type="dxa"/>
            <w:tcBorders>
              <w:top w:val="single" w:sz="8" w:space="0" w:color="auto"/>
              <w:left w:val="single" w:sz="8" w:space="0" w:color="auto"/>
              <w:bottom w:val="nil"/>
              <w:right w:val="nil"/>
            </w:tcBorders>
          </w:tcPr>
          <w:p w:rsidR="009B2CA5" w:rsidRPr="004A64A9" w:rsidRDefault="009B2CA5">
            <w:pPr>
              <w:ind w:right="225"/>
              <w:jc w:val="both"/>
              <w:rPr>
                <w:sz w:val="24"/>
                <w:szCs w:val="24"/>
              </w:rPr>
            </w:pPr>
            <w:r w:rsidRPr="004A64A9">
              <w:rPr>
                <w:sz w:val="22"/>
                <w:szCs w:val="22"/>
              </w:rPr>
              <w:t>1.</w:t>
            </w:r>
          </w:p>
        </w:tc>
        <w:tc>
          <w:tcPr>
            <w:tcW w:w="3091" w:type="dxa"/>
            <w:tcBorders>
              <w:top w:val="single" w:sz="8" w:space="0" w:color="auto"/>
              <w:left w:val="single" w:sz="8" w:space="0" w:color="auto"/>
              <w:bottom w:val="nil"/>
              <w:right w:val="nil"/>
            </w:tcBorders>
          </w:tcPr>
          <w:p w:rsidR="009B2CA5" w:rsidRPr="004A64A9" w:rsidRDefault="009B2CA5">
            <w:pPr>
              <w:spacing w:line="240" w:lineRule="atLeast"/>
              <w:rPr>
                <w:sz w:val="24"/>
                <w:szCs w:val="24"/>
              </w:rPr>
            </w:pPr>
            <w:r w:rsidRPr="004A64A9">
              <w:rPr>
                <w:sz w:val="22"/>
                <w:szCs w:val="22"/>
              </w:rPr>
              <w:t>Město Chrudim</w:t>
            </w:r>
          </w:p>
        </w:tc>
        <w:tc>
          <w:tcPr>
            <w:tcW w:w="2989" w:type="dxa"/>
            <w:tcBorders>
              <w:top w:val="single" w:sz="8" w:space="0" w:color="auto"/>
              <w:left w:val="single" w:sz="8" w:space="0" w:color="auto"/>
              <w:bottom w:val="nil"/>
              <w:right w:val="nil"/>
            </w:tcBorders>
          </w:tcPr>
          <w:p w:rsidR="009B2CA5" w:rsidRPr="004A64A9" w:rsidRDefault="009B2CA5">
            <w:pPr>
              <w:ind w:right="225"/>
              <w:jc w:val="both"/>
              <w:rPr>
                <w:sz w:val="24"/>
                <w:szCs w:val="24"/>
              </w:rPr>
            </w:pPr>
            <w:r w:rsidRPr="004A64A9">
              <w:rPr>
                <w:sz w:val="22"/>
                <w:szCs w:val="22"/>
              </w:rPr>
              <w:t>Nevyjádřili se</w:t>
            </w:r>
          </w:p>
        </w:tc>
        <w:tc>
          <w:tcPr>
            <w:tcW w:w="2702" w:type="dxa"/>
            <w:tcBorders>
              <w:top w:val="single" w:sz="8" w:space="0" w:color="auto"/>
              <w:left w:val="single" w:sz="8" w:space="0" w:color="auto"/>
              <w:bottom w:val="nil"/>
              <w:right w:val="single" w:sz="8" w:space="0" w:color="auto"/>
            </w:tcBorders>
          </w:tcPr>
          <w:p w:rsidR="009B2CA5" w:rsidRPr="004A64A9" w:rsidRDefault="009B2CA5">
            <w:pPr>
              <w:ind w:right="225"/>
              <w:jc w:val="both"/>
              <w:rPr>
                <w:sz w:val="24"/>
                <w:szCs w:val="24"/>
              </w:rPr>
            </w:pPr>
            <w:r w:rsidRPr="004A64A9">
              <w:rPr>
                <w:sz w:val="22"/>
                <w:szCs w:val="22"/>
              </w:rPr>
              <w:t>odsouhlaseno</w:t>
            </w:r>
          </w:p>
        </w:tc>
      </w:tr>
      <w:tr w:rsidR="009B2CA5" w:rsidRPr="004A64A9">
        <w:tblPrEx>
          <w:tblCellMar>
            <w:top w:w="0" w:type="dxa"/>
            <w:bottom w:w="0" w:type="dxa"/>
          </w:tblCellMar>
        </w:tblPrEx>
        <w:trPr>
          <w:trHeight w:val="608"/>
        </w:trPr>
        <w:tc>
          <w:tcPr>
            <w:tcW w:w="665" w:type="dxa"/>
            <w:tcBorders>
              <w:top w:val="single" w:sz="8" w:space="0" w:color="auto"/>
              <w:left w:val="single" w:sz="8" w:space="0" w:color="auto"/>
              <w:bottom w:val="nil"/>
              <w:right w:val="nil"/>
            </w:tcBorders>
          </w:tcPr>
          <w:p w:rsidR="009B2CA5" w:rsidRPr="004A64A9" w:rsidRDefault="009B2CA5">
            <w:pPr>
              <w:ind w:right="225"/>
              <w:jc w:val="both"/>
              <w:rPr>
                <w:sz w:val="24"/>
                <w:szCs w:val="24"/>
              </w:rPr>
            </w:pPr>
            <w:r w:rsidRPr="004A64A9">
              <w:rPr>
                <w:sz w:val="22"/>
                <w:szCs w:val="22"/>
              </w:rPr>
              <w:t>2.</w:t>
            </w:r>
          </w:p>
        </w:tc>
        <w:tc>
          <w:tcPr>
            <w:tcW w:w="3091" w:type="dxa"/>
            <w:tcBorders>
              <w:top w:val="single" w:sz="8" w:space="0" w:color="auto"/>
              <w:left w:val="single" w:sz="8" w:space="0" w:color="auto"/>
              <w:bottom w:val="nil"/>
              <w:right w:val="nil"/>
            </w:tcBorders>
          </w:tcPr>
          <w:p w:rsidR="009B2CA5" w:rsidRPr="004A64A9" w:rsidRDefault="009B2CA5">
            <w:pPr>
              <w:spacing w:line="240" w:lineRule="atLeast"/>
              <w:rPr>
                <w:sz w:val="24"/>
                <w:szCs w:val="24"/>
              </w:rPr>
            </w:pPr>
            <w:r w:rsidRPr="004A64A9">
              <w:rPr>
                <w:sz w:val="22"/>
                <w:szCs w:val="22"/>
              </w:rPr>
              <w:t>Obec Orel</w:t>
            </w:r>
          </w:p>
        </w:tc>
        <w:tc>
          <w:tcPr>
            <w:tcW w:w="2989" w:type="dxa"/>
            <w:tcBorders>
              <w:top w:val="single" w:sz="8" w:space="0" w:color="auto"/>
              <w:left w:val="single" w:sz="8" w:space="0" w:color="auto"/>
              <w:bottom w:val="nil"/>
              <w:right w:val="nil"/>
            </w:tcBorders>
          </w:tcPr>
          <w:p w:rsidR="009B2CA5" w:rsidRPr="004A64A9" w:rsidRDefault="009B2CA5">
            <w:pPr>
              <w:ind w:right="225"/>
              <w:jc w:val="both"/>
              <w:rPr>
                <w:sz w:val="24"/>
                <w:szCs w:val="24"/>
              </w:rPr>
            </w:pPr>
            <w:r w:rsidRPr="004A64A9">
              <w:rPr>
                <w:sz w:val="22"/>
                <w:szCs w:val="22"/>
              </w:rPr>
              <w:t>Nevyjádřili se</w:t>
            </w:r>
          </w:p>
        </w:tc>
        <w:tc>
          <w:tcPr>
            <w:tcW w:w="2702" w:type="dxa"/>
            <w:tcBorders>
              <w:top w:val="single" w:sz="8" w:space="0" w:color="auto"/>
              <w:left w:val="single" w:sz="8" w:space="0" w:color="auto"/>
              <w:bottom w:val="nil"/>
              <w:right w:val="single" w:sz="8" w:space="0" w:color="auto"/>
            </w:tcBorders>
          </w:tcPr>
          <w:p w:rsidR="009B2CA5" w:rsidRPr="004A64A9" w:rsidRDefault="009B2CA5">
            <w:pPr>
              <w:ind w:right="225"/>
              <w:jc w:val="both"/>
              <w:rPr>
                <w:sz w:val="24"/>
                <w:szCs w:val="24"/>
              </w:rPr>
            </w:pPr>
            <w:r w:rsidRPr="004A64A9">
              <w:rPr>
                <w:sz w:val="22"/>
                <w:szCs w:val="22"/>
              </w:rPr>
              <w:t>odsouhlaseno</w:t>
            </w:r>
          </w:p>
        </w:tc>
      </w:tr>
      <w:tr w:rsidR="009B2CA5" w:rsidRPr="004A64A9">
        <w:tblPrEx>
          <w:tblCellMar>
            <w:top w:w="0" w:type="dxa"/>
            <w:bottom w:w="0" w:type="dxa"/>
          </w:tblCellMar>
        </w:tblPrEx>
        <w:trPr>
          <w:trHeight w:val="608"/>
        </w:trPr>
        <w:tc>
          <w:tcPr>
            <w:tcW w:w="665" w:type="dxa"/>
            <w:tcBorders>
              <w:top w:val="single" w:sz="8" w:space="0" w:color="auto"/>
              <w:left w:val="single" w:sz="8" w:space="0" w:color="auto"/>
              <w:bottom w:val="nil"/>
              <w:right w:val="nil"/>
            </w:tcBorders>
          </w:tcPr>
          <w:p w:rsidR="009B2CA5" w:rsidRPr="004A64A9" w:rsidRDefault="009B2CA5">
            <w:pPr>
              <w:ind w:right="225"/>
              <w:jc w:val="both"/>
              <w:rPr>
                <w:sz w:val="24"/>
                <w:szCs w:val="24"/>
              </w:rPr>
            </w:pPr>
            <w:r w:rsidRPr="004A64A9">
              <w:rPr>
                <w:sz w:val="22"/>
                <w:szCs w:val="22"/>
              </w:rPr>
              <w:t>3.</w:t>
            </w:r>
          </w:p>
        </w:tc>
        <w:tc>
          <w:tcPr>
            <w:tcW w:w="3091" w:type="dxa"/>
            <w:tcBorders>
              <w:top w:val="single" w:sz="8" w:space="0" w:color="auto"/>
              <w:left w:val="single" w:sz="8" w:space="0" w:color="auto"/>
              <w:bottom w:val="nil"/>
              <w:right w:val="nil"/>
            </w:tcBorders>
          </w:tcPr>
          <w:p w:rsidR="009B2CA5" w:rsidRPr="004A64A9" w:rsidRDefault="009B2CA5">
            <w:pPr>
              <w:spacing w:line="240" w:lineRule="atLeast"/>
              <w:rPr>
                <w:sz w:val="24"/>
                <w:szCs w:val="24"/>
              </w:rPr>
            </w:pPr>
            <w:r w:rsidRPr="004A64A9">
              <w:rPr>
                <w:sz w:val="22"/>
                <w:szCs w:val="22"/>
              </w:rPr>
              <w:t xml:space="preserve">Obec </w:t>
            </w:r>
            <w:proofErr w:type="spellStart"/>
            <w:r w:rsidRPr="004A64A9">
              <w:rPr>
                <w:sz w:val="22"/>
                <w:szCs w:val="22"/>
              </w:rPr>
              <w:t>Lukavice</w:t>
            </w:r>
            <w:proofErr w:type="spellEnd"/>
          </w:p>
        </w:tc>
        <w:tc>
          <w:tcPr>
            <w:tcW w:w="2989" w:type="dxa"/>
            <w:tcBorders>
              <w:top w:val="single" w:sz="8" w:space="0" w:color="auto"/>
              <w:left w:val="single" w:sz="8" w:space="0" w:color="auto"/>
              <w:bottom w:val="nil"/>
              <w:right w:val="nil"/>
            </w:tcBorders>
          </w:tcPr>
          <w:p w:rsidR="009B2CA5" w:rsidRPr="004A64A9" w:rsidRDefault="009B2CA5">
            <w:pPr>
              <w:ind w:right="225"/>
              <w:jc w:val="both"/>
              <w:rPr>
                <w:sz w:val="24"/>
                <w:szCs w:val="24"/>
              </w:rPr>
            </w:pPr>
            <w:r w:rsidRPr="004A64A9">
              <w:rPr>
                <w:sz w:val="22"/>
                <w:szCs w:val="22"/>
              </w:rPr>
              <w:t>Nevyjádřili se</w:t>
            </w:r>
          </w:p>
        </w:tc>
        <w:tc>
          <w:tcPr>
            <w:tcW w:w="2702" w:type="dxa"/>
            <w:tcBorders>
              <w:top w:val="single" w:sz="8" w:space="0" w:color="auto"/>
              <w:left w:val="single" w:sz="8" w:space="0" w:color="auto"/>
              <w:bottom w:val="nil"/>
              <w:right w:val="single" w:sz="8" w:space="0" w:color="auto"/>
            </w:tcBorders>
          </w:tcPr>
          <w:p w:rsidR="009B2CA5" w:rsidRPr="004A64A9" w:rsidRDefault="009B2CA5">
            <w:pPr>
              <w:ind w:right="225"/>
              <w:jc w:val="both"/>
              <w:rPr>
                <w:sz w:val="24"/>
                <w:szCs w:val="24"/>
              </w:rPr>
            </w:pPr>
            <w:r w:rsidRPr="004A64A9">
              <w:rPr>
                <w:sz w:val="22"/>
                <w:szCs w:val="22"/>
              </w:rPr>
              <w:t>odsouhlaseno</w:t>
            </w:r>
          </w:p>
        </w:tc>
      </w:tr>
      <w:tr w:rsidR="009B2CA5" w:rsidRPr="004A64A9">
        <w:tblPrEx>
          <w:tblCellMar>
            <w:top w:w="0" w:type="dxa"/>
            <w:bottom w:w="0" w:type="dxa"/>
          </w:tblCellMar>
        </w:tblPrEx>
        <w:trPr>
          <w:trHeight w:val="608"/>
        </w:trPr>
        <w:tc>
          <w:tcPr>
            <w:tcW w:w="665" w:type="dxa"/>
            <w:tcBorders>
              <w:top w:val="single" w:sz="8" w:space="0" w:color="auto"/>
              <w:left w:val="single" w:sz="8" w:space="0" w:color="auto"/>
              <w:bottom w:val="nil"/>
              <w:right w:val="nil"/>
            </w:tcBorders>
          </w:tcPr>
          <w:p w:rsidR="009B2CA5" w:rsidRPr="004A64A9" w:rsidRDefault="009B2CA5">
            <w:pPr>
              <w:ind w:right="225"/>
              <w:jc w:val="both"/>
              <w:rPr>
                <w:sz w:val="24"/>
                <w:szCs w:val="24"/>
              </w:rPr>
            </w:pPr>
            <w:r w:rsidRPr="004A64A9">
              <w:rPr>
                <w:sz w:val="22"/>
                <w:szCs w:val="22"/>
              </w:rPr>
              <w:t>4.</w:t>
            </w:r>
          </w:p>
        </w:tc>
        <w:tc>
          <w:tcPr>
            <w:tcW w:w="3091" w:type="dxa"/>
            <w:tcBorders>
              <w:top w:val="single" w:sz="8" w:space="0" w:color="auto"/>
              <w:left w:val="single" w:sz="8" w:space="0" w:color="auto"/>
              <w:bottom w:val="nil"/>
              <w:right w:val="nil"/>
            </w:tcBorders>
          </w:tcPr>
          <w:p w:rsidR="009B2CA5" w:rsidRPr="004A64A9" w:rsidRDefault="009B2CA5">
            <w:pPr>
              <w:spacing w:line="240" w:lineRule="atLeast"/>
              <w:rPr>
                <w:sz w:val="24"/>
                <w:szCs w:val="24"/>
              </w:rPr>
            </w:pPr>
            <w:r w:rsidRPr="004A64A9">
              <w:rPr>
                <w:sz w:val="22"/>
                <w:szCs w:val="22"/>
              </w:rPr>
              <w:t xml:space="preserve">Obec </w:t>
            </w:r>
            <w:proofErr w:type="spellStart"/>
            <w:r w:rsidRPr="004A64A9">
              <w:rPr>
                <w:sz w:val="22"/>
                <w:szCs w:val="22"/>
              </w:rPr>
              <w:t>Svídnice</w:t>
            </w:r>
            <w:proofErr w:type="spellEnd"/>
          </w:p>
        </w:tc>
        <w:tc>
          <w:tcPr>
            <w:tcW w:w="2989" w:type="dxa"/>
            <w:tcBorders>
              <w:top w:val="single" w:sz="8" w:space="0" w:color="auto"/>
              <w:left w:val="single" w:sz="8" w:space="0" w:color="auto"/>
              <w:bottom w:val="nil"/>
              <w:right w:val="nil"/>
            </w:tcBorders>
          </w:tcPr>
          <w:p w:rsidR="009B2CA5" w:rsidRPr="004A64A9" w:rsidRDefault="009B2CA5">
            <w:pPr>
              <w:ind w:right="225"/>
              <w:jc w:val="both"/>
              <w:rPr>
                <w:sz w:val="24"/>
                <w:szCs w:val="24"/>
              </w:rPr>
            </w:pPr>
            <w:r w:rsidRPr="004A64A9">
              <w:rPr>
                <w:sz w:val="22"/>
                <w:szCs w:val="22"/>
              </w:rPr>
              <w:t>Nevyjádřili se</w:t>
            </w:r>
          </w:p>
        </w:tc>
        <w:tc>
          <w:tcPr>
            <w:tcW w:w="2702" w:type="dxa"/>
            <w:tcBorders>
              <w:top w:val="single" w:sz="8" w:space="0" w:color="auto"/>
              <w:left w:val="single" w:sz="8" w:space="0" w:color="auto"/>
              <w:bottom w:val="nil"/>
              <w:right w:val="single" w:sz="8" w:space="0" w:color="auto"/>
            </w:tcBorders>
          </w:tcPr>
          <w:p w:rsidR="009B2CA5" w:rsidRPr="004A64A9" w:rsidRDefault="009B2CA5">
            <w:pPr>
              <w:ind w:right="225"/>
              <w:jc w:val="both"/>
              <w:rPr>
                <w:sz w:val="24"/>
                <w:szCs w:val="24"/>
              </w:rPr>
            </w:pPr>
            <w:r w:rsidRPr="004A64A9">
              <w:rPr>
                <w:sz w:val="22"/>
                <w:szCs w:val="22"/>
              </w:rPr>
              <w:t>odsouhlaseno</w:t>
            </w:r>
          </w:p>
        </w:tc>
      </w:tr>
      <w:tr w:rsidR="009B2CA5" w:rsidRPr="004A64A9">
        <w:tblPrEx>
          <w:tblCellMar>
            <w:top w:w="0" w:type="dxa"/>
            <w:bottom w:w="0" w:type="dxa"/>
          </w:tblCellMar>
        </w:tblPrEx>
        <w:trPr>
          <w:trHeight w:val="608"/>
        </w:trPr>
        <w:tc>
          <w:tcPr>
            <w:tcW w:w="665" w:type="dxa"/>
            <w:tcBorders>
              <w:top w:val="single" w:sz="8" w:space="0" w:color="auto"/>
              <w:left w:val="single" w:sz="8" w:space="0" w:color="auto"/>
              <w:bottom w:val="nil"/>
              <w:right w:val="nil"/>
            </w:tcBorders>
          </w:tcPr>
          <w:p w:rsidR="009B2CA5" w:rsidRPr="004A64A9" w:rsidRDefault="009B2CA5">
            <w:pPr>
              <w:ind w:right="225"/>
              <w:jc w:val="both"/>
              <w:rPr>
                <w:sz w:val="24"/>
                <w:szCs w:val="24"/>
              </w:rPr>
            </w:pPr>
            <w:r w:rsidRPr="004A64A9">
              <w:rPr>
                <w:sz w:val="22"/>
                <w:szCs w:val="22"/>
              </w:rPr>
              <w:t>5.</w:t>
            </w:r>
          </w:p>
        </w:tc>
        <w:tc>
          <w:tcPr>
            <w:tcW w:w="3091" w:type="dxa"/>
            <w:tcBorders>
              <w:top w:val="single" w:sz="8" w:space="0" w:color="auto"/>
              <w:left w:val="single" w:sz="8" w:space="0" w:color="auto"/>
              <w:bottom w:val="nil"/>
              <w:right w:val="nil"/>
            </w:tcBorders>
          </w:tcPr>
          <w:p w:rsidR="009B2CA5" w:rsidRPr="004A64A9" w:rsidRDefault="009B2CA5">
            <w:pPr>
              <w:spacing w:line="240" w:lineRule="atLeast"/>
              <w:rPr>
                <w:sz w:val="24"/>
                <w:szCs w:val="24"/>
              </w:rPr>
            </w:pPr>
            <w:r w:rsidRPr="004A64A9">
              <w:rPr>
                <w:sz w:val="22"/>
                <w:szCs w:val="22"/>
              </w:rPr>
              <w:t xml:space="preserve">Obec </w:t>
            </w:r>
            <w:proofErr w:type="spellStart"/>
            <w:r w:rsidRPr="004A64A9">
              <w:rPr>
                <w:sz w:val="22"/>
                <w:szCs w:val="22"/>
              </w:rPr>
              <w:t>Licibořice</w:t>
            </w:r>
            <w:proofErr w:type="spellEnd"/>
          </w:p>
        </w:tc>
        <w:tc>
          <w:tcPr>
            <w:tcW w:w="2989" w:type="dxa"/>
            <w:tcBorders>
              <w:top w:val="single" w:sz="8" w:space="0" w:color="auto"/>
              <w:left w:val="single" w:sz="8" w:space="0" w:color="auto"/>
              <w:bottom w:val="nil"/>
              <w:right w:val="nil"/>
            </w:tcBorders>
          </w:tcPr>
          <w:p w:rsidR="009B2CA5" w:rsidRPr="004A64A9" w:rsidRDefault="009B2CA5">
            <w:pPr>
              <w:ind w:right="225"/>
              <w:jc w:val="both"/>
              <w:rPr>
                <w:sz w:val="24"/>
                <w:szCs w:val="24"/>
              </w:rPr>
            </w:pPr>
            <w:r w:rsidRPr="004A64A9">
              <w:rPr>
                <w:sz w:val="22"/>
                <w:szCs w:val="22"/>
              </w:rPr>
              <w:t>Nevyjádřili se</w:t>
            </w:r>
          </w:p>
        </w:tc>
        <w:tc>
          <w:tcPr>
            <w:tcW w:w="2702" w:type="dxa"/>
            <w:tcBorders>
              <w:top w:val="single" w:sz="8" w:space="0" w:color="auto"/>
              <w:left w:val="single" w:sz="8" w:space="0" w:color="auto"/>
              <w:bottom w:val="nil"/>
              <w:right w:val="single" w:sz="8" w:space="0" w:color="auto"/>
            </w:tcBorders>
          </w:tcPr>
          <w:p w:rsidR="009B2CA5" w:rsidRPr="004A64A9" w:rsidRDefault="009B2CA5">
            <w:pPr>
              <w:ind w:right="225"/>
              <w:jc w:val="both"/>
              <w:rPr>
                <w:sz w:val="24"/>
                <w:szCs w:val="24"/>
              </w:rPr>
            </w:pPr>
            <w:r w:rsidRPr="004A64A9">
              <w:rPr>
                <w:sz w:val="22"/>
                <w:szCs w:val="22"/>
              </w:rPr>
              <w:t>odsouhlaseno</w:t>
            </w:r>
          </w:p>
        </w:tc>
      </w:tr>
      <w:tr w:rsidR="009B2CA5" w:rsidRPr="004A64A9">
        <w:tblPrEx>
          <w:tblCellMar>
            <w:top w:w="0" w:type="dxa"/>
            <w:bottom w:w="0" w:type="dxa"/>
          </w:tblCellMar>
        </w:tblPrEx>
        <w:trPr>
          <w:trHeight w:val="349"/>
        </w:trPr>
        <w:tc>
          <w:tcPr>
            <w:tcW w:w="665" w:type="dxa"/>
            <w:tcBorders>
              <w:top w:val="single" w:sz="8" w:space="0" w:color="auto"/>
              <w:left w:val="single" w:sz="8" w:space="0" w:color="auto"/>
              <w:bottom w:val="nil"/>
              <w:right w:val="nil"/>
            </w:tcBorders>
          </w:tcPr>
          <w:p w:rsidR="009B2CA5" w:rsidRPr="004A64A9" w:rsidRDefault="009B2CA5">
            <w:pPr>
              <w:ind w:right="225"/>
              <w:jc w:val="both"/>
              <w:rPr>
                <w:sz w:val="24"/>
                <w:szCs w:val="24"/>
              </w:rPr>
            </w:pPr>
            <w:r w:rsidRPr="004A64A9">
              <w:rPr>
                <w:sz w:val="22"/>
                <w:szCs w:val="22"/>
              </w:rPr>
              <w:t>5</w:t>
            </w:r>
          </w:p>
        </w:tc>
        <w:tc>
          <w:tcPr>
            <w:tcW w:w="3091" w:type="dxa"/>
            <w:tcBorders>
              <w:top w:val="single" w:sz="8" w:space="0" w:color="auto"/>
              <w:left w:val="single" w:sz="8" w:space="0" w:color="auto"/>
              <w:bottom w:val="nil"/>
              <w:right w:val="nil"/>
            </w:tcBorders>
          </w:tcPr>
          <w:p w:rsidR="009B2CA5" w:rsidRPr="004A64A9" w:rsidRDefault="009B2CA5">
            <w:pPr>
              <w:spacing w:line="240" w:lineRule="atLeast"/>
              <w:rPr>
                <w:sz w:val="24"/>
                <w:szCs w:val="24"/>
              </w:rPr>
            </w:pPr>
            <w:r w:rsidRPr="004A64A9">
              <w:rPr>
                <w:sz w:val="22"/>
                <w:szCs w:val="22"/>
              </w:rPr>
              <w:t>Obec Rabštejnská Lhota</w:t>
            </w:r>
          </w:p>
        </w:tc>
        <w:tc>
          <w:tcPr>
            <w:tcW w:w="2989" w:type="dxa"/>
            <w:tcBorders>
              <w:top w:val="single" w:sz="8" w:space="0" w:color="auto"/>
              <w:left w:val="single" w:sz="8" w:space="0" w:color="auto"/>
              <w:bottom w:val="nil"/>
              <w:right w:val="nil"/>
            </w:tcBorders>
          </w:tcPr>
          <w:p w:rsidR="009B2CA5" w:rsidRPr="004A64A9" w:rsidRDefault="009B2CA5">
            <w:pPr>
              <w:ind w:right="225"/>
              <w:jc w:val="both"/>
              <w:rPr>
                <w:sz w:val="24"/>
                <w:szCs w:val="24"/>
              </w:rPr>
            </w:pPr>
            <w:r w:rsidRPr="004A64A9">
              <w:rPr>
                <w:sz w:val="22"/>
                <w:szCs w:val="22"/>
              </w:rPr>
              <w:t>Nevyjádřili se</w:t>
            </w:r>
          </w:p>
        </w:tc>
        <w:tc>
          <w:tcPr>
            <w:tcW w:w="2702" w:type="dxa"/>
            <w:tcBorders>
              <w:top w:val="single" w:sz="8" w:space="0" w:color="auto"/>
              <w:left w:val="single" w:sz="8" w:space="0" w:color="auto"/>
              <w:bottom w:val="nil"/>
              <w:right w:val="single" w:sz="8" w:space="0" w:color="auto"/>
            </w:tcBorders>
          </w:tcPr>
          <w:p w:rsidR="009B2CA5" w:rsidRPr="004A64A9" w:rsidRDefault="009B2CA5">
            <w:pPr>
              <w:ind w:right="225"/>
              <w:jc w:val="both"/>
              <w:rPr>
                <w:sz w:val="24"/>
                <w:szCs w:val="24"/>
              </w:rPr>
            </w:pPr>
            <w:r w:rsidRPr="004A64A9">
              <w:rPr>
                <w:sz w:val="22"/>
                <w:szCs w:val="22"/>
              </w:rPr>
              <w:t>odsouhlaseno</w:t>
            </w:r>
          </w:p>
        </w:tc>
      </w:tr>
      <w:tr w:rsidR="009B2CA5" w:rsidRPr="004A64A9">
        <w:tblPrEx>
          <w:tblCellMar>
            <w:top w:w="0" w:type="dxa"/>
            <w:bottom w:w="0" w:type="dxa"/>
          </w:tblCellMar>
        </w:tblPrEx>
        <w:trPr>
          <w:trHeight w:val="608"/>
        </w:trPr>
        <w:tc>
          <w:tcPr>
            <w:tcW w:w="665" w:type="dxa"/>
            <w:tcBorders>
              <w:top w:val="single" w:sz="8" w:space="0" w:color="auto"/>
              <w:left w:val="single" w:sz="8" w:space="0" w:color="auto"/>
              <w:bottom w:val="nil"/>
              <w:right w:val="nil"/>
            </w:tcBorders>
          </w:tcPr>
          <w:p w:rsidR="009B2CA5" w:rsidRPr="004A64A9" w:rsidRDefault="009B2CA5">
            <w:pPr>
              <w:ind w:right="225"/>
              <w:jc w:val="both"/>
              <w:rPr>
                <w:sz w:val="24"/>
                <w:szCs w:val="24"/>
              </w:rPr>
            </w:pPr>
            <w:r w:rsidRPr="004A64A9">
              <w:rPr>
                <w:sz w:val="22"/>
                <w:szCs w:val="22"/>
              </w:rPr>
              <w:t>6.</w:t>
            </w:r>
          </w:p>
        </w:tc>
        <w:tc>
          <w:tcPr>
            <w:tcW w:w="3091" w:type="dxa"/>
            <w:tcBorders>
              <w:top w:val="single" w:sz="8" w:space="0" w:color="auto"/>
              <w:left w:val="single" w:sz="8" w:space="0" w:color="auto"/>
              <w:bottom w:val="nil"/>
              <w:right w:val="nil"/>
            </w:tcBorders>
          </w:tcPr>
          <w:p w:rsidR="009B2CA5" w:rsidRPr="004A64A9" w:rsidRDefault="009B2CA5">
            <w:pPr>
              <w:spacing w:line="240" w:lineRule="atLeast"/>
              <w:rPr>
                <w:sz w:val="24"/>
                <w:szCs w:val="24"/>
              </w:rPr>
            </w:pPr>
            <w:r w:rsidRPr="004A64A9">
              <w:rPr>
                <w:sz w:val="22"/>
                <w:szCs w:val="22"/>
              </w:rPr>
              <w:t>Město Slatiňany</w:t>
            </w:r>
          </w:p>
        </w:tc>
        <w:tc>
          <w:tcPr>
            <w:tcW w:w="2989" w:type="dxa"/>
            <w:tcBorders>
              <w:top w:val="single" w:sz="8" w:space="0" w:color="auto"/>
              <w:left w:val="single" w:sz="8" w:space="0" w:color="auto"/>
              <w:bottom w:val="nil"/>
              <w:right w:val="nil"/>
            </w:tcBorders>
          </w:tcPr>
          <w:p w:rsidR="009B2CA5" w:rsidRPr="004A64A9" w:rsidRDefault="009B2CA5">
            <w:pPr>
              <w:ind w:right="225"/>
              <w:jc w:val="both"/>
              <w:rPr>
                <w:sz w:val="24"/>
                <w:szCs w:val="24"/>
              </w:rPr>
            </w:pPr>
            <w:r w:rsidRPr="004A64A9">
              <w:rPr>
                <w:sz w:val="22"/>
                <w:szCs w:val="22"/>
              </w:rPr>
              <w:t>Nevyjádřili se</w:t>
            </w:r>
          </w:p>
        </w:tc>
        <w:tc>
          <w:tcPr>
            <w:tcW w:w="2702" w:type="dxa"/>
            <w:tcBorders>
              <w:top w:val="single" w:sz="8" w:space="0" w:color="auto"/>
              <w:left w:val="single" w:sz="8" w:space="0" w:color="auto"/>
              <w:bottom w:val="nil"/>
              <w:right w:val="single" w:sz="8" w:space="0" w:color="auto"/>
            </w:tcBorders>
          </w:tcPr>
          <w:p w:rsidR="009B2CA5" w:rsidRPr="004A64A9" w:rsidRDefault="009B2CA5">
            <w:pPr>
              <w:ind w:right="225"/>
              <w:jc w:val="both"/>
              <w:rPr>
                <w:sz w:val="24"/>
                <w:szCs w:val="24"/>
              </w:rPr>
            </w:pPr>
            <w:r w:rsidRPr="004A64A9">
              <w:rPr>
                <w:sz w:val="22"/>
                <w:szCs w:val="22"/>
              </w:rPr>
              <w:t>odsouhlaseno</w:t>
            </w:r>
          </w:p>
        </w:tc>
      </w:tr>
      <w:tr w:rsidR="009B2CA5" w:rsidRPr="004A64A9">
        <w:tblPrEx>
          <w:tblCellMar>
            <w:top w:w="0" w:type="dxa"/>
            <w:bottom w:w="0" w:type="dxa"/>
          </w:tblCellMar>
        </w:tblPrEx>
        <w:trPr>
          <w:trHeight w:val="4990"/>
        </w:trPr>
        <w:tc>
          <w:tcPr>
            <w:tcW w:w="665" w:type="dxa"/>
            <w:tcBorders>
              <w:top w:val="single" w:sz="8" w:space="0" w:color="auto"/>
              <w:left w:val="single" w:sz="8" w:space="0" w:color="auto"/>
              <w:bottom w:val="nil"/>
              <w:right w:val="nil"/>
            </w:tcBorders>
          </w:tcPr>
          <w:p w:rsidR="009B2CA5" w:rsidRPr="004A64A9" w:rsidRDefault="009B2CA5">
            <w:pPr>
              <w:ind w:right="225"/>
              <w:jc w:val="both"/>
              <w:rPr>
                <w:sz w:val="24"/>
                <w:szCs w:val="24"/>
              </w:rPr>
            </w:pPr>
            <w:r w:rsidRPr="004A64A9">
              <w:rPr>
                <w:sz w:val="22"/>
                <w:szCs w:val="22"/>
              </w:rPr>
              <w:lastRenderedPageBreak/>
              <w:t>7.</w:t>
            </w:r>
          </w:p>
        </w:tc>
        <w:tc>
          <w:tcPr>
            <w:tcW w:w="3091" w:type="dxa"/>
            <w:tcBorders>
              <w:top w:val="single" w:sz="8" w:space="0" w:color="auto"/>
              <w:left w:val="single" w:sz="8" w:space="0" w:color="auto"/>
              <w:bottom w:val="nil"/>
              <w:right w:val="nil"/>
            </w:tcBorders>
          </w:tcPr>
          <w:p w:rsidR="009B2CA5" w:rsidRPr="004A64A9" w:rsidRDefault="009B2CA5">
            <w:pPr>
              <w:spacing w:line="240" w:lineRule="atLeast"/>
              <w:rPr>
                <w:sz w:val="24"/>
                <w:szCs w:val="24"/>
              </w:rPr>
            </w:pPr>
            <w:r w:rsidRPr="004A64A9">
              <w:rPr>
                <w:sz w:val="22"/>
                <w:szCs w:val="22"/>
              </w:rPr>
              <w:t>Pořizovatel: MěÚ Chrudim</w:t>
            </w:r>
          </w:p>
        </w:tc>
        <w:tc>
          <w:tcPr>
            <w:tcW w:w="2989" w:type="dxa"/>
            <w:tcBorders>
              <w:top w:val="single" w:sz="8" w:space="0" w:color="auto"/>
              <w:left w:val="single" w:sz="8" w:space="0" w:color="auto"/>
              <w:bottom w:val="nil"/>
              <w:right w:val="nil"/>
            </w:tcBorders>
          </w:tcPr>
          <w:p w:rsidR="009B2CA5" w:rsidRPr="004A64A9" w:rsidRDefault="009B2CA5">
            <w:pPr>
              <w:overflowPunct/>
              <w:rPr>
                <w:sz w:val="24"/>
                <w:szCs w:val="24"/>
              </w:rPr>
            </w:pPr>
          </w:p>
        </w:tc>
        <w:tc>
          <w:tcPr>
            <w:tcW w:w="2702" w:type="dxa"/>
            <w:tcBorders>
              <w:top w:val="single" w:sz="8" w:space="0" w:color="auto"/>
              <w:left w:val="single" w:sz="8" w:space="0" w:color="auto"/>
              <w:bottom w:val="nil"/>
              <w:right w:val="single" w:sz="8" w:space="0" w:color="auto"/>
            </w:tcBorders>
          </w:tcPr>
          <w:p w:rsidR="009B2CA5" w:rsidRPr="004A64A9" w:rsidRDefault="009B2CA5">
            <w:pPr>
              <w:ind w:right="225"/>
              <w:jc w:val="both"/>
              <w:rPr>
                <w:sz w:val="22"/>
                <w:szCs w:val="22"/>
              </w:rPr>
            </w:pPr>
            <w:r w:rsidRPr="004A64A9">
              <w:rPr>
                <w:sz w:val="22"/>
                <w:szCs w:val="22"/>
              </w:rPr>
              <w:t>- na str. 2 v kap. 2d) přeformulovat část věty " má první investor povinnost pořídit územní studii". Napsat obecně, že je nutné zpracovat ÚS.</w:t>
            </w:r>
          </w:p>
          <w:p w:rsidR="009B2CA5" w:rsidRPr="004A64A9" w:rsidRDefault="009B2CA5">
            <w:pPr>
              <w:ind w:right="225"/>
              <w:jc w:val="both"/>
              <w:rPr>
                <w:sz w:val="22"/>
                <w:szCs w:val="22"/>
              </w:rPr>
            </w:pPr>
            <w:r w:rsidRPr="004A64A9">
              <w:rPr>
                <w:sz w:val="22"/>
                <w:szCs w:val="22"/>
              </w:rPr>
              <w:t>- na str. 4 v kap. 2 vypustit větu: "Pro stavby v záplavové zóně platí zvláštní právní předpisy a jsou stanoveny příslušné regulativy. Tyto stavby nemají vliv na využívání území z hlediska širších vztahů."</w:t>
            </w:r>
          </w:p>
          <w:p w:rsidR="009B2CA5" w:rsidRPr="004A64A9" w:rsidRDefault="009B2CA5">
            <w:pPr>
              <w:ind w:right="225"/>
              <w:jc w:val="both"/>
              <w:rPr>
                <w:sz w:val="24"/>
                <w:szCs w:val="24"/>
              </w:rPr>
            </w:pPr>
          </w:p>
        </w:tc>
      </w:tr>
      <w:tr w:rsidR="009B2CA5" w:rsidRPr="004A64A9">
        <w:tblPrEx>
          <w:tblCellMar>
            <w:top w:w="0" w:type="dxa"/>
            <w:bottom w:w="0" w:type="dxa"/>
          </w:tblCellMar>
        </w:tblPrEx>
        <w:trPr>
          <w:trHeight w:val="9769"/>
        </w:trPr>
        <w:tc>
          <w:tcPr>
            <w:tcW w:w="665" w:type="dxa"/>
            <w:tcBorders>
              <w:top w:val="single" w:sz="8" w:space="0" w:color="auto"/>
              <w:left w:val="single" w:sz="8" w:space="0" w:color="auto"/>
              <w:bottom w:val="single" w:sz="8" w:space="0" w:color="auto"/>
              <w:right w:val="nil"/>
            </w:tcBorders>
          </w:tcPr>
          <w:p w:rsidR="009B2CA5" w:rsidRPr="004A64A9" w:rsidRDefault="009B2CA5">
            <w:pPr>
              <w:overflowPunct/>
              <w:rPr>
                <w:sz w:val="24"/>
                <w:szCs w:val="24"/>
              </w:rPr>
            </w:pPr>
          </w:p>
        </w:tc>
        <w:tc>
          <w:tcPr>
            <w:tcW w:w="3091" w:type="dxa"/>
            <w:tcBorders>
              <w:top w:val="single" w:sz="8" w:space="0" w:color="auto"/>
              <w:left w:val="single" w:sz="8" w:space="0" w:color="auto"/>
              <w:bottom w:val="single" w:sz="8" w:space="0" w:color="auto"/>
              <w:right w:val="nil"/>
            </w:tcBorders>
          </w:tcPr>
          <w:p w:rsidR="009B2CA5" w:rsidRPr="004A64A9" w:rsidRDefault="009B2CA5">
            <w:pPr>
              <w:spacing w:line="240" w:lineRule="atLeast"/>
              <w:rPr>
                <w:sz w:val="22"/>
                <w:szCs w:val="22"/>
              </w:rPr>
            </w:pPr>
            <w:r w:rsidRPr="004A64A9">
              <w:rPr>
                <w:sz w:val="22"/>
                <w:szCs w:val="22"/>
              </w:rPr>
              <w:t xml:space="preserve">Krajský úřad Pardubice - odbor strategického rozvoje kraje, </w:t>
            </w:r>
          </w:p>
          <w:p w:rsidR="009B2CA5" w:rsidRPr="004A64A9" w:rsidRDefault="009B2CA5">
            <w:pPr>
              <w:spacing w:line="240" w:lineRule="atLeast"/>
              <w:rPr>
                <w:sz w:val="24"/>
                <w:szCs w:val="24"/>
              </w:rPr>
            </w:pPr>
            <w:r w:rsidRPr="004A64A9">
              <w:rPr>
                <w:sz w:val="22"/>
                <w:szCs w:val="22"/>
              </w:rPr>
              <w:t>Komenského nám. 125, 530 02 Pardubice</w:t>
            </w:r>
          </w:p>
        </w:tc>
        <w:tc>
          <w:tcPr>
            <w:tcW w:w="2989" w:type="dxa"/>
            <w:tcBorders>
              <w:top w:val="single" w:sz="8" w:space="0" w:color="auto"/>
              <w:left w:val="single" w:sz="8" w:space="0" w:color="auto"/>
              <w:bottom w:val="single" w:sz="8" w:space="0" w:color="auto"/>
              <w:right w:val="nil"/>
            </w:tcBorders>
          </w:tcPr>
          <w:p w:rsidR="009B2CA5" w:rsidRPr="004A64A9" w:rsidRDefault="009B2CA5">
            <w:pPr>
              <w:ind w:right="225"/>
              <w:jc w:val="both"/>
              <w:rPr>
                <w:sz w:val="16"/>
                <w:szCs w:val="16"/>
              </w:rPr>
            </w:pPr>
            <w:r w:rsidRPr="004A64A9">
              <w:rPr>
                <w:sz w:val="16"/>
                <w:szCs w:val="16"/>
              </w:rPr>
              <w:t xml:space="preserve">Ze Zásad územního rozvoje Pardubického kraje (ZÚR </w:t>
            </w:r>
            <w:proofErr w:type="spellStart"/>
            <w:r w:rsidRPr="004A64A9">
              <w:rPr>
                <w:sz w:val="16"/>
                <w:szCs w:val="16"/>
              </w:rPr>
              <w:t>Pk</w:t>
            </w:r>
            <w:proofErr w:type="spellEnd"/>
            <w:r w:rsidRPr="004A64A9">
              <w:rPr>
                <w:sz w:val="16"/>
                <w:szCs w:val="16"/>
              </w:rPr>
              <w:t>) vyplývají následující úkoly pro územní plánování řešeného území:</w:t>
            </w:r>
          </w:p>
          <w:p w:rsidR="009B2CA5" w:rsidRPr="004A64A9" w:rsidRDefault="009B2CA5">
            <w:pPr>
              <w:ind w:right="225"/>
              <w:jc w:val="both"/>
              <w:rPr>
                <w:sz w:val="16"/>
                <w:szCs w:val="16"/>
              </w:rPr>
            </w:pPr>
            <w:r w:rsidRPr="004A64A9">
              <w:rPr>
                <w:sz w:val="16"/>
                <w:szCs w:val="16"/>
              </w:rPr>
              <w:t xml:space="preserve"> Respektovat priority územního plánování pro zajištění udržitelného rozvoje území, které jsou stanovené v kap. 1 ZÚR </w:t>
            </w:r>
            <w:proofErr w:type="spellStart"/>
            <w:r w:rsidRPr="004A64A9">
              <w:rPr>
                <w:sz w:val="16"/>
                <w:szCs w:val="16"/>
              </w:rPr>
              <w:t>Pk</w:t>
            </w:r>
            <w:proofErr w:type="spellEnd"/>
            <w:r w:rsidRPr="004A64A9">
              <w:rPr>
                <w:sz w:val="16"/>
                <w:szCs w:val="16"/>
              </w:rPr>
              <w:t>.</w:t>
            </w:r>
          </w:p>
          <w:p w:rsidR="009B2CA5" w:rsidRPr="004A64A9" w:rsidRDefault="009B2CA5">
            <w:pPr>
              <w:ind w:right="225"/>
              <w:jc w:val="both"/>
              <w:rPr>
                <w:sz w:val="16"/>
                <w:szCs w:val="16"/>
              </w:rPr>
            </w:pPr>
            <w:r w:rsidRPr="004A64A9">
              <w:rPr>
                <w:sz w:val="16"/>
                <w:szCs w:val="16"/>
              </w:rPr>
              <w:t xml:space="preserve"> Respektovat zásady pro usměrňování územního rozvoje a úkoly pro územní plánování, které jsou stanovené pro rozvojovou oblast republikového významu OB4 Hradec Králové -</w:t>
            </w:r>
          </w:p>
          <w:p w:rsidR="009B2CA5" w:rsidRPr="004A64A9" w:rsidRDefault="009B2CA5">
            <w:pPr>
              <w:ind w:right="225"/>
              <w:jc w:val="both"/>
              <w:rPr>
                <w:sz w:val="16"/>
                <w:szCs w:val="16"/>
              </w:rPr>
            </w:pPr>
            <w:r w:rsidRPr="004A64A9">
              <w:rPr>
                <w:sz w:val="16"/>
                <w:szCs w:val="16"/>
              </w:rPr>
              <w:t xml:space="preserve">Pardubice ve čl. 12 a v čl. 13 ZÚR </w:t>
            </w:r>
            <w:proofErr w:type="spellStart"/>
            <w:r w:rsidRPr="004A64A9">
              <w:rPr>
                <w:sz w:val="16"/>
                <w:szCs w:val="16"/>
              </w:rPr>
              <w:t>Pk</w:t>
            </w:r>
            <w:proofErr w:type="spellEnd"/>
            <w:r w:rsidRPr="004A64A9">
              <w:rPr>
                <w:sz w:val="16"/>
                <w:szCs w:val="16"/>
              </w:rPr>
              <w:t>.</w:t>
            </w:r>
          </w:p>
          <w:p w:rsidR="009B2CA5" w:rsidRPr="004A64A9" w:rsidRDefault="009B2CA5">
            <w:pPr>
              <w:ind w:right="225"/>
              <w:jc w:val="both"/>
              <w:rPr>
                <w:sz w:val="16"/>
                <w:szCs w:val="16"/>
              </w:rPr>
            </w:pPr>
            <w:r w:rsidRPr="004A64A9">
              <w:rPr>
                <w:sz w:val="16"/>
                <w:szCs w:val="16"/>
              </w:rPr>
              <w:t xml:space="preserve"> Respektovat zásady pro plánování změn v území a rozhodování o nich, které jsou stanovené pro krajinu lesní, </w:t>
            </w:r>
            <w:proofErr w:type="spellStart"/>
            <w:r w:rsidRPr="004A64A9">
              <w:rPr>
                <w:sz w:val="16"/>
                <w:szCs w:val="16"/>
              </w:rPr>
              <w:t>lesozemědělskou</w:t>
            </w:r>
            <w:proofErr w:type="spellEnd"/>
            <w:r w:rsidRPr="004A64A9">
              <w:rPr>
                <w:sz w:val="16"/>
                <w:szCs w:val="16"/>
              </w:rPr>
              <w:t xml:space="preserve">, zemědělskou a sídelní ve čl. 127, 131, 133 a 135 ZÚR </w:t>
            </w:r>
            <w:proofErr w:type="spellStart"/>
            <w:r w:rsidRPr="004A64A9">
              <w:rPr>
                <w:sz w:val="16"/>
                <w:szCs w:val="16"/>
              </w:rPr>
              <w:t>Pk</w:t>
            </w:r>
            <w:proofErr w:type="spellEnd"/>
            <w:r w:rsidRPr="004A64A9">
              <w:rPr>
                <w:sz w:val="16"/>
                <w:szCs w:val="16"/>
              </w:rPr>
              <w:t>.</w:t>
            </w:r>
          </w:p>
          <w:p w:rsidR="009B2CA5" w:rsidRPr="004A64A9" w:rsidRDefault="009B2CA5">
            <w:pPr>
              <w:ind w:right="225"/>
              <w:jc w:val="both"/>
              <w:rPr>
                <w:sz w:val="16"/>
                <w:szCs w:val="16"/>
              </w:rPr>
            </w:pPr>
            <w:r w:rsidRPr="004A64A9">
              <w:rPr>
                <w:sz w:val="16"/>
                <w:szCs w:val="16"/>
              </w:rPr>
              <w:t xml:space="preserve"> Vymezit a zpřesnit koridor pro umístění stavby D05 - přeložka silnice I/37 </w:t>
            </w:r>
            <w:proofErr w:type="spellStart"/>
            <w:r w:rsidRPr="004A64A9">
              <w:rPr>
                <w:sz w:val="16"/>
                <w:szCs w:val="16"/>
              </w:rPr>
              <w:t>Medlešice</w:t>
            </w:r>
            <w:proofErr w:type="spellEnd"/>
            <w:r w:rsidRPr="004A64A9">
              <w:rPr>
                <w:sz w:val="16"/>
                <w:szCs w:val="16"/>
              </w:rPr>
              <w:t xml:space="preserve"> – Chrudim – Slatiňany, za podmínek stanovených ve čl. 81 a 82 ZÚR </w:t>
            </w:r>
            <w:proofErr w:type="spellStart"/>
            <w:r w:rsidRPr="004A64A9">
              <w:rPr>
                <w:sz w:val="16"/>
                <w:szCs w:val="16"/>
              </w:rPr>
              <w:t>Pk</w:t>
            </w:r>
            <w:proofErr w:type="spellEnd"/>
            <w:r w:rsidRPr="004A64A9">
              <w:rPr>
                <w:sz w:val="16"/>
                <w:szCs w:val="16"/>
              </w:rPr>
              <w:t>.</w:t>
            </w:r>
          </w:p>
          <w:p w:rsidR="009B2CA5" w:rsidRPr="004A64A9" w:rsidRDefault="009B2CA5">
            <w:pPr>
              <w:ind w:right="225"/>
              <w:jc w:val="both"/>
              <w:rPr>
                <w:sz w:val="16"/>
                <w:szCs w:val="16"/>
              </w:rPr>
            </w:pPr>
            <w:r w:rsidRPr="004A64A9">
              <w:rPr>
                <w:sz w:val="16"/>
                <w:szCs w:val="16"/>
              </w:rPr>
              <w:t xml:space="preserve"> Vymezit a zpřesnit regionální biocentrum RBC 912 Presy a regionální biokoridor RK 1344 Presy – </w:t>
            </w:r>
            <w:proofErr w:type="spellStart"/>
            <w:r w:rsidRPr="004A64A9">
              <w:rPr>
                <w:sz w:val="16"/>
                <w:szCs w:val="16"/>
              </w:rPr>
              <w:t>Slavická</w:t>
            </w:r>
            <w:proofErr w:type="spellEnd"/>
            <w:r w:rsidRPr="004A64A9">
              <w:rPr>
                <w:sz w:val="16"/>
                <w:szCs w:val="16"/>
              </w:rPr>
              <w:t xml:space="preserve"> obora podle čl. 112 a 113 ZÚR </w:t>
            </w:r>
            <w:proofErr w:type="spellStart"/>
            <w:r w:rsidRPr="004A64A9">
              <w:rPr>
                <w:sz w:val="16"/>
                <w:szCs w:val="16"/>
              </w:rPr>
              <w:t>Pk</w:t>
            </w:r>
            <w:proofErr w:type="spellEnd"/>
            <w:r w:rsidRPr="004A64A9">
              <w:rPr>
                <w:sz w:val="16"/>
                <w:szCs w:val="16"/>
              </w:rPr>
              <w:t>.</w:t>
            </w:r>
          </w:p>
          <w:p w:rsidR="009B2CA5" w:rsidRPr="004A64A9" w:rsidRDefault="009B2CA5">
            <w:pPr>
              <w:ind w:right="225"/>
              <w:jc w:val="both"/>
              <w:rPr>
                <w:sz w:val="16"/>
                <w:szCs w:val="16"/>
              </w:rPr>
            </w:pPr>
            <w:r w:rsidRPr="004A64A9">
              <w:rPr>
                <w:sz w:val="16"/>
                <w:szCs w:val="16"/>
              </w:rPr>
              <w:t xml:space="preserve"> Respektovat zásadu stanovenou čl. 108 b) ZÚR </w:t>
            </w:r>
            <w:proofErr w:type="spellStart"/>
            <w:r w:rsidRPr="004A64A9">
              <w:rPr>
                <w:sz w:val="16"/>
                <w:szCs w:val="16"/>
              </w:rPr>
              <w:t>Pk</w:t>
            </w:r>
            <w:proofErr w:type="spellEnd"/>
            <w:r w:rsidRPr="004A64A9">
              <w:rPr>
                <w:sz w:val="16"/>
                <w:szCs w:val="16"/>
              </w:rPr>
              <w:t xml:space="preserve"> – v záplavových územích lze vymezovat zastavitelné plochy a umisťovat veřejnou infrastrukturu jen ve zcela výjimečných a zvlášť odůvodněných případech. </w:t>
            </w:r>
          </w:p>
          <w:p w:rsidR="009B2CA5" w:rsidRPr="004A64A9" w:rsidRDefault="009B2CA5">
            <w:pPr>
              <w:ind w:right="225"/>
              <w:jc w:val="both"/>
              <w:rPr>
                <w:sz w:val="16"/>
                <w:szCs w:val="16"/>
              </w:rPr>
            </w:pPr>
            <w:r w:rsidRPr="004A64A9">
              <w:rPr>
                <w:sz w:val="16"/>
                <w:szCs w:val="16"/>
              </w:rPr>
              <w:t xml:space="preserve">-Do textové části odůvodnění na str. 13 – 14 požadujeme doplnit posouzení souladu s konkrétními prioritami a záměry ze ZÚR </w:t>
            </w:r>
            <w:proofErr w:type="spellStart"/>
            <w:r w:rsidRPr="004A64A9">
              <w:rPr>
                <w:sz w:val="16"/>
                <w:szCs w:val="16"/>
              </w:rPr>
              <w:t>Pk</w:t>
            </w:r>
            <w:proofErr w:type="spellEnd"/>
            <w:r w:rsidRPr="004A64A9">
              <w:rPr>
                <w:sz w:val="16"/>
                <w:szCs w:val="16"/>
              </w:rPr>
              <w:t xml:space="preserve"> a s prioritami Politiky územního rozvoje ČR 2008 a vypustit zkopírovaný text ze stanoviska krajského úřadu s požadavky na zpracování změny. </w:t>
            </w:r>
          </w:p>
          <w:p w:rsidR="009B2CA5" w:rsidRPr="004A64A9" w:rsidRDefault="009B2CA5">
            <w:pPr>
              <w:ind w:right="225"/>
              <w:jc w:val="both"/>
              <w:rPr>
                <w:sz w:val="24"/>
                <w:szCs w:val="24"/>
              </w:rPr>
            </w:pPr>
            <w:r w:rsidRPr="004A64A9">
              <w:rPr>
                <w:sz w:val="16"/>
                <w:szCs w:val="16"/>
              </w:rPr>
              <w:t xml:space="preserve">-Dále konstatujeme, že textová část je zcela nepřehledná (opakující se části textů odůvodnění). </w:t>
            </w:r>
            <w:proofErr w:type="gramStart"/>
            <w:r w:rsidRPr="004A64A9">
              <w:rPr>
                <w:sz w:val="16"/>
                <w:szCs w:val="16"/>
              </w:rPr>
              <w:t>30.3.2012</w:t>
            </w:r>
            <w:proofErr w:type="gramEnd"/>
          </w:p>
        </w:tc>
        <w:tc>
          <w:tcPr>
            <w:tcW w:w="2702" w:type="dxa"/>
            <w:tcBorders>
              <w:top w:val="single" w:sz="8" w:space="0" w:color="auto"/>
              <w:left w:val="single" w:sz="8" w:space="0" w:color="auto"/>
              <w:bottom w:val="single" w:sz="8" w:space="0" w:color="auto"/>
              <w:right w:val="single" w:sz="8" w:space="0" w:color="auto"/>
            </w:tcBorders>
          </w:tcPr>
          <w:p w:rsidR="009B2CA5" w:rsidRPr="004A64A9" w:rsidRDefault="009B2CA5">
            <w:pPr>
              <w:ind w:right="225"/>
              <w:jc w:val="both"/>
              <w:rPr>
                <w:sz w:val="16"/>
                <w:szCs w:val="16"/>
              </w:rPr>
            </w:pPr>
            <w:r w:rsidRPr="004A64A9">
              <w:rPr>
                <w:sz w:val="16"/>
                <w:szCs w:val="16"/>
              </w:rPr>
              <w:t xml:space="preserve">Respektovat nadále </w:t>
            </w:r>
            <w:proofErr w:type="gramStart"/>
            <w:r w:rsidRPr="004A64A9">
              <w:rPr>
                <w:sz w:val="16"/>
                <w:szCs w:val="16"/>
              </w:rPr>
              <w:t>vydané  Zásady</w:t>
            </w:r>
            <w:proofErr w:type="gramEnd"/>
            <w:r w:rsidRPr="004A64A9">
              <w:rPr>
                <w:sz w:val="16"/>
                <w:szCs w:val="16"/>
              </w:rPr>
              <w:t xml:space="preserve"> územního rozvoje Pardubického kraje. </w:t>
            </w:r>
          </w:p>
          <w:p w:rsidR="009B2CA5" w:rsidRPr="004A64A9" w:rsidRDefault="009B2CA5">
            <w:pPr>
              <w:ind w:right="225"/>
              <w:jc w:val="both"/>
              <w:rPr>
                <w:sz w:val="16"/>
                <w:szCs w:val="16"/>
              </w:rPr>
            </w:pPr>
          </w:p>
          <w:p w:rsidR="009B2CA5" w:rsidRPr="004A64A9" w:rsidRDefault="009B2CA5">
            <w:pPr>
              <w:ind w:right="225"/>
              <w:jc w:val="both"/>
              <w:rPr>
                <w:sz w:val="16"/>
                <w:szCs w:val="16"/>
              </w:rPr>
            </w:pPr>
          </w:p>
          <w:p w:rsidR="009B2CA5" w:rsidRPr="004A64A9" w:rsidRDefault="009B2CA5">
            <w:pPr>
              <w:ind w:right="225"/>
              <w:jc w:val="both"/>
              <w:rPr>
                <w:sz w:val="16"/>
                <w:szCs w:val="16"/>
              </w:rPr>
            </w:pPr>
          </w:p>
          <w:p w:rsidR="009B2CA5" w:rsidRPr="004A64A9" w:rsidRDefault="009B2CA5">
            <w:pPr>
              <w:ind w:right="225"/>
              <w:jc w:val="both"/>
              <w:rPr>
                <w:sz w:val="16"/>
                <w:szCs w:val="16"/>
              </w:rPr>
            </w:pPr>
          </w:p>
          <w:p w:rsidR="009B2CA5" w:rsidRPr="004A64A9" w:rsidRDefault="009B2CA5">
            <w:pPr>
              <w:ind w:right="225"/>
              <w:jc w:val="both"/>
              <w:rPr>
                <w:sz w:val="16"/>
                <w:szCs w:val="16"/>
              </w:rPr>
            </w:pPr>
            <w:r w:rsidRPr="004A64A9">
              <w:rPr>
                <w:sz w:val="16"/>
                <w:szCs w:val="16"/>
              </w:rPr>
              <w:t>Je respektováno</w:t>
            </w:r>
          </w:p>
          <w:p w:rsidR="009B2CA5" w:rsidRPr="004A64A9" w:rsidRDefault="009B2CA5">
            <w:pPr>
              <w:ind w:right="225"/>
              <w:jc w:val="both"/>
              <w:rPr>
                <w:sz w:val="16"/>
                <w:szCs w:val="16"/>
              </w:rPr>
            </w:pPr>
          </w:p>
          <w:p w:rsidR="009B2CA5" w:rsidRPr="004A64A9" w:rsidRDefault="009B2CA5">
            <w:pPr>
              <w:ind w:right="225"/>
              <w:jc w:val="both"/>
              <w:rPr>
                <w:sz w:val="16"/>
                <w:szCs w:val="16"/>
              </w:rPr>
            </w:pPr>
          </w:p>
          <w:p w:rsidR="009B2CA5" w:rsidRPr="004A64A9" w:rsidRDefault="009B2CA5">
            <w:pPr>
              <w:ind w:right="225"/>
              <w:jc w:val="both"/>
              <w:rPr>
                <w:sz w:val="16"/>
                <w:szCs w:val="16"/>
              </w:rPr>
            </w:pPr>
          </w:p>
          <w:p w:rsidR="009B2CA5" w:rsidRPr="004A64A9" w:rsidRDefault="009B2CA5">
            <w:pPr>
              <w:ind w:right="225"/>
              <w:jc w:val="both"/>
              <w:rPr>
                <w:sz w:val="16"/>
                <w:szCs w:val="16"/>
              </w:rPr>
            </w:pPr>
          </w:p>
          <w:p w:rsidR="009B2CA5" w:rsidRPr="004A64A9" w:rsidRDefault="009B2CA5">
            <w:pPr>
              <w:ind w:right="225"/>
              <w:jc w:val="both"/>
              <w:rPr>
                <w:sz w:val="16"/>
                <w:szCs w:val="16"/>
              </w:rPr>
            </w:pPr>
            <w:r w:rsidRPr="004A64A9">
              <w:rPr>
                <w:sz w:val="16"/>
                <w:szCs w:val="16"/>
              </w:rPr>
              <w:t>-je respektováno</w:t>
            </w:r>
          </w:p>
          <w:p w:rsidR="009B2CA5" w:rsidRPr="004A64A9" w:rsidRDefault="009B2CA5">
            <w:pPr>
              <w:ind w:right="225"/>
              <w:jc w:val="both"/>
              <w:rPr>
                <w:sz w:val="16"/>
                <w:szCs w:val="16"/>
              </w:rPr>
            </w:pPr>
          </w:p>
          <w:p w:rsidR="009B2CA5" w:rsidRPr="004A64A9" w:rsidRDefault="009B2CA5">
            <w:pPr>
              <w:ind w:right="225"/>
              <w:jc w:val="both"/>
              <w:rPr>
                <w:sz w:val="16"/>
                <w:szCs w:val="16"/>
              </w:rPr>
            </w:pPr>
          </w:p>
          <w:p w:rsidR="009B2CA5" w:rsidRPr="004A64A9" w:rsidRDefault="009B2CA5">
            <w:pPr>
              <w:ind w:right="225"/>
              <w:jc w:val="both"/>
              <w:rPr>
                <w:sz w:val="16"/>
                <w:szCs w:val="16"/>
              </w:rPr>
            </w:pPr>
          </w:p>
          <w:p w:rsidR="009B2CA5" w:rsidRPr="004A64A9" w:rsidRDefault="009B2CA5">
            <w:pPr>
              <w:ind w:right="225"/>
              <w:jc w:val="both"/>
              <w:rPr>
                <w:sz w:val="16"/>
                <w:szCs w:val="16"/>
              </w:rPr>
            </w:pPr>
            <w:r w:rsidRPr="004A64A9">
              <w:rPr>
                <w:sz w:val="16"/>
                <w:szCs w:val="16"/>
              </w:rPr>
              <w:t xml:space="preserve">-bude součástí nového ÚP, </w:t>
            </w:r>
            <w:proofErr w:type="gramStart"/>
            <w:r w:rsidRPr="004A64A9">
              <w:rPr>
                <w:sz w:val="16"/>
                <w:szCs w:val="16"/>
              </w:rPr>
              <w:t>který</w:t>
            </w:r>
            <w:proofErr w:type="gramEnd"/>
            <w:r w:rsidRPr="004A64A9">
              <w:rPr>
                <w:sz w:val="16"/>
                <w:szCs w:val="16"/>
              </w:rPr>
              <w:t xml:space="preserve"> je v současnosti zahájen. Stavby se nachází mimo řešená území.</w:t>
            </w:r>
          </w:p>
          <w:p w:rsidR="009B2CA5" w:rsidRPr="004A64A9" w:rsidRDefault="009B2CA5">
            <w:pPr>
              <w:ind w:right="225"/>
              <w:jc w:val="both"/>
              <w:rPr>
                <w:sz w:val="16"/>
                <w:szCs w:val="16"/>
              </w:rPr>
            </w:pPr>
          </w:p>
          <w:p w:rsidR="009B2CA5" w:rsidRPr="004A64A9" w:rsidRDefault="009B2CA5">
            <w:pPr>
              <w:ind w:right="225"/>
              <w:jc w:val="both"/>
              <w:rPr>
                <w:sz w:val="16"/>
                <w:szCs w:val="16"/>
              </w:rPr>
            </w:pPr>
          </w:p>
          <w:p w:rsidR="009B2CA5" w:rsidRPr="004A64A9" w:rsidRDefault="009B2CA5">
            <w:pPr>
              <w:ind w:right="225"/>
              <w:jc w:val="both"/>
              <w:rPr>
                <w:sz w:val="16"/>
                <w:szCs w:val="16"/>
              </w:rPr>
            </w:pPr>
          </w:p>
          <w:p w:rsidR="009B2CA5" w:rsidRPr="004A64A9" w:rsidRDefault="009B2CA5">
            <w:pPr>
              <w:ind w:right="225"/>
              <w:jc w:val="both"/>
              <w:rPr>
                <w:sz w:val="16"/>
                <w:szCs w:val="16"/>
              </w:rPr>
            </w:pPr>
            <w:r w:rsidRPr="004A64A9">
              <w:rPr>
                <w:sz w:val="16"/>
                <w:szCs w:val="16"/>
              </w:rPr>
              <w:t xml:space="preserve">-bude součástí nového ÚP, </w:t>
            </w:r>
            <w:proofErr w:type="gramStart"/>
            <w:r w:rsidRPr="004A64A9">
              <w:rPr>
                <w:sz w:val="16"/>
                <w:szCs w:val="16"/>
              </w:rPr>
              <w:t>který</w:t>
            </w:r>
            <w:proofErr w:type="gramEnd"/>
            <w:r w:rsidRPr="004A64A9">
              <w:rPr>
                <w:sz w:val="16"/>
                <w:szCs w:val="16"/>
              </w:rPr>
              <w:t xml:space="preserve"> je v současnosti zahájen. RBC a RK se nachází mimo řešená území.</w:t>
            </w:r>
          </w:p>
          <w:p w:rsidR="009B2CA5" w:rsidRPr="004A64A9" w:rsidRDefault="009B2CA5">
            <w:pPr>
              <w:ind w:right="225"/>
              <w:jc w:val="both"/>
              <w:rPr>
                <w:sz w:val="16"/>
                <w:szCs w:val="16"/>
              </w:rPr>
            </w:pPr>
          </w:p>
          <w:p w:rsidR="009B2CA5" w:rsidRPr="004A64A9" w:rsidRDefault="009B2CA5">
            <w:pPr>
              <w:ind w:right="225"/>
              <w:jc w:val="both"/>
              <w:rPr>
                <w:sz w:val="16"/>
                <w:szCs w:val="16"/>
              </w:rPr>
            </w:pPr>
            <w:r w:rsidRPr="004A64A9">
              <w:rPr>
                <w:sz w:val="16"/>
                <w:szCs w:val="16"/>
              </w:rPr>
              <w:t xml:space="preserve">- Není navrhováno zvětšování ploch pro zástavbu. Jsou upravovány pouze regulativy pro vlastní stavby. IS jsou v daném místě již vybudovány. Plochy jsou pro zástavbu vymezeny </w:t>
            </w:r>
            <w:proofErr w:type="gramStart"/>
            <w:r w:rsidRPr="004A64A9">
              <w:rPr>
                <w:sz w:val="16"/>
                <w:szCs w:val="16"/>
              </w:rPr>
              <w:t>již v základním ÚP.</w:t>
            </w:r>
            <w:proofErr w:type="gramEnd"/>
          </w:p>
          <w:p w:rsidR="009B2CA5" w:rsidRPr="004A64A9" w:rsidRDefault="009B2CA5">
            <w:pPr>
              <w:ind w:right="225"/>
              <w:jc w:val="both"/>
              <w:rPr>
                <w:sz w:val="16"/>
                <w:szCs w:val="16"/>
              </w:rPr>
            </w:pPr>
            <w:r w:rsidRPr="004A64A9">
              <w:rPr>
                <w:sz w:val="16"/>
                <w:szCs w:val="16"/>
              </w:rPr>
              <w:t>-doplněno do odůvodnění pořizovatele</w:t>
            </w:r>
          </w:p>
          <w:p w:rsidR="009B2CA5" w:rsidRPr="004A64A9" w:rsidRDefault="009B2CA5">
            <w:pPr>
              <w:ind w:right="225"/>
              <w:jc w:val="both"/>
              <w:rPr>
                <w:sz w:val="16"/>
                <w:szCs w:val="16"/>
              </w:rPr>
            </w:pPr>
          </w:p>
          <w:p w:rsidR="009B2CA5" w:rsidRPr="004A64A9" w:rsidRDefault="009B2CA5">
            <w:pPr>
              <w:ind w:right="225"/>
              <w:jc w:val="both"/>
              <w:rPr>
                <w:sz w:val="16"/>
                <w:szCs w:val="16"/>
              </w:rPr>
            </w:pPr>
          </w:p>
          <w:p w:rsidR="009B2CA5" w:rsidRPr="004A64A9" w:rsidRDefault="009B2CA5">
            <w:pPr>
              <w:ind w:right="225"/>
              <w:jc w:val="both"/>
              <w:rPr>
                <w:sz w:val="16"/>
                <w:szCs w:val="16"/>
              </w:rPr>
            </w:pPr>
          </w:p>
          <w:p w:rsidR="009B2CA5" w:rsidRPr="004A64A9" w:rsidRDefault="009B2CA5">
            <w:pPr>
              <w:ind w:right="225"/>
              <w:jc w:val="both"/>
              <w:rPr>
                <w:sz w:val="16"/>
                <w:szCs w:val="16"/>
              </w:rPr>
            </w:pPr>
          </w:p>
          <w:p w:rsidR="009B2CA5" w:rsidRPr="004A64A9" w:rsidRDefault="009B2CA5">
            <w:pPr>
              <w:ind w:right="225"/>
              <w:jc w:val="both"/>
              <w:rPr>
                <w:sz w:val="16"/>
                <w:szCs w:val="16"/>
              </w:rPr>
            </w:pPr>
          </w:p>
          <w:p w:rsidR="009B2CA5" w:rsidRPr="004A64A9" w:rsidRDefault="009B2CA5">
            <w:pPr>
              <w:ind w:right="225"/>
              <w:jc w:val="both"/>
              <w:rPr>
                <w:sz w:val="16"/>
                <w:szCs w:val="16"/>
              </w:rPr>
            </w:pPr>
          </w:p>
          <w:p w:rsidR="009B2CA5" w:rsidRPr="004A64A9" w:rsidRDefault="009B2CA5">
            <w:pPr>
              <w:ind w:right="225"/>
              <w:jc w:val="both"/>
              <w:rPr>
                <w:sz w:val="16"/>
                <w:szCs w:val="16"/>
              </w:rPr>
            </w:pPr>
            <w:r w:rsidRPr="004A64A9">
              <w:rPr>
                <w:sz w:val="16"/>
                <w:szCs w:val="16"/>
              </w:rPr>
              <w:t xml:space="preserve">- opakující části textů jsou dány opakování projednání návrhu ÚP a to proto, aby bylo </w:t>
            </w:r>
            <w:proofErr w:type="gramStart"/>
            <w:r w:rsidRPr="004A64A9">
              <w:rPr>
                <w:sz w:val="16"/>
                <w:szCs w:val="16"/>
              </w:rPr>
              <w:t>zřejmé co</w:t>
            </w:r>
            <w:proofErr w:type="gramEnd"/>
            <w:r w:rsidRPr="004A64A9">
              <w:rPr>
                <w:sz w:val="16"/>
                <w:szCs w:val="16"/>
              </w:rPr>
              <w:t xml:space="preserve"> bylo projednáno podle původního zadání změny ÚP a co podle nového zadání změny ÚP.</w:t>
            </w:r>
          </w:p>
          <w:p w:rsidR="009B2CA5" w:rsidRPr="004A64A9" w:rsidRDefault="009B2CA5">
            <w:pPr>
              <w:ind w:right="225"/>
              <w:jc w:val="both"/>
              <w:rPr>
                <w:sz w:val="16"/>
                <w:szCs w:val="16"/>
              </w:rPr>
            </w:pPr>
          </w:p>
          <w:p w:rsidR="009B2CA5" w:rsidRPr="004A64A9" w:rsidRDefault="009B2CA5">
            <w:pPr>
              <w:ind w:right="225"/>
              <w:jc w:val="both"/>
              <w:rPr>
                <w:sz w:val="24"/>
                <w:szCs w:val="24"/>
              </w:rPr>
            </w:pPr>
          </w:p>
        </w:tc>
      </w:tr>
    </w:tbl>
    <w:p w:rsidR="009B2CA5" w:rsidRDefault="009B2CA5">
      <w:pPr>
        <w:overflowPunct/>
        <w:rPr>
          <w:noProof/>
          <w:sz w:val="24"/>
          <w:szCs w:val="24"/>
        </w:rPr>
      </w:pPr>
    </w:p>
    <w:p w:rsidR="009B2CA5" w:rsidRDefault="009B2CA5">
      <w:pPr>
        <w:ind w:right="225"/>
        <w:jc w:val="both"/>
        <w:rPr>
          <w:sz w:val="24"/>
          <w:szCs w:val="24"/>
        </w:rPr>
      </w:pPr>
    </w:p>
    <w:p w:rsidR="009B2CA5" w:rsidRDefault="009B2CA5">
      <w:pPr>
        <w:ind w:right="225"/>
        <w:jc w:val="both"/>
        <w:rPr>
          <w:sz w:val="24"/>
          <w:szCs w:val="24"/>
        </w:rPr>
      </w:pPr>
    </w:p>
    <w:p w:rsidR="009B2CA5" w:rsidRDefault="009B2CA5">
      <w:pPr>
        <w:ind w:right="225"/>
        <w:jc w:val="both"/>
        <w:rPr>
          <w:sz w:val="24"/>
          <w:szCs w:val="24"/>
        </w:rPr>
      </w:pPr>
    </w:p>
    <w:p w:rsidR="009B2CA5" w:rsidRDefault="009B2CA5">
      <w:pPr>
        <w:ind w:right="225"/>
        <w:jc w:val="both"/>
        <w:rPr>
          <w:b/>
          <w:bCs/>
          <w:sz w:val="24"/>
          <w:szCs w:val="24"/>
        </w:rPr>
      </w:pPr>
      <w:r>
        <w:rPr>
          <w:b/>
          <w:bCs/>
          <w:sz w:val="24"/>
          <w:szCs w:val="24"/>
        </w:rPr>
        <w:t xml:space="preserve">Stanoviska Krajského úřadu Pardubického kraje, odboru strategického rozvoje kraje a </w:t>
      </w:r>
      <w:proofErr w:type="spellStart"/>
      <w:r>
        <w:rPr>
          <w:b/>
          <w:bCs/>
          <w:sz w:val="24"/>
          <w:szCs w:val="24"/>
        </w:rPr>
        <w:t>ev</w:t>
      </w:r>
      <w:proofErr w:type="spellEnd"/>
      <w:r>
        <w:rPr>
          <w:b/>
          <w:bCs/>
          <w:sz w:val="24"/>
          <w:szCs w:val="24"/>
        </w:rPr>
        <w:t>. fondů k projednanému návrhu změny ÚP dle § 51 Stavebního zákona</w:t>
      </w:r>
    </w:p>
    <w:p w:rsidR="009B2CA5" w:rsidRDefault="009B2CA5">
      <w:pPr>
        <w:ind w:right="-1"/>
        <w:jc w:val="both"/>
        <w:rPr>
          <w:sz w:val="24"/>
          <w:szCs w:val="24"/>
        </w:rPr>
      </w:pPr>
      <w:r>
        <w:rPr>
          <w:sz w:val="24"/>
          <w:szCs w:val="24"/>
        </w:rPr>
        <w:t xml:space="preserve">Stanovisko krajského úřadu Pce kraje ze dne </w:t>
      </w:r>
      <w:proofErr w:type="gramStart"/>
      <w:r>
        <w:rPr>
          <w:sz w:val="24"/>
          <w:szCs w:val="24"/>
        </w:rPr>
        <w:t>8.6.2012</w:t>
      </w:r>
      <w:proofErr w:type="gramEnd"/>
      <w:r>
        <w:rPr>
          <w:sz w:val="24"/>
          <w:szCs w:val="24"/>
        </w:rPr>
        <w:t>:</w:t>
      </w:r>
    </w:p>
    <w:p w:rsidR="009B2CA5" w:rsidRDefault="009B2CA5">
      <w:pPr>
        <w:autoSpaceDE/>
        <w:jc w:val="both"/>
        <w:rPr>
          <w:sz w:val="24"/>
          <w:szCs w:val="24"/>
        </w:rPr>
      </w:pPr>
      <w:r>
        <w:rPr>
          <w:sz w:val="24"/>
          <w:szCs w:val="24"/>
        </w:rPr>
        <w:t>Návrh změny je v souladu s Politikou územního rozvoje ČR 2008, schválenou usnesením vlády ČR č. 929 dne 20. 7. 2009 a respektuje republikové priority územního plánování pro zajištění udržitelného rozvoje území, které jsou stanovené v kap. 2 PÚR ČR.</w:t>
      </w:r>
    </w:p>
    <w:p w:rsidR="009B2CA5" w:rsidRDefault="009B2CA5">
      <w:pPr>
        <w:autoSpaceDE/>
        <w:jc w:val="both"/>
        <w:rPr>
          <w:sz w:val="24"/>
          <w:szCs w:val="24"/>
        </w:rPr>
      </w:pPr>
      <w:r>
        <w:rPr>
          <w:sz w:val="24"/>
          <w:szCs w:val="24"/>
        </w:rPr>
        <w:t xml:space="preserve">Návrh změny není v rozporu se Zásadami územního rozvoje Pardubického kraje (ZÚR </w:t>
      </w:r>
      <w:proofErr w:type="spellStart"/>
      <w:r>
        <w:rPr>
          <w:sz w:val="24"/>
          <w:szCs w:val="24"/>
        </w:rPr>
        <w:t>Pk</w:t>
      </w:r>
      <w:proofErr w:type="spellEnd"/>
      <w:r>
        <w:rPr>
          <w:sz w:val="24"/>
          <w:szCs w:val="24"/>
        </w:rPr>
        <w:t>),</w:t>
      </w:r>
    </w:p>
    <w:p w:rsidR="009B2CA5" w:rsidRDefault="009B2CA5">
      <w:pPr>
        <w:autoSpaceDE/>
        <w:jc w:val="both"/>
        <w:rPr>
          <w:sz w:val="24"/>
          <w:szCs w:val="24"/>
        </w:rPr>
      </w:pPr>
      <w:r>
        <w:rPr>
          <w:sz w:val="24"/>
          <w:szCs w:val="24"/>
        </w:rPr>
        <w:t xml:space="preserve">vydanými dne 29. 4. 2010. Řešené území se nachází v rozvojové oblasti krajského významu </w:t>
      </w:r>
      <w:proofErr w:type="spellStart"/>
      <w:r>
        <w:rPr>
          <w:sz w:val="24"/>
          <w:szCs w:val="24"/>
        </w:rPr>
        <w:t>OBk</w:t>
      </w:r>
      <w:proofErr w:type="spellEnd"/>
      <w:r>
        <w:rPr>
          <w:sz w:val="24"/>
          <w:szCs w:val="24"/>
        </w:rPr>
        <w:t xml:space="preserve"> 4 Hradec Králové - Pardubice, návrh změny respektuje zásady uvedené ve čl. 12 a ve čl. 13 ZÚR </w:t>
      </w:r>
      <w:proofErr w:type="spellStart"/>
      <w:r>
        <w:rPr>
          <w:sz w:val="24"/>
          <w:szCs w:val="24"/>
        </w:rPr>
        <w:t>Pk</w:t>
      </w:r>
      <w:proofErr w:type="spellEnd"/>
      <w:r>
        <w:rPr>
          <w:sz w:val="24"/>
          <w:szCs w:val="24"/>
        </w:rPr>
        <w:t xml:space="preserve">. Ze ZÚR </w:t>
      </w:r>
      <w:proofErr w:type="spellStart"/>
      <w:r>
        <w:rPr>
          <w:sz w:val="24"/>
          <w:szCs w:val="24"/>
        </w:rPr>
        <w:t>Pk</w:t>
      </w:r>
      <w:proofErr w:type="spellEnd"/>
      <w:r>
        <w:rPr>
          <w:sz w:val="24"/>
          <w:szCs w:val="24"/>
        </w:rPr>
        <w:t xml:space="preserve"> vyplývá požadavek na vymezení a zpřesnění následujících veřejně prospěšných staveb dopravní a technické infrastruktury a skladebných částí územního </w:t>
      </w:r>
      <w:r>
        <w:rPr>
          <w:sz w:val="24"/>
          <w:szCs w:val="24"/>
        </w:rPr>
        <w:lastRenderedPageBreak/>
        <w:t xml:space="preserve">systému ekologické stability: koridor pro umístění stavby D05 - přeložka silnice I/37 </w:t>
      </w:r>
      <w:proofErr w:type="spellStart"/>
      <w:r>
        <w:rPr>
          <w:sz w:val="24"/>
          <w:szCs w:val="24"/>
        </w:rPr>
        <w:t>Medlešice</w:t>
      </w:r>
      <w:proofErr w:type="spellEnd"/>
      <w:r>
        <w:rPr>
          <w:sz w:val="24"/>
          <w:szCs w:val="24"/>
        </w:rPr>
        <w:t xml:space="preserve"> – Chrudim – Slatiňany, regionální biocentrum RBC 912 Presy a regionální biokoridor RK 1344 Presy – </w:t>
      </w:r>
      <w:proofErr w:type="spellStart"/>
      <w:r>
        <w:rPr>
          <w:sz w:val="24"/>
          <w:szCs w:val="24"/>
        </w:rPr>
        <w:t>Slavická</w:t>
      </w:r>
      <w:proofErr w:type="spellEnd"/>
      <w:r>
        <w:rPr>
          <w:sz w:val="24"/>
          <w:szCs w:val="24"/>
        </w:rPr>
        <w:t xml:space="preserve"> obora.</w:t>
      </w:r>
    </w:p>
    <w:p w:rsidR="009B2CA5" w:rsidRDefault="009B2CA5">
      <w:pPr>
        <w:autoSpaceDE/>
        <w:jc w:val="both"/>
        <w:rPr>
          <w:sz w:val="24"/>
          <w:szCs w:val="24"/>
        </w:rPr>
      </w:pPr>
      <w:r>
        <w:rPr>
          <w:sz w:val="24"/>
          <w:szCs w:val="24"/>
        </w:rPr>
        <w:t xml:space="preserve">Tyto záměry již byly zapracovány do územního plánu města a návrh změny s nimi není ve střetu. Upozorňujeme, že podle čl. 108 písm. b) ZÚR </w:t>
      </w:r>
      <w:proofErr w:type="spellStart"/>
      <w:r>
        <w:rPr>
          <w:sz w:val="24"/>
          <w:szCs w:val="24"/>
        </w:rPr>
        <w:t>Pk</w:t>
      </w:r>
      <w:proofErr w:type="spellEnd"/>
      <w:r>
        <w:rPr>
          <w:sz w:val="24"/>
          <w:szCs w:val="24"/>
        </w:rPr>
        <w:t xml:space="preserve"> lze v záplavových územích vymezovat zastavitelné plochy a umisťovat veřejnou infrastrukturu jen ve zcela výjimečných a zvlášť odůvodněných případech. Dále konstatujeme, že sousední obce </w:t>
      </w:r>
      <w:proofErr w:type="gramStart"/>
      <w:r>
        <w:rPr>
          <w:sz w:val="24"/>
          <w:szCs w:val="24"/>
        </w:rPr>
        <w:t>neuplatnily</w:t>
      </w:r>
      <w:proofErr w:type="gramEnd"/>
      <w:r>
        <w:rPr>
          <w:sz w:val="24"/>
          <w:szCs w:val="24"/>
        </w:rPr>
        <w:t xml:space="preserve"> při společném jednání žádné připomínky Záměry </w:t>
      </w:r>
      <w:proofErr w:type="gramStart"/>
      <w:r>
        <w:rPr>
          <w:sz w:val="24"/>
          <w:szCs w:val="24"/>
        </w:rPr>
        <w:t>nepřesahují</w:t>
      </w:r>
      <w:proofErr w:type="gramEnd"/>
      <w:r>
        <w:rPr>
          <w:sz w:val="24"/>
          <w:szCs w:val="24"/>
        </w:rPr>
        <w:t xml:space="preserve"> na území sousedních obcí a řešené zastavitelné plochy nebudou mít vliv na využívání území z hlediska širších územních vztahů. Požadavek na vyhodnocení vlivů na udržitelný rozvoj území nebyl orgánem ochrany přírody při projednávání zadání uplatněn. Na základě posouzení předloženého návrhu změny včetně zprávy o projednání konstatujeme, že byly naplněny požadavky na zajištění koordinace využívání území s ohledem na širší územní vztahy.</w:t>
      </w:r>
    </w:p>
    <w:p w:rsidR="009B2CA5" w:rsidRDefault="009B2CA5">
      <w:pPr>
        <w:ind w:right="225"/>
        <w:jc w:val="both"/>
        <w:rPr>
          <w:b/>
          <w:bCs/>
          <w:sz w:val="24"/>
          <w:szCs w:val="24"/>
        </w:rPr>
      </w:pPr>
    </w:p>
    <w:p w:rsidR="009B2CA5" w:rsidRDefault="009B2CA5">
      <w:pPr>
        <w:ind w:right="225"/>
        <w:jc w:val="both"/>
        <w:rPr>
          <w:b/>
          <w:bCs/>
          <w:sz w:val="24"/>
          <w:szCs w:val="24"/>
        </w:rPr>
      </w:pPr>
      <w:r>
        <w:rPr>
          <w:b/>
          <w:bCs/>
          <w:sz w:val="24"/>
          <w:szCs w:val="24"/>
        </w:rPr>
        <w:t>Stanoviska dotčených orgánů k podaným námitkám a připomínkám při projednání návrhu ÚP dle § 52 Stavebního zákona</w:t>
      </w:r>
    </w:p>
    <w:p w:rsidR="009B2CA5" w:rsidRDefault="009B2CA5">
      <w:pPr>
        <w:ind w:right="225"/>
        <w:jc w:val="both"/>
        <w:rPr>
          <w:b/>
          <w:bCs/>
          <w:sz w:val="22"/>
          <w:szCs w:val="22"/>
        </w:rPr>
      </w:pPr>
    </w:p>
    <w:p w:rsidR="009B2CA5" w:rsidRDefault="009B2CA5">
      <w:pPr>
        <w:spacing w:line="277" w:lineRule="auto"/>
        <w:jc w:val="center"/>
        <w:rPr>
          <w:b/>
          <w:bCs/>
          <w:color w:val="000000"/>
          <w:sz w:val="28"/>
          <w:szCs w:val="28"/>
        </w:rPr>
      </w:pPr>
      <w:r>
        <w:rPr>
          <w:b/>
          <w:bCs/>
          <w:color w:val="000000"/>
          <w:sz w:val="28"/>
          <w:szCs w:val="28"/>
        </w:rPr>
        <w:t xml:space="preserve">Opakované řízení o  návrhu změny </w:t>
      </w:r>
      <w:proofErr w:type="gramStart"/>
      <w:r>
        <w:rPr>
          <w:b/>
          <w:bCs/>
          <w:color w:val="000000"/>
          <w:sz w:val="28"/>
          <w:szCs w:val="28"/>
        </w:rPr>
        <w:t>č.1 UP</w:t>
      </w:r>
      <w:proofErr w:type="gramEnd"/>
      <w:r>
        <w:rPr>
          <w:b/>
          <w:bCs/>
          <w:color w:val="000000"/>
          <w:sz w:val="28"/>
          <w:szCs w:val="28"/>
        </w:rPr>
        <w:t xml:space="preserve"> Slatiňany</w:t>
      </w:r>
    </w:p>
    <w:p w:rsidR="009B2CA5" w:rsidRDefault="009B2CA5">
      <w:pPr>
        <w:spacing w:line="326" w:lineRule="auto"/>
        <w:jc w:val="center"/>
        <w:rPr>
          <w:b/>
          <w:bCs/>
          <w:color w:val="000000"/>
        </w:rPr>
      </w:pPr>
      <w:r>
        <w:rPr>
          <w:b/>
          <w:bCs/>
          <w:color w:val="000000"/>
        </w:rPr>
        <w:t>- vyhodnocení připomínek, námitek a stanovisek</w:t>
      </w:r>
    </w:p>
    <w:p w:rsidR="009B2CA5" w:rsidRDefault="009B2CA5">
      <w:pPr>
        <w:spacing w:line="326" w:lineRule="auto"/>
        <w:ind w:firstLine="283"/>
        <w:jc w:val="both"/>
        <w:rPr>
          <w:color w:val="000000"/>
        </w:rPr>
      </w:pPr>
      <w:r>
        <w:rPr>
          <w:color w:val="000000"/>
        </w:rPr>
        <w:t xml:space="preserve">   </w:t>
      </w:r>
    </w:p>
    <w:p w:rsidR="009B2CA5" w:rsidRDefault="009B2CA5">
      <w:pPr>
        <w:spacing w:line="326" w:lineRule="auto"/>
        <w:ind w:firstLine="283"/>
        <w:jc w:val="both"/>
        <w:rPr>
          <w:sz w:val="28"/>
          <w:szCs w:val="28"/>
          <w:u w:val="single"/>
        </w:rPr>
      </w:pPr>
      <w:r>
        <w:t xml:space="preserve"> </w:t>
      </w:r>
      <w:r>
        <w:rPr>
          <w:color w:val="000000"/>
          <w:sz w:val="22"/>
          <w:szCs w:val="22"/>
        </w:rPr>
        <w:t xml:space="preserve">Schvalovaný návrh změny </w:t>
      </w:r>
      <w:proofErr w:type="gramStart"/>
      <w:r>
        <w:rPr>
          <w:color w:val="000000"/>
          <w:sz w:val="22"/>
          <w:szCs w:val="22"/>
        </w:rPr>
        <w:t>č.1 UPO</w:t>
      </w:r>
      <w:proofErr w:type="gramEnd"/>
      <w:r>
        <w:rPr>
          <w:color w:val="000000"/>
          <w:sz w:val="22"/>
          <w:szCs w:val="22"/>
        </w:rPr>
        <w:t xml:space="preserve"> Slatiňany byl pořizován a projednáván dle platných ustanovení stavebního zákona a jeho prováděcích vyhlášek. O způsobu a termínu projednání návrhu změny </w:t>
      </w:r>
      <w:proofErr w:type="gramStart"/>
      <w:r>
        <w:rPr>
          <w:color w:val="000000"/>
          <w:sz w:val="22"/>
          <w:szCs w:val="22"/>
        </w:rPr>
        <w:t>č.1 UPO</w:t>
      </w:r>
      <w:proofErr w:type="gramEnd"/>
      <w:r>
        <w:rPr>
          <w:color w:val="000000"/>
          <w:sz w:val="22"/>
          <w:szCs w:val="22"/>
        </w:rPr>
        <w:t xml:space="preserve"> Slatiňany byly vyrozuměny dotčené orgány, sousední obce a objednavatel. Veřejná vyhláška o projednání byla vyvěšena na úřední desce.</w:t>
      </w:r>
    </w:p>
    <w:p w:rsidR="009B2CA5" w:rsidRDefault="009B2CA5">
      <w:pPr>
        <w:tabs>
          <w:tab w:val="left" w:pos="11169"/>
        </w:tabs>
        <w:spacing w:line="240" w:lineRule="atLeast"/>
        <w:rPr>
          <w:b/>
          <w:bCs/>
          <w:sz w:val="28"/>
          <w:szCs w:val="28"/>
          <w:u w:val="single"/>
        </w:rPr>
      </w:pPr>
    </w:p>
    <w:p w:rsidR="009B2CA5" w:rsidRDefault="009B2CA5">
      <w:pPr>
        <w:tabs>
          <w:tab w:val="left" w:pos="11169"/>
        </w:tabs>
        <w:spacing w:line="240" w:lineRule="atLeast"/>
        <w:rPr>
          <w:b/>
          <w:bCs/>
          <w:sz w:val="28"/>
          <w:szCs w:val="28"/>
          <w:u w:val="single"/>
        </w:rPr>
      </w:pPr>
    </w:p>
    <w:p w:rsidR="009B2CA5" w:rsidRDefault="009B2CA5">
      <w:pPr>
        <w:tabs>
          <w:tab w:val="left" w:pos="11169"/>
        </w:tabs>
        <w:spacing w:line="240" w:lineRule="atLeast"/>
        <w:rPr>
          <w:b/>
          <w:bCs/>
          <w:sz w:val="28"/>
          <w:szCs w:val="28"/>
          <w:u w:val="single"/>
        </w:rPr>
      </w:pPr>
    </w:p>
    <w:p w:rsidR="009B2CA5" w:rsidRDefault="009B2CA5">
      <w:pPr>
        <w:tabs>
          <w:tab w:val="left" w:pos="11169"/>
        </w:tabs>
        <w:spacing w:line="240" w:lineRule="atLeast"/>
        <w:rPr>
          <w:b/>
          <w:bCs/>
          <w:sz w:val="28"/>
          <w:szCs w:val="28"/>
          <w:u w:val="single"/>
        </w:rPr>
      </w:pPr>
      <w:r>
        <w:rPr>
          <w:b/>
          <w:bCs/>
          <w:sz w:val="28"/>
          <w:szCs w:val="28"/>
          <w:u w:val="single"/>
        </w:rPr>
        <w:t xml:space="preserve">Adresy dotčených orgánů </w:t>
      </w:r>
    </w:p>
    <w:p w:rsidR="009B2CA5" w:rsidRDefault="009B2CA5">
      <w:pPr>
        <w:tabs>
          <w:tab w:val="left" w:pos="11169"/>
        </w:tabs>
        <w:spacing w:line="240" w:lineRule="atLeast"/>
      </w:pPr>
    </w:p>
    <w:p w:rsidR="009B2CA5" w:rsidRDefault="009B2CA5">
      <w:pPr>
        <w:tabs>
          <w:tab w:val="left" w:pos="11169"/>
        </w:tabs>
        <w:spacing w:line="240" w:lineRule="atLeast"/>
      </w:pPr>
    </w:p>
    <w:p w:rsidR="009B2CA5" w:rsidRDefault="009B2CA5">
      <w:pPr>
        <w:tabs>
          <w:tab w:val="left" w:pos="11169"/>
        </w:tabs>
        <w:spacing w:line="240" w:lineRule="atLeast"/>
      </w:pPr>
    </w:p>
    <w:p w:rsidR="009B2CA5" w:rsidRDefault="009B2CA5">
      <w:pPr>
        <w:tabs>
          <w:tab w:val="left" w:pos="11169"/>
        </w:tabs>
        <w:spacing w:line="240" w:lineRule="atLeast"/>
      </w:pPr>
    </w:p>
    <w:p w:rsidR="009B2CA5" w:rsidRDefault="009B2CA5">
      <w:pPr>
        <w:tabs>
          <w:tab w:val="left" w:pos="11169"/>
        </w:tabs>
        <w:spacing w:line="240" w:lineRule="atLeast"/>
      </w:pPr>
    </w:p>
    <w:p w:rsidR="009B2CA5" w:rsidRDefault="009B2CA5">
      <w:pPr>
        <w:tabs>
          <w:tab w:val="left" w:pos="11169"/>
        </w:tabs>
        <w:spacing w:line="240" w:lineRule="atLeast"/>
      </w:pPr>
    </w:p>
    <w:p w:rsidR="009B2CA5" w:rsidRDefault="009B2CA5">
      <w:pPr>
        <w:tabs>
          <w:tab w:val="left" w:pos="11169"/>
        </w:tabs>
        <w:spacing w:line="240" w:lineRule="atLeast"/>
      </w:pPr>
    </w:p>
    <w:p w:rsidR="009B2CA5" w:rsidRDefault="009B2CA5">
      <w:pPr>
        <w:tabs>
          <w:tab w:val="left" w:pos="11169"/>
        </w:tabs>
        <w:spacing w:line="240" w:lineRule="atLeast"/>
      </w:pPr>
    </w:p>
    <w:p w:rsidR="009B2CA5" w:rsidRDefault="009B2CA5">
      <w:pPr>
        <w:tabs>
          <w:tab w:val="left" w:pos="11169"/>
        </w:tabs>
        <w:spacing w:line="240" w:lineRule="atLeast"/>
      </w:pPr>
    </w:p>
    <w:p w:rsidR="009B2CA5" w:rsidRDefault="009B2CA5">
      <w:pPr>
        <w:tabs>
          <w:tab w:val="left" w:pos="11169"/>
        </w:tabs>
        <w:spacing w:line="240" w:lineRule="atLeast"/>
      </w:pPr>
    </w:p>
    <w:p w:rsidR="009B2CA5" w:rsidRDefault="009B2CA5">
      <w:pPr>
        <w:tabs>
          <w:tab w:val="left" w:pos="11169"/>
        </w:tabs>
        <w:spacing w:line="240" w:lineRule="atLeast"/>
      </w:pPr>
    </w:p>
    <w:p w:rsidR="009B2CA5" w:rsidRDefault="009B2CA5">
      <w:pPr>
        <w:tabs>
          <w:tab w:val="left" w:pos="11169"/>
        </w:tabs>
        <w:spacing w:line="240" w:lineRule="atLeast"/>
      </w:pPr>
    </w:p>
    <w:p w:rsidR="009B2CA5" w:rsidRDefault="009B2CA5">
      <w:pPr>
        <w:tabs>
          <w:tab w:val="left" w:pos="11169"/>
        </w:tabs>
        <w:spacing w:line="240" w:lineRule="atLeast"/>
      </w:pPr>
    </w:p>
    <w:p w:rsidR="009B2CA5" w:rsidRDefault="009B2CA5">
      <w:pPr>
        <w:tabs>
          <w:tab w:val="left" w:pos="11169"/>
        </w:tabs>
        <w:spacing w:line="240" w:lineRule="atLeast"/>
      </w:pPr>
    </w:p>
    <w:p w:rsidR="009B2CA5" w:rsidRDefault="009B2CA5">
      <w:pPr>
        <w:tabs>
          <w:tab w:val="left" w:pos="11169"/>
        </w:tabs>
        <w:spacing w:line="240" w:lineRule="atLeast"/>
      </w:pPr>
    </w:p>
    <w:p w:rsidR="009B2CA5" w:rsidRDefault="009B2CA5">
      <w:pPr>
        <w:tabs>
          <w:tab w:val="left" w:pos="11169"/>
        </w:tabs>
        <w:spacing w:line="240" w:lineRule="atLeast"/>
      </w:pPr>
    </w:p>
    <w:p w:rsidR="009B2CA5" w:rsidRDefault="009B2CA5">
      <w:pPr>
        <w:tabs>
          <w:tab w:val="left" w:pos="11169"/>
        </w:tabs>
        <w:spacing w:line="240" w:lineRule="atLeast"/>
      </w:pPr>
    </w:p>
    <w:p w:rsidR="009B2CA5" w:rsidRDefault="009B2CA5">
      <w:pPr>
        <w:tabs>
          <w:tab w:val="left" w:pos="11169"/>
        </w:tabs>
        <w:spacing w:line="240" w:lineRule="atLeast"/>
      </w:pPr>
    </w:p>
    <w:p w:rsidR="009B2CA5" w:rsidRDefault="009B2CA5">
      <w:pPr>
        <w:tabs>
          <w:tab w:val="left" w:pos="11169"/>
        </w:tabs>
        <w:spacing w:line="240" w:lineRule="atLeast"/>
      </w:pPr>
    </w:p>
    <w:p w:rsidR="009B2CA5" w:rsidRDefault="009B2CA5">
      <w:pPr>
        <w:ind w:left="180" w:right="225"/>
        <w:jc w:val="both"/>
      </w:pPr>
    </w:p>
    <w:tbl>
      <w:tblPr>
        <w:tblW w:w="0" w:type="auto"/>
        <w:tblLayout w:type="fixed"/>
        <w:tblCellMar>
          <w:left w:w="180" w:type="dxa"/>
          <w:right w:w="180" w:type="dxa"/>
        </w:tblCellMar>
        <w:tblLook w:val="0000"/>
      </w:tblPr>
      <w:tblGrid>
        <w:gridCol w:w="715"/>
        <w:gridCol w:w="1652"/>
        <w:gridCol w:w="3613"/>
        <w:gridCol w:w="3640"/>
      </w:tblGrid>
      <w:tr w:rsidR="009B2CA5" w:rsidRPr="004A64A9">
        <w:tblPrEx>
          <w:tblCellMar>
            <w:top w:w="0" w:type="dxa"/>
            <w:bottom w:w="0" w:type="dxa"/>
          </w:tblCellMar>
        </w:tblPrEx>
        <w:trPr>
          <w:trHeight w:val="1144"/>
        </w:trPr>
        <w:tc>
          <w:tcPr>
            <w:tcW w:w="715" w:type="dxa"/>
            <w:tcBorders>
              <w:top w:val="nil"/>
              <w:left w:val="nil"/>
              <w:bottom w:val="nil"/>
              <w:right w:val="nil"/>
            </w:tcBorders>
          </w:tcPr>
          <w:p w:rsidR="009B2CA5" w:rsidRPr="004A64A9" w:rsidRDefault="009B2CA5">
            <w:pPr>
              <w:overflowPunct/>
            </w:pPr>
          </w:p>
        </w:tc>
        <w:tc>
          <w:tcPr>
            <w:tcW w:w="1652" w:type="dxa"/>
            <w:tcBorders>
              <w:top w:val="nil"/>
              <w:left w:val="single" w:sz="8" w:space="0" w:color="auto"/>
              <w:bottom w:val="nil"/>
              <w:right w:val="nil"/>
            </w:tcBorders>
          </w:tcPr>
          <w:p w:rsidR="009B2CA5" w:rsidRPr="004A64A9" w:rsidRDefault="009B2CA5">
            <w:pPr>
              <w:spacing w:line="240" w:lineRule="atLeast"/>
            </w:pPr>
            <w:r w:rsidRPr="004A64A9">
              <w:rPr>
                <w:b/>
                <w:bCs/>
                <w:sz w:val="22"/>
                <w:szCs w:val="22"/>
              </w:rPr>
              <w:t xml:space="preserve">OBESLANÉ DO, </w:t>
            </w:r>
            <w:proofErr w:type="gramStart"/>
            <w:r w:rsidRPr="004A64A9">
              <w:rPr>
                <w:b/>
                <w:bCs/>
                <w:sz w:val="22"/>
                <w:szCs w:val="22"/>
              </w:rPr>
              <w:t>SÍŤAŘI,OBCE</w:t>
            </w:r>
            <w:proofErr w:type="gramEnd"/>
          </w:p>
        </w:tc>
        <w:tc>
          <w:tcPr>
            <w:tcW w:w="3613" w:type="dxa"/>
            <w:tcBorders>
              <w:top w:val="nil"/>
              <w:left w:val="single" w:sz="8" w:space="0" w:color="auto"/>
              <w:bottom w:val="nil"/>
              <w:right w:val="nil"/>
            </w:tcBorders>
          </w:tcPr>
          <w:p w:rsidR="009B2CA5" w:rsidRPr="004A64A9" w:rsidRDefault="009B2CA5">
            <w:pPr>
              <w:ind w:right="225"/>
              <w:jc w:val="both"/>
            </w:pPr>
            <w:r w:rsidRPr="004A64A9">
              <w:rPr>
                <w:b/>
                <w:bCs/>
                <w:sz w:val="22"/>
                <w:szCs w:val="22"/>
              </w:rPr>
              <w:t>DOŠLÁ STANOVISKA A PŘIPOMÍNKY</w:t>
            </w:r>
          </w:p>
        </w:tc>
        <w:tc>
          <w:tcPr>
            <w:tcW w:w="3640" w:type="dxa"/>
            <w:tcBorders>
              <w:top w:val="nil"/>
              <w:left w:val="single" w:sz="8" w:space="0" w:color="auto"/>
              <w:bottom w:val="nil"/>
              <w:right w:val="nil"/>
            </w:tcBorders>
          </w:tcPr>
          <w:p w:rsidR="009B2CA5" w:rsidRPr="004A64A9" w:rsidRDefault="009B2CA5">
            <w:pPr>
              <w:ind w:right="225"/>
              <w:jc w:val="both"/>
            </w:pPr>
            <w:r w:rsidRPr="004A64A9">
              <w:rPr>
                <w:b/>
                <w:bCs/>
                <w:sz w:val="22"/>
                <w:szCs w:val="22"/>
              </w:rPr>
              <w:t>VYHODNOCENÍ, PŘIPOMÍNEK A STANOVISEK</w:t>
            </w:r>
          </w:p>
        </w:tc>
      </w:tr>
      <w:tr w:rsidR="009B2CA5" w:rsidRPr="004A64A9">
        <w:tblPrEx>
          <w:tblCellMar>
            <w:top w:w="0" w:type="dxa"/>
            <w:bottom w:w="0" w:type="dxa"/>
          </w:tblCellMar>
        </w:tblPrEx>
        <w:trPr>
          <w:trHeight w:val="1710"/>
        </w:trPr>
        <w:tc>
          <w:tcPr>
            <w:tcW w:w="715" w:type="dxa"/>
            <w:tcBorders>
              <w:top w:val="nil"/>
              <w:left w:val="nil"/>
              <w:bottom w:val="nil"/>
              <w:right w:val="nil"/>
            </w:tcBorders>
          </w:tcPr>
          <w:p w:rsidR="009B2CA5" w:rsidRPr="004A64A9" w:rsidRDefault="009B2CA5">
            <w:r w:rsidRPr="004A64A9">
              <w:rPr>
                <w:sz w:val="22"/>
                <w:szCs w:val="22"/>
              </w:rPr>
              <w:t>1.</w:t>
            </w:r>
          </w:p>
        </w:tc>
        <w:tc>
          <w:tcPr>
            <w:tcW w:w="1652" w:type="dxa"/>
            <w:tcBorders>
              <w:top w:val="nil"/>
              <w:left w:val="single" w:sz="8" w:space="0" w:color="auto"/>
              <w:bottom w:val="nil"/>
              <w:right w:val="nil"/>
            </w:tcBorders>
          </w:tcPr>
          <w:p w:rsidR="009B2CA5" w:rsidRPr="004A64A9" w:rsidRDefault="009B2CA5">
            <w:pPr>
              <w:spacing w:line="240" w:lineRule="atLeast"/>
              <w:rPr>
                <w:sz w:val="22"/>
                <w:szCs w:val="22"/>
              </w:rPr>
            </w:pPr>
            <w:r w:rsidRPr="004A64A9">
              <w:rPr>
                <w:sz w:val="22"/>
                <w:szCs w:val="22"/>
              </w:rPr>
              <w:t>Ministerstvo průmyslu a obchodu ČR</w:t>
            </w:r>
          </w:p>
          <w:p w:rsidR="009B2CA5" w:rsidRPr="004A64A9" w:rsidRDefault="009B2CA5">
            <w:r w:rsidRPr="004A64A9">
              <w:rPr>
                <w:sz w:val="22"/>
                <w:szCs w:val="22"/>
              </w:rPr>
              <w:t xml:space="preserve">Na Františku 32, 110 15 Praha 1 </w:t>
            </w:r>
          </w:p>
        </w:tc>
        <w:tc>
          <w:tcPr>
            <w:tcW w:w="3613" w:type="dxa"/>
            <w:tcBorders>
              <w:top w:val="nil"/>
              <w:left w:val="single" w:sz="8" w:space="0" w:color="auto"/>
              <w:bottom w:val="nil"/>
              <w:right w:val="nil"/>
            </w:tcBorders>
          </w:tcPr>
          <w:p w:rsidR="009B2CA5" w:rsidRPr="004A64A9" w:rsidRDefault="009B2CA5">
            <w:pPr>
              <w:ind w:right="225"/>
              <w:jc w:val="both"/>
            </w:pPr>
            <w:r w:rsidRPr="004A64A9">
              <w:rPr>
                <w:sz w:val="22"/>
                <w:szCs w:val="22"/>
              </w:rPr>
              <w:t>Nevyjádřili se</w:t>
            </w:r>
          </w:p>
        </w:tc>
        <w:tc>
          <w:tcPr>
            <w:tcW w:w="3640" w:type="dxa"/>
            <w:tcBorders>
              <w:top w:val="nil"/>
              <w:left w:val="single" w:sz="8" w:space="0" w:color="auto"/>
              <w:bottom w:val="nil"/>
              <w:right w:val="nil"/>
            </w:tcBorders>
          </w:tcPr>
          <w:p w:rsidR="009B2CA5" w:rsidRPr="004A64A9" w:rsidRDefault="009B2CA5">
            <w:pPr>
              <w:ind w:right="225"/>
              <w:jc w:val="both"/>
              <w:rPr>
                <w:sz w:val="22"/>
                <w:szCs w:val="22"/>
              </w:rPr>
            </w:pPr>
            <w:r w:rsidRPr="004A64A9">
              <w:rPr>
                <w:sz w:val="22"/>
                <w:szCs w:val="22"/>
              </w:rPr>
              <w:t xml:space="preserve">Nebyly podány žádné připomínky a námitky a proto nebude po veřejném projednání </w:t>
            </w:r>
            <w:proofErr w:type="gramStart"/>
            <w:r w:rsidRPr="004A64A9">
              <w:rPr>
                <w:sz w:val="22"/>
                <w:szCs w:val="22"/>
              </w:rPr>
              <w:t>DO obesílán</w:t>
            </w:r>
            <w:proofErr w:type="gramEnd"/>
          </w:p>
          <w:p w:rsidR="009B2CA5" w:rsidRPr="004A64A9" w:rsidRDefault="009B2CA5">
            <w:pPr>
              <w:ind w:right="225"/>
              <w:jc w:val="both"/>
            </w:pPr>
          </w:p>
        </w:tc>
      </w:tr>
      <w:tr w:rsidR="009B2CA5" w:rsidRPr="004A64A9">
        <w:tblPrEx>
          <w:tblCellMar>
            <w:top w:w="0" w:type="dxa"/>
            <w:bottom w:w="0" w:type="dxa"/>
          </w:tblCellMar>
        </w:tblPrEx>
        <w:trPr>
          <w:trHeight w:val="1785"/>
        </w:trPr>
        <w:tc>
          <w:tcPr>
            <w:tcW w:w="715" w:type="dxa"/>
            <w:tcBorders>
              <w:top w:val="single" w:sz="8" w:space="0" w:color="auto"/>
              <w:left w:val="nil"/>
              <w:bottom w:val="nil"/>
              <w:right w:val="nil"/>
            </w:tcBorders>
          </w:tcPr>
          <w:p w:rsidR="009B2CA5" w:rsidRPr="004A64A9" w:rsidRDefault="009B2CA5">
            <w:pPr>
              <w:ind w:right="225"/>
              <w:jc w:val="both"/>
            </w:pPr>
            <w:r w:rsidRPr="004A64A9">
              <w:rPr>
                <w:sz w:val="22"/>
                <w:szCs w:val="22"/>
              </w:rPr>
              <w:t>2.</w:t>
            </w:r>
          </w:p>
        </w:tc>
        <w:tc>
          <w:tcPr>
            <w:tcW w:w="1652" w:type="dxa"/>
            <w:tcBorders>
              <w:top w:val="single" w:sz="8" w:space="0" w:color="auto"/>
              <w:left w:val="single" w:sz="8" w:space="0" w:color="auto"/>
              <w:bottom w:val="nil"/>
              <w:right w:val="nil"/>
            </w:tcBorders>
          </w:tcPr>
          <w:p w:rsidR="009B2CA5" w:rsidRPr="004A64A9" w:rsidRDefault="009B2CA5">
            <w:pPr>
              <w:spacing w:line="240" w:lineRule="atLeast"/>
              <w:rPr>
                <w:sz w:val="22"/>
                <w:szCs w:val="22"/>
              </w:rPr>
            </w:pPr>
            <w:r w:rsidRPr="004A64A9">
              <w:rPr>
                <w:sz w:val="22"/>
                <w:szCs w:val="22"/>
              </w:rPr>
              <w:t>Obvodní báňský úřad</w:t>
            </w:r>
          </w:p>
          <w:p w:rsidR="009B2CA5" w:rsidRPr="004A64A9" w:rsidRDefault="009B2CA5">
            <w:r w:rsidRPr="004A64A9">
              <w:rPr>
                <w:sz w:val="22"/>
                <w:szCs w:val="22"/>
              </w:rPr>
              <w:t xml:space="preserve"> Horská 5,</w:t>
            </w:r>
            <w:proofErr w:type="gramStart"/>
            <w:r w:rsidRPr="004A64A9">
              <w:rPr>
                <w:sz w:val="22"/>
                <w:szCs w:val="22"/>
              </w:rPr>
              <w:t>P.O.</w:t>
            </w:r>
            <w:proofErr w:type="gramEnd"/>
            <w:r w:rsidRPr="004A64A9">
              <w:rPr>
                <w:sz w:val="22"/>
                <w:szCs w:val="22"/>
              </w:rPr>
              <w:t>BOX 67, 541 01 Trutnov</w:t>
            </w:r>
          </w:p>
        </w:tc>
        <w:tc>
          <w:tcPr>
            <w:tcW w:w="3613" w:type="dxa"/>
            <w:tcBorders>
              <w:top w:val="single" w:sz="8" w:space="0" w:color="auto"/>
              <w:left w:val="single" w:sz="8" w:space="0" w:color="auto"/>
              <w:bottom w:val="nil"/>
              <w:right w:val="nil"/>
            </w:tcBorders>
          </w:tcPr>
          <w:p w:rsidR="009B2CA5" w:rsidRPr="004A64A9" w:rsidRDefault="009B2CA5">
            <w:pPr>
              <w:ind w:right="225"/>
              <w:jc w:val="both"/>
            </w:pPr>
            <w:r w:rsidRPr="004A64A9">
              <w:rPr>
                <w:sz w:val="22"/>
                <w:szCs w:val="22"/>
              </w:rPr>
              <w:t xml:space="preserve">Bez připomínek </w:t>
            </w:r>
            <w:proofErr w:type="gramStart"/>
            <w:r w:rsidRPr="004A64A9">
              <w:rPr>
                <w:sz w:val="22"/>
                <w:szCs w:val="22"/>
              </w:rPr>
              <w:t>2.8.2012</w:t>
            </w:r>
            <w:proofErr w:type="gramEnd"/>
          </w:p>
        </w:tc>
        <w:tc>
          <w:tcPr>
            <w:tcW w:w="3640" w:type="dxa"/>
            <w:tcBorders>
              <w:top w:val="single" w:sz="8" w:space="0" w:color="auto"/>
              <w:left w:val="single" w:sz="8" w:space="0" w:color="auto"/>
              <w:bottom w:val="nil"/>
              <w:right w:val="nil"/>
            </w:tcBorders>
          </w:tcPr>
          <w:p w:rsidR="009B2CA5" w:rsidRPr="004A64A9" w:rsidRDefault="009B2CA5">
            <w:pPr>
              <w:ind w:right="225"/>
              <w:jc w:val="both"/>
              <w:rPr>
                <w:sz w:val="22"/>
                <w:szCs w:val="22"/>
              </w:rPr>
            </w:pPr>
            <w:r w:rsidRPr="004A64A9">
              <w:rPr>
                <w:sz w:val="22"/>
                <w:szCs w:val="22"/>
              </w:rPr>
              <w:t xml:space="preserve">Odsouhlaseno bez připomínek. Nebyly podány žádné připomínky a námitky a proto nebude po veřejném projednání </w:t>
            </w:r>
            <w:proofErr w:type="gramStart"/>
            <w:r w:rsidRPr="004A64A9">
              <w:rPr>
                <w:sz w:val="22"/>
                <w:szCs w:val="22"/>
              </w:rPr>
              <w:t>DO obesílán</w:t>
            </w:r>
            <w:proofErr w:type="gramEnd"/>
          </w:p>
          <w:p w:rsidR="009B2CA5" w:rsidRPr="004A64A9" w:rsidRDefault="009B2CA5">
            <w:pPr>
              <w:ind w:right="225"/>
              <w:jc w:val="both"/>
            </w:pPr>
          </w:p>
        </w:tc>
      </w:tr>
      <w:tr w:rsidR="009B2CA5" w:rsidRPr="004A64A9">
        <w:tblPrEx>
          <w:tblCellMar>
            <w:top w:w="0" w:type="dxa"/>
            <w:bottom w:w="0" w:type="dxa"/>
          </w:tblCellMar>
        </w:tblPrEx>
        <w:trPr>
          <w:trHeight w:val="2625"/>
        </w:trPr>
        <w:tc>
          <w:tcPr>
            <w:tcW w:w="715" w:type="dxa"/>
            <w:tcBorders>
              <w:top w:val="single" w:sz="8" w:space="0" w:color="auto"/>
              <w:left w:val="nil"/>
              <w:bottom w:val="nil"/>
              <w:right w:val="nil"/>
            </w:tcBorders>
          </w:tcPr>
          <w:p w:rsidR="009B2CA5" w:rsidRPr="004A64A9" w:rsidRDefault="009B2CA5">
            <w:pPr>
              <w:ind w:right="225"/>
              <w:jc w:val="both"/>
            </w:pPr>
            <w:r w:rsidRPr="004A64A9">
              <w:rPr>
                <w:sz w:val="22"/>
                <w:szCs w:val="22"/>
              </w:rPr>
              <w:t>3.</w:t>
            </w:r>
          </w:p>
        </w:tc>
        <w:tc>
          <w:tcPr>
            <w:tcW w:w="1652" w:type="dxa"/>
            <w:tcBorders>
              <w:top w:val="single" w:sz="8" w:space="0" w:color="auto"/>
              <w:left w:val="single" w:sz="8" w:space="0" w:color="auto"/>
              <w:bottom w:val="nil"/>
              <w:right w:val="nil"/>
            </w:tcBorders>
          </w:tcPr>
          <w:p w:rsidR="009B2CA5" w:rsidRPr="004A64A9" w:rsidRDefault="009B2CA5">
            <w:pPr>
              <w:spacing w:line="240" w:lineRule="atLeast"/>
              <w:rPr>
                <w:sz w:val="22"/>
                <w:szCs w:val="22"/>
              </w:rPr>
            </w:pPr>
            <w:r w:rsidRPr="004A64A9">
              <w:rPr>
                <w:sz w:val="22"/>
                <w:szCs w:val="22"/>
              </w:rPr>
              <w:t xml:space="preserve"> Státní energetická inspekce, územní inspektorát</w:t>
            </w:r>
          </w:p>
          <w:p w:rsidR="009B2CA5" w:rsidRPr="004A64A9" w:rsidRDefault="009B2CA5">
            <w:r w:rsidRPr="004A64A9">
              <w:rPr>
                <w:sz w:val="22"/>
                <w:szCs w:val="22"/>
              </w:rPr>
              <w:t xml:space="preserve"> Sušilova 1337, 501 16 Hradec Králové</w:t>
            </w:r>
          </w:p>
        </w:tc>
        <w:tc>
          <w:tcPr>
            <w:tcW w:w="3613" w:type="dxa"/>
            <w:tcBorders>
              <w:top w:val="single" w:sz="8" w:space="0" w:color="auto"/>
              <w:left w:val="single" w:sz="8" w:space="0" w:color="auto"/>
              <w:bottom w:val="nil"/>
              <w:right w:val="nil"/>
            </w:tcBorders>
          </w:tcPr>
          <w:p w:rsidR="009B2CA5" w:rsidRPr="004A64A9" w:rsidRDefault="009B2CA5">
            <w:pPr>
              <w:ind w:right="225"/>
              <w:jc w:val="both"/>
            </w:pPr>
            <w:r w:rsidRPr="004A64A9">
              <w:rPr>
                <w:sz w:val="22"/>
                <w:szCs w:val="22"/>
              </w:rPr>
              <w:t xml:space="preserve">Souhlasné </w:t>
            </w:r>
            <w:proofErr w:type="gramStart"/>
            <w:r w:rsidRPr="004A64A9">
              <w:rPr>
                <w:sz w:val="22"/>
                <w:szCs w:val="22"/>
              </w:rPr>
              <w:t>stanovisko  s omluvou</w:t>
            </w:r>
            <w:proofErr w:type="gramEnd"/>
            <w:r w:rsidRPr="004A64A9">
              <w:rPr>
                <w:sz w:val="22"/>
                <w:szCs w:val="22"/>
              </w:rPr>
              <w:t xml:space="preserve"> z veřejného projednání  10.8.2012</w:t>
            </w:r>
          </w:p>
        </w:tc>
        <w:tc>
          <w:tcPr>
            <w:tcW w:w="3640" w:type="dxa"/>
            <w:tcBorders>
              <w:top w:val="single" w:sz="8" w:space="0" w:color="auto"/>
              <w:left w:val="single" w:sz="8" w:space="0" w:color="auto"/>
              <w:bottom w:val="nil"/>
              <w:right w:val="nil"/>
            </w:tcBorders>
          </w:tcPr>
          <w:p w:rsidR="009B2CA5" w:rsidRPr="004A64A9" w:rsidRDefault="009B2CA5">
            <w:pPr>
              <w:ind w:right="225"/>
              <w:jc w:val="both"/>
              <w:rPr>
                <w:sz w:val="22"/>
                <w:szCs w:val="22"/>
              </w:rPr>
            </w:pPr>
            <w:r w:rsidRPr="004A64A9">
              <w:rPr>
                <w:sz w:val="22"/>
                <w:szCs w:val="22"/>
              </w:rPr>
              <w:t xml:space="preserve">Odsouhlaseno bez připomínek. Nebyly podány žádné připomínky a námitky a proto nebude po veřejném projednání </w:t>
            </w:r>
            <w:proofErr w:type="gramStart"/>
            <w:r w:rsidRPr="004A64A9">
              <w:rPr>
                <w:sz w:val="22"/>
                <w:szCs w:val="22"/>
              </w:rPr>
              <w:t>DO obesílán</w:t>
            </w:r>
            <w:proofErr w:type="gramEnd"/>
          </w:p>
          <w:p w:rsidR="009B2CA5" w:rsidRPr="004A64A9" w:rsidRDefault="009B2CA5">
            <w:pPr>
              <w:ind w:right="225"/>
              <w:jc w:val="both"/>
            </w:pPr>
          </w:p>
        </w:tc>
      </w:tr>
      <w:tr w:rsidR="009B2CA5" w:rsidRPr="004A64A9">
        <w:tblPrEx>
          <w:tblCellMar>
            <w:top w:w="0" w:type="dxa"/>
            <w:bottom w:w="0" w:type="dxa"/>
          </w:tblCellMar>
        </w:tblPrEx>
        <w:trPr>
          <w:trHeight w:val="2880"/>
        </w:trPr>
        <w:tc>
          <w:tcPr>
            <w:tcW w:w="715" w:type="dxa"/>
            <w:tcBorders>
              <w:top w:val="single" w:sz="8" w:space="0" w:color="auto"/>
              <w:left w:val="nil"/>
              <w:bottom w:val="nil"/>
              <w:right w:val="nil"/>
            </w:tcBorders>
          </w:tcPr>
          <w:p w:rsidR="009B2CA5" w:rsidRPr="004A64A9" w:rsidRDefault="009B2CA5">
            <w:pPr>
              <w:ind w:right="225"/>
              <w:jc w:val="both"/>
            </w:pPr>
            <w:r w:rsidRPr="004A64A9">
              <w:rPr>
                <w:sz w:val="22"/>
                <w:szCs w:val="22"/>
              </w:rPr>
              <w:t>4.</w:t>
            </w:r>
          </w:p>
        </w:tc>
        <w:tc>
          <w:tcPr>
            <w:tcW w:w="1652" w:type="dxa"/>
            <w:tcBorders>
              <w:top w:val="single" w:sz="8" w:space="0" w:color="auto"/>
              <w:left w:val="single" w:sz="8" w:space="0" w:color="auto"/>
              <w:bottom w:val="nil"/>
              <w:right w:val="nil"/>
            </w:tcBorders>
          </w:tcPr>
          <w:p w:rsidR="009B2CA5" w:rsidRPr="004A64A9" w:rsidRDefault="009B2CA5">
            <w:pPr>
              <w:spacing w:line="240" w:lineRule="atLeast"/>
              <w:rPr>
                <w:sz w:val="22"/>
                <w:szCs w:val="22"/>
              </w:rPr>
            </w:pPr>
            <w:r w:rsidRPr="004A64A9">
              <w:rPr>
                <w:sz w:val="22"/>
                <w:szCs w:val="22"/>
              </w:rPr>
              <w:t>Krajská hygienická stanice PCE kraje, územní pracoviště Chrudim</w:t>
            </w:r>
          </w:p>
          <w:p w:rsidR="009B2CA5" w:rsidRPr="004A64A9" w:rsidRDefault="009B2CA5">
            <w:r w:rsidRPr="004A64A9">
              <w:rPr>
                <w:sz w:val="22"/>
                <w:szCs w:val="22"/>
              </w:rPr>
              <w:t xml:space="preserve"> Čáslavská 1146, 537 32 Chrudim</w:t>
            </w:r>
          </w:p>
        </w:tc>
        <w:tc>
          <w:tcPr>
            <w:tcW w:w="3613" w:type="dxa"/>
            <w:tcBorders>
              <w:top w:val="single" w:sz="8" w:space="0" w:color="auto"/>
              <w:left w:val="single" w:sz="8" w:space="0" w:color="auto"/>
              <w:bottom w:val="nil"/>
              <w:right w:val="nil"/>
            </w:tcBorders>
          </w:tcPr>
          <w:p w:rsidR="009B2CA5" w:rsidRPr="004A64A9" w:rsidRDefault="009B2CA5">
            <w:pPr>
              <w:jc w:val="both"/>
              <w:rPr>
                <w:color w:val="000000"/>
                <w:sz w:val="23"/>
                <w:szCs w:val="23"/>
              </w:rPr>
            </w:pPr>
            <w:r w:rsidRPr="004A64A9">
              <w:rPr>
                <w:color w:val="000000"/>
                <w:sz w:val="24"/>
                <w:szCs w:val="24"/>
              </w:rPr>
              <w:t xml:space="preserve"> </w:t>
            </w:r>
            <w:r w:rsidRPr="004A64A9">
              <w:rPr>
                <w:color w:val="000000"/>
                <w:sz w:val="23"/>
                <w:szCs w:val="23"/>
              </w:rPr>
              <w:t>Po zhodnocení souladu předloženého návrhu územního plánu s požadavky předpisů v oblasti ochrany veřejného zdraví vydává KHS v souladu s § 50 odst. 2 stavebního zákona toto stanovisko:</w:t>
            </w:r>
          </w:p>
          <w:p w:rsidR="009B2CA5" w:rsidRPr="004A64A9" w:rsidRDefault="009B2CA5">
            <w:pPr>
              <w:jc w:val="both"/>
            </w:pPr>
            <w:r w:rsidRPr="004A64A9">
              <w:rPr>
                <w:color w:val="000000"/>
                <w:sz w:val="23"/>
                <w:szCs w:val="23"/>
              </w:rPr>
              <w:t xml:space="preserve">S upraveným návrhem změny č. 1 ÚP Slatiňany </w:t>
            </w:r>
            <w:proofErr w:type="gramStart"/>
            <w:r w:rsidRPr="004A64A9">
              <w:rPr>
                <w:color w:val="000000"/>
                <w:sz w:val="23"/>
                <w:szCs w:val="23"/>
              </w:rPr>
              <w:t>se s o u h l a s í .  18.9.2012</w:t>
            </w:r>
            <w:proofErr w:type="gramEnd"/>
          </w:p>
        </w:tc>
        <w:tc>
          <w:tcPr>
            <w:tcW w:w="3640" w:type="dxa"/>
            <w:tcBorders>
              <w:top w:val="single" w:sz="8" w:space="0" w:color="auto"/>
              <w:left w:val="single" w:sz="8" w:space="0" w:color="auto"/>
              <w:bottom w:val="nil"/>
              <w:right w:val="nil"/>
            </w:tcBorders>
          </w:tcPr>
          <w:p w:rsidR="009B2CA5" w:rsidRPr="004A64A9" w:rsidRDefault="009B2CA5">
            <w:pPr>
              <w:ind w:right="225"/>
              <w:jc w:val="both"/>
              <w:rPr>
                <w:sz w:val="22"/>
                <w:szCs w:val="22"/>
              </w:rPr>
            </w:pPr>
            <w:r w:rsidRPr="004A64A9">
              <w:rPr>
                <w:sz w:val="22"/>
                <w:szCs w:val="22"/>
              </w:rPr>
              <w:t xml:space="preserve">Odsouhlaseno bez připomínek. Nebyly podány žádné připomínky a námitky a proto nebude po veřejném projednání </w:t>
            </w:r>
            <w:proofErr w:type="gramStart"/>
            <w:r w:rsidRPr="004A64A9">
              <w:rPr>
                <w:sz w:val="22"/>
                <w:szCs w:val="22"/>
              </w:rPr>
              <w:t>DO obesílán</w:t>
            </w:r>
            <w:proofErr w:type="gramEnd"/>
          </w:p>
          <w:p w:rsidR="009B2CA5" w:rsidRPr="004A64A9" w:rsidRDefault="009B2CA5">
            <w:pPr>
              <w:ind w:right="225"/>
              <w:jc w:val="both"/>
            </w:pPr>
          </w:p>
        </w:tc>
      </w:tr>
      <w:tr w:rsidR="009B2CA5" w:rsidRPr="004A64A9">
        <w:tblPrEx>
          <w:tblCellMar>
            <w:top w:w="0" w:type="dxa"/>
            <w:bottom w:w="0" w:type="dxa"/>
          </w:tblCellMar>
        </w:tblPrEx>
        <w:trPr>
          <w:trHeight w:val="1045"/>
        </w:trPr>
        <w:tc>
          <w:tcPr>
            <w:tcW w:w="715" w:type="dxa"/>
            <w:tcBorders>
              <w:top w:val="single" w:sz="8" w:space="0" w:color="auto"/>
              <w:left w:val="nil"/>
              <w:bottom w:val="nil"/>
              <w:right w:val="nil"/>
            </w:tcBorders>
          </w:tcPr>
          <w:p w:rsidR="009B2CA5" w:rsidRPr="004A64A9" w:rsidRDefault="009B2CA5">
            <w:pPr>
              <w:ind w:right="225"/>
              <w:jc w:val="both"/>
            </w:pPr>
            <w:r w:rsidRPr="004A64A9">
              <w:rPr>
                <w:sz w:val="22"/>
                <w:szCs w:val="22"/>
              </w:rPr>
              <w:t>5.</w:t>
            </w:r>
          </w:p>
        </w:tc>
        <w:tc>
          <w:tcPr>
            <w:tcW w:w="1652" w:type="dxa"/>
            <w:tcBorders>
              <w:top w:val="single" w:sz="8" w:space="0" w:color="auto"/>
              <w:left w:val="single" w:sz="8" w:space="0" w:color="auto"/>
              <w:bottom w:val="nil"/>
              <w:right w:val="nil"/>
            </w:tcBorders>
          </w:tcPr>
          <w:p w:rsidR="009B2CA5" w:rsidRPr="004A64A9" w:rsidRDefault="009B2CA5">
            <w:pPr>
              <w:spacing w:line="240" w:lineRule="atLeast"/>
              <w:rPr>
                <w:sz w:val="22"/>
                <w:szCs w:val="22"/>
              </w:rPr>
            </w:pPr>
            <w:r w:rsidRPr="004A64A9">
              <w:rPr>
                <w:sz w:val="22"/>
                <w:szCs w:val="22"/>
              </w:rPr>
              <w:t>Městský úřad Chrudim  - odbor dopravy</w:t>
            </w:r>
          </w:p>
          <w:p w:rsidR="009B2CA5" w:rsidRPr="004A64A9" w:rsidRDefault="009B2CA5">
            <w:pPr>
              <w:spacing w:line="240" w:lineRule="atLeast"/>
            </w:pPr>
          </w:p>
        </w:tc>
        <w:tc>
          <w:tcPr>
            <w:tcW w:w="3613" w:type="dxa"/>
            <w:tcBorders>
              <w:top w:val="single" w:sz="8" w:space="0" w:color="auto"/>
              <w:left w:val="single" w:sz="8" w:space="0" w:color="auto"/>
              <w:bottom w:val="nil"/>
              <w:right w:val="nil"/>
            </w:tcBorders>
          </w:tcPr>
          <w:p w:rsidR="009B2CA5" w:rsidRPr="004A64A9" w:rsidRDefault="009B2CA5">
            <w:pPr>
              <w:ind w:right="225"/>
              <w:jc w:val="both"/>
            </w:pPr>
            <w:r w:rsidRPr="004A64A9">
              <w:rPr>
                <w:sz w:val="22"/>
                <w:szCs w:val="22"/>
              </w:rPr>
              <w:t>Nevyjádřili se</w:t>
            </w:r>
          </w:p>
        </w:tc>
        <w:tc>
          <w:tcPr>
            <w:tcW w:w="3640" w:type="dxa"/>
            <w:tcBorders>
              <w:top w:val="single" w:sz="8" w:space="0" w:color="auto"/>
              <w:left w:val="single" w:sz="8" w:space="0" w:color="auto"/>
              <w:bottom w:val="nil"/>
              <w:right w:val="nil"/>
            </w:tcBorders>
          </w:tcPr>
          <w:p w:rsidR="009B2CA5" w:rsidRPr="004A64A9" w:rsidRDefault="009B2CA5">
            <w:pPr>
              <w:ind w:right="225"/>
              <w:jc w:val="both"/>
              <w:rPr>
                <w:sz w:val="22"/>
                <w:szCs w:val="22"/>
              </w:rPr>
            </w:pPr>
            <w:r w:rsidRPr="004A64A9">
              <w:rPr>
                <w:sz w:val="22"/>
                <w:szCs w:val="22"/>
              </w:rPr>
              <w:t xml:space="preserve">Nebyly podány žádné připomínky a námitky a proto nebude po veřejném projednání </w:t>
            </w:r>
            <w:proofErr w:type="gramStart"/>
            <w:r w:rsidRPr="004A64A9">
              <w:rPr>
                <w:sz w:val="22"/>
                <w:szCs w:val="22"/>
              </w:rPr>
              <w:t>DO obesílán</w:t>
            </w:r>
            <w:proofErr w:type="gramEnd"/>
          </w:p>
          <w:p w:rsidR="009B2CA5" w:rsidRPr="004A64A9" w:rsidRDefault="009B2CA5">
            <w:pPr>
              <w:ind w:right="225"/>
              <w:jc w:val="both"/>
            </w:pPr>
          </w:p>
        </w:tc>
      </w:tr>
      <w:tr w:rsidR="009B2CA5" w:rsidRPr="004A64A9">
        <w:tblPrEx>
          <w:tblCellMar>
            <w:top w:w="0" w:type="dxa"/>
            <w:bottom w:w="0" w:type="dxa"/>
          </w:tblCellMar>
        </w:tblPrEx>
        <w:trPr>
          <w:trHeight w:val="1920"/>
        </w:trPr>
        <w:tc>
          <w:tcPr>
            <w:tcW w:w="715" w:type="dxa"/>
            <w:tcBorders>
              <w:top w:val="single" w:sz="8" w:space="0" w:color="auto"/>
              <w:left w:val="nil"/>
              <w:bottom w:val="nil"/>
              <w:right w:val="nil"/>
            </w:tcBorders>
          </w:tcPr>
          <w:p w:rsidR="009B2CA5" w:rsidRPr="004A64A9" w:rsidRDefault="009B2CA5">
            <w:pPr>
              <w:ind w:right="225"/>
              <w:jc w:val="both"/>
            </w:pPr>
            <w:r w:rsidRPr="004A64A9">
              <w:rPr>
                <w:sz w:val="22"/>
                <w:szCs w:val="22"/>
              </w:rPr>
              <w:t>6.</w:t>
            </w:r>
          </w:p>
        </w:tc>
        <w:tc>
          <w:tcPr>
            <w:tcW w:w="1652" w:type="dxa"/>
            <w:tcBorders>
              <w:top w:val="single" w:sz="8" w:space="0" w:color="auto"/>
              <w:left w:val="single" w:sz="8" w:space="0" w:color="auto"/>
              <w:bottom w:val="nil"/>
              <w:right w:val="nil"/>
            </w:tcBorders>
          </w:tcPr>
          <w:p w:rsidR="009B2CA5" w:rsidRPr="004A64A9" w:rsidRDefault="009B2CA5">
            <w:pPr>
              <w:spacing w:line="240" w:lineRule="atLeast"/>
              <w:rPr>
                <w:sz w:val="22"/>
                <w:szCs w:val="22"/>
              </w:rPr>
            </w:pPr>
            <w:r w:rsidRPr="004A64A9">
              <w:rPr>
                <w:sz w:val="22"/>
                <w:szCs w:val="22"/>
              </w:rPr>
              <w:t>Ministerstvo ŽP ČR, územní odbor,</w:t>
            </w:r>
          </w:p>
          <w:p w:rsidR="009B2CA5" w:rsidRPr="004A64A9" w:rsidRDefault="009B2CA5">
            <w:r w:rsidRPr="004A64A9">
              <w:rPr>
                <w:sz w:val="22"/>
                <w:szCs w:val="22"/>
              </w:rPr>
              <w:t>Resslova 1229, 500 02 Hradec Králové 2</w:t>
            </w:r>
          </w:p>
        </w:tc>
        <w:tc>
          <w:tcPr>
            <w:tcW w:w="3613" w:type="dxa"/>
            <w:tcBorders>
              <w:top w:val="single" w:sz="8" w:space="0" w:color="auto"/>
              <w:left w:val="single" w:sz="8" w:space="0" w:color="auto"/>
              <w:bottom w:val="nil"/>
              <w:right w:val="nil"/>
            </w:tcBorders>
          </w:tcPr>
          <w:p w:rsidR="009B2CA5" w:rsidRPr="004A64A9" w:rsidRDefault="009B2CA5">
            <w:pPr>
              <w:ind w:right="225"/>
              <w:jc w:val="both"/>
            </w:pPr>
            <w:r w:rsidRPr="004A64A9">
              <w:rPr>
                <w:sz w:val="22"/>
                <w:szCs w:val="22"/>
              </w:rPr>
              <w:t xml:space="preserve">Nevyjádřili se </w:t>
            </w:r>
          </w:p>
        </w:tc>
        <w:tc>
          <w:tcPr>
            <w:tcW w:w="3640" w:type="dxa"/>
            <w:tcBorders>
              <w:top w:val="single" w:sz="8" w:space="0" w:color="auto"/>
              <w:left w:val="single" w:sz="8" w:space="0" w:color="auto"/>
              <w:bottom w:val="nil"/>
              <w:right w:val="nil"/>
            </w:tcBorders>
          </w:tcPr>
          <w:p w:rsidR="009B2CA5" w:rsidRPr="004A64A9" w:rsidRDefault="009B2CA5">
            <w:pPr>
              <w:ind w:right="225"/>
              <w:jc w:val="both"/>
              <w:rPr>
                <w:sz w:val="22"/>
                <w:szCs w:val="22"/>
              </w:rPr>
            </w:pPr>
            <w:r w:rsidRPr="004A64A9">
              <w:rPr>
                <w:sz w:val="22"/>
                <w:szCs w:val="22"/>
              </w:rPr>
              <w:t xml:space="preserve">Nebyly podány žádné připomínky a námitky a proto nebude po veřejném projednání </w:t>
            </w:r>
            <w:proofErr w:type="gramStart"/>
            <w:r w:rsidRPr="004A64A9">
              <w:rPr>
                <w:sz w:val="22"/>
                <w:szCs w:val="22"/>
              </w:rPr>
              <w:t>DO obesílán</w:t>
            </w:r>
            <w:proofErr w:type="gramEnd"/>
          </w:p>
          <w:p w:rsidR="009B2CA5" w:rsidRPr="004A64A9" w:rsidRDefault="009B2CA5">
            <w:pPr>
              <w:ind w:right="225"/>
              <w:jc w:val="both"/>
            </w:pPr>
          </w:p>
        </w:tc>
      </w:tr>
      <w:tr w:rsidR="009B2CA5" w:rsidRPr="004A64A9">
        <w:tblPrEx>
          <w:tblCellMar>
            <w:top w:w="0" w:type="dxa"/>
            <w:bottom w:w="0" w:type="dxa"/>
          </w:tblCellMar>
        </w:tblPrEx>
        <w:trPr>
          <w:trHeight w:val="2325"/>
        </w:trPr>
        <w:tc>
          <w:tcPr>
            <w:tcW w:w="715" w:type="dxa"/>
            <w:tcBorders>
              <w:top w:val="single" w:sz="8" w:space="0" w:color="auto"/>
              <w:left w:val="nil"/>
              <w:bottom w:val="nil"/>
              <w:right w:val="nil"/>
            </w:tcBorders>
          </w:tcPr>
          <w:p w:rsidR="009B2CA5" w:rsidRPr="004A64A9" w:rsidRDefault="009B2CA5">
            <w:pPr>
              <w:ind w:right="225"/>
              <w:jc w:val="both"/>
            </w:pPr>
            <w:r w:rsidRPr="004A64A9">
              <w:rPr>
                <w:sz w:val="22"/>
                <w:szCs w:val="22"/>
              </w:rPr>
              <w:lastRenderedPageBreak/>
              <w:t>7.</w:t>
            </w:r>
          </w:p>
        </w:tc>
        <w:tc>
          <w:tcPr>
            <w:tcW w:w="1652" w:type="dxa"/>
            <w:tcBorders>
              <w:top w:val="single" w:sz="8" w:space="0" w:color="auto"/>
              <w:left w:val="single" w:sz="8" w:space="0" w:color="auto"/>
              <w:bottom w:val="nil"/>
              <w:right w:val="nil"/>
            </w:tcBorders>
          </w:tcPr>
          <w:p w:rsidR="009B2CA5" w:rsidRPr="004A64A9" w:rsidRDefault="009B2CA5">
            <w:pPr>
              <w:spacing w:line="240" w:lineRule="atLeast"/>
              <w:rPr>
                <w:sz w:val="22"/>
                <w:szCs w:val="22"/>
              </w:rPr>
            </w:pPr>
            <w:r w:rsidRPr="004A64A9">
              <w:rPr>
                <w:sz w:val="22"/>
                <w:szCs w:val="22"/>
              </w:rPr>
              <w:t>Ministerstvo zemědělství, Pozemkový úřad Chrudim</w:t>
            </w:r>
          </w:p>
          <w:p w:rsidR="009B2CA5" w:rsidRPr="004A64A9" w:rsidRDefault="009B2CA5">
            <w:pPr>
              <w:spacing w:line="240" w:lineRule="atLeast"/>
            </w:pPr>
            <w:r w:rsidRPr="004A64A9">
              <w:rPr>
                <w:sz w:val="22"/>
                <w:szCs w:val="22"/>
              </w:rPr>
              <w:t xml:space="preserve">Pardubická 67, pošt. přihr. 34, </w:t>
            </w:r>
            <w:proofErr w:type="gramStart"/>
            <w:r w:rsidRPr="004A64A9">
              <w:rPr>
                <w:sz w:val="22"/>
                <w:szCs w:val="22"/>
              </w:rPr>
              <w:t>537 18  Chrudim</w:t>
            </w:r>
            <w:proofErr w:type="gramEnd"/>
            <w:r w:rsidRPr="004A64A9">
              <w:rPr>
                <w:sz w:val="22"/>
                <w:szCs w:val="22"/>
              </w:rPr>
              <w:t xml:space="preserve"> 8  </w:t>
            </w:r>
          </w:p>
        </w:tc>
        <w:tc>
          <w:tcPr>
            <w:tcW w:w="3613" w:type="dxa"/>
            <w:tcBorders>
              <w:top w:val="single" w:sz="8" w:space="0" w:color="auto"/>
              <w:left w:val="single" w:sz="8" w:space="0" w:color="auto"/>
              <w:bottom w:val="nil"/>
              <w:right w:val="nil"/>
            </w:tcBorders>
          </w:tcPr>
          <w:p w:rsidR="009B2CA5" w:rsidRPr="004A64A9" w:rsidRDefault="009B2CA5">
            <w:pPr>
              <w:ind w:right="225"/>
              <w:jc w:val="both"/>
            </w:pPr>
            <w:r w:rsidRPr="004A64A9">
              <w:rPr>
                <w:sz w:val="22"/>
                <w:szCs w:val="22"/>
              </w:rPr>
              <w:t xml:space="preserve">Nevyjádřili se  </w:t>
            </w:r>
          </w:p>
        </w:tc>
        <w:tc>
          <w:tcPr>
            <w:tcW w:w="3640" w:type="dxa"/>
            <w:tcBorders>
              <w:top w:val="single" w:sz="8" w:space="0" w:color="auto"/>
              <w:left w:val="single" w:sz="8" w:space="0" w:color="auto"/>
              <w:bottom w:val="nil"/>
              <w:right w:val="nil"/>
            </w:tcBorders>
          </w:tcPr>
          <w:p w:rsidR="009B2CA5" w:rsidRPr="004A64A9" w:rsidRDefault="009B2CA5">
            <w:pPr>
              <w:ind w:right="225"/>
              <w:jc w:val="both"/>
              <w:rPr>
                <w:sz w:val="22"/>
                <w:szCs w:val="22"/>
              </w:rPr>
            </w:pPr>
            <w:r w:rsidRPr="004A64A9">
              <w:rPr>
                <w:sz w:val="22"/>
                <w:szCs w:val="22"/>
              </w:rPr>
              <w:t xml:space="preserve">Nebyly podány žádné připomínky a námitky a proto nebude po veřejném projednání </w:t>
            </w:r>
            <w:proofErr w:type="gramStart"/>
            <w:r w:rsidRPr="004A64A9">
              <w:rPr>
                <w:sz w:val="22"/>
                <w:szCs w:val="22"/>
              </w:rPr>
              <w:t>DO obesílán</w:t>
            </w:r>
            <w:proofErr w:type="gramEnd"/>
          </w:p>
          <w:p w:rsidR="009B2CA5" w:rsidRPr="004A64A9" w:rsidRDefault="009B2CA5">
            <w:pPr>
              <w:ind w:right="225"/>
              <w:jc w:val="both"/>
            </w:pPr>
          </w:p>
        </w:tc>
      </w:tr>
      <w:tr w:rsidR="009B2CA5" w:rsidRPr="004A64A9">
        <w:tblPrEx>
          <w:tblCellMar>
            <w:top w:w="0" w:type="dxa"/>
            <w:bottom w:w="0" w:type="dxa"/>
          </w:tblCellMar>
        </w:tblPrEx>
        <w:trPr>
          <w:trHeight w:val="2535"/>
        </w:trPr>
        <w:tc>
          <w:tcPr>
            <w:tcW w:w="715" w:type="dxa"/>
            <w:tcBorders>
              <w:top w:val="single" w:sz="8" w:space="0" w:color="auto"/>
              <w:left w:val="nil"/>
              <w:bottom w:val="nil"/>
              <w:right w:val="nil"/>
            </w:tcBorders>
          </w:tcPr>
          <w:p w:rsidR="009B2CA5" w:rsidRPr="004A64A9" w:rsidRDefault="009B2CA5">
            <w:pPr>
              <w:ind w:right="225"/>
              <w:jc w:val="both"/>
            </w:pPr>
            <w:r w:rsidRPr="004A64A9">
              <w:rPr>
                <w:sz w:val="22"/>
                <w:szCs w:val="22"/>
              </w:rPr>
              <w:t>8.</w:t>
            </w:r>
          </w:p>
        </w:tc>
        <w:tc>
          <w:tcPr>
            <w:tcW w:w="1652" w:type="dxa"/>
            <w:tcBorders>
              <w:top w:val="single" w:sz="8" w:space="0" w:color="auto"/>
              <w:left w:val="single" w:sz="8" w:space="0" w:color="auto"/>
              <w:bottom w:val="nil"/>
              <w:right w:val="nil"/>
            </w:tcBorders>
          </w:tcPr>
          <w:p w:rsidR="009B2CA5" w:rsidRPr="004A64A9" w:rsidRDefault="009B2CA5">
            <w:pPr>
              <w:ind w:right="225"/>
              <w:jc w:val="both"/>
              <w:rPr>
                <w:sz w:val="22"/>
                <w:szCs w:val="22"/>
              </w:rPr>
            </w:pPr>
            <w:r w:rsidRPr="004A64A9">
              <w:rPr>
                <w:sz w:val="22"/>
                <w:szCs w:val="22"/>
              </w:rPr>
              <w:t xml:space="preserve"> Krajský úřad Pardubice - odbor dopravy, Komenského nám. 125, 530 02 Pardubice</w:t>
            </w:r>
          </w:p>
          <w:p w:rsidR="009B2CA5" w:rsidRPr="004A64A9" w:rsidRDefault="009B2CA5">
            <w:pPr>
              <w:ind w:right="225"/>
              <w:jc w:val="both"/>
            </w:pPr>
          </w:p>
        </w:tc>
        <w:tc>
          <w:tcPr>
            <w:tcW w:w="3613" w:type="dxa"/>
            <w:tcBorders>
              <w:top w:val="single" w:sz="8" w:space="0" w:color="auto"/>
              <w:left w:val="single" w:sz="8" w:space="0" w:color="auto"/>
              <w:bottom w:val="nil"/>
              <w:right w:val="nil"/>
            </w:tcBorders>
          </w:tcPr>
          <w:p w:rsidR="009B2CA5" w:rsidRPr="004A64A9" w:rsidRDefault="009B2CA5">
            <w:pPr>
              <w:ind w:right="225"/>
              <w:jc w:val="both"/>
            </w:pPr>
            <w:r w:rsidRPr="004A64A9">
              <w:rPr>
                <w:sz w:val="22"/>
                <w:szCs w:val="22"/>
              </w:rPr>
              <w:t>Nevyjádřili se</w:t>
            </w:r>
          </w:p>
        </w:tc>
        <w:tc>
          <w:tcPr>
            <w:tcW w:w="3640" w:type="dxa"/>
            <w:tcBorders>
              <w:top w:val="single" w:sz="8" w:space="0" w:color="auto"/>
              <w:left w:val="single" w:sz="8" w:space="0" w:color="auto"/>
              <w:bottom w:val="nil"/>
              <w:right w:val="nil"/>
            </w:tcBorders>
          </w:tcPr>
          <w:p w:rsidR="009B2CA5" w:rsidRPr="004A64A9" w:rsidRDefault="009B2CA5">
            <w:pPr>
              <w:ind w:right="225"/>
              <w:jc w:val="both"/>
              <w:rPr>
                <w:sz w:val="22"/>
                <w:szCs w:val="22"/>
              </w:rPr>
            </w:pPr>
            <w:r w:rsidRPr="004A64A9">
              <w:rPr>
                <w:sz w:val="22"/>
                <w:szCs w:val="22"/>
              </w:rPr>
              <w:t xml:space="preserve">Nebyly podány žádné připomínky a námitky a proto nebude po veřejném projednání </w:t>
            </w:r>
            <w:proofErr w:type="gramStart"/>
            <w:r w:rsidRPr="004A64A9">
              <w:rPr>
                <w:sz w:val="22"/>
                <w:szCs w:val="22"/>
              </w:rPr>
              <w:t>DO obesílán</w:t>
            </w:r>
            <w:proofErr w:type="gramEnd"/>
          </w:p>
          <w:p w:rsidR="009B2CA5" w:rsidRPr="004A64A9" w:rsidRDefault="009B2CA5">
            <w:pPr>
              <w:ind w:right="225"/>
              <w:jc w:val="both"/>
            </w:pPr>
          </w:p>
        </w:tc>
      </w:tr>
      <w:tr w:rsidR="009B2CA5" w:rsidRPr="004A64A9">
        <w:tblPrEx>
          <w:tblCellMar>
            <w:top w:w="0" w:type="dxa"/>
            <w:bottom w:w="0" w:type="dxa"/>
          </w:tblCellMar>
        </w:tblPrEx>
        <w:trPr>
          <w:trHeight w:val="2520"/>
        </w:trPr>
        <w:tc>
          <w:tcPr>
            <w:tcW w:w="715" w:type="dxa"/>
            <w:tcBorders>
              <w:top w:val="single" w:sz="8" w:space="0" w:color="auto"/>
              <w:left w:val="nil"/>
              <w:bottom w:val="nil"/>
              <w:right w:val="nil"/>
            </w:tcBorders>
          </w:tcPr>
          <w:p w:rsidR="009B2CA5" w:rsidRPr="004A64A9" w:rsidRDefault="009B2CA5">
            <w:pPr>
              <w:ind w:right="225"/>
              <w:jc w:val="both"/>
            </w:pPr>
            <w:r w:rsidRPr="004A64A9">
              <w:rPr>
                <w:sz w:val="22"/>
                <w:szCs w:val="22"/>
              </w:rPr>
              <w:t>9.</w:t>
            </w:r>
          </w:p>
        </w:tc>
        <w:tc>
          <w:tcPr>
            <w:tcW w:w="1652" w:type="dxa"/>
            <w:tcBorders>
              <w:top w:val="single" w:sz="8" w:space="0" w:color="auto"/>
              <w:left w:val="single" w:sz="8" w:space="0" w:color="auto"/>
              <w:bottom w:val="nil"/>
              <w:right w:val="nil"/>
            </w:tcBorders>
          </w:tcPr>
          <w:p w:rsidR="009B2CA5" w:rsidRPr="004A64A9" w:rsidRDefault="009B2CA5">
            <w:pPr>
              <w:spacing w:line="240" w:lineRule="atLeast"/>
              <w:rPr>
                <w:sz w:val="22"/>
                <w:szCs w:val="22"/>
              </w:rPr>
            </w:pPr>
            <w:r w:rsidRPr="004A64A9">
              <w:rPr>
                <w:sz w:val="22"/>
                <w:szCs w:val="22"/>
              </w:rPr>
              <w:t>HZS Pardubického kraje, územní odbor Chrudim</w:t>
            </w:r>
          </w:p>
          <w:p w:rsidR="009B2CA5" w:rsidRPr="004A64A9" w:rsidRDefault="009B2CA5">
            <w:pPr>
              <w:spacing w:line="240" w:lineRule="atLeast"/>
            </w:pPr>
            <w:r w:rsidRPr="004A64A9">
              <w:rPr>
                <w:sz w:val="22"/>
                <w:szCs w:val="22"/>
              </w:rPr>
              <w:t xml:space="preserve">Topolská 569, </w:t>
            </w:r>
            <w:proofErr w:type="spellStart"/>
            <w:r w:rsidRPr="004A64A9">
              <w:rPr>
                <w:sz w:val="22"/>
                <w:szCs w:val="22"/>
              </w:rPr>
              <w:t>poš</w:t>
            </w:r>
            <w:proofErr w:type="spellEnd"/>
            <w:r w:rsidRPr="004A64A9">
              <w:rPr>
                <w:sz w:val="22"/>
                <w:szCs w:val="22"/>
              </w:rPr>
              <w:t>. schr. 37, 537 01 Chrudim</w:t>
            </w:r>
          </w:p>
        </w:tc>
        <w:tc>
          <w:tcPr>
            <w:tcW w:w="3613" w:type="dxa"/>
            <w:tcBorders>
              <w:top w:val="single" w:sz="8" w:space="0" w:color="auto"/>
              <w:left w:val="single" w:sz="8" w:space="0" w:color="auto"/>
              <w:bottom w:val="nil"/>
              <w:right w:val="nil"/>
            </w:tcBorders>
          </w:tcPr>
          <w:p w:rsidR="009B2CA5" w:rsidRPr="004A64A9" w:rsidRDefault="009B2CA5">
            <w:pPr>
              <w:ind w:right="225"/>
              <w:jc w:val="both"/>
            </w:pPr>
            <w:r w:rsidRPr="004A64A9">
              <w:rPr>
                <w:sz w:val="22"/>
                <w:szCs w:val="22"/>
              </w:rPr>
              <w:t xml:space="preserve">Souhlasné stanovisko </w:t>
            </w:r>
            <w:proofErr w:type="gramStart"/>
            <w:r w:rsidRPr="004A64A9">
              <w:rPr>
                <w:sz w:val="22"/>
                <w:szCs w:val="22"/>
              </w:rPr>
              <w:t>2.8.2012</w:t>
            </w:r>
            <w:proofErr w:type="gramEnd"/>
          </w:p>
        </w:tc>
        <w:tc>
          <w:tcPr>
            <w:tcW w:w="3640" w:type="dxa"/>
            <w:tcBorders>
              <w:top w:val="single" w:sz="8" w:space="0" w:color="auto"/>
              <w:left w:val="single" w:sz="8" w:space="0" w:color="auto"/>
              <w:bottom w:val="nil"/>
              <w:right w:val="nil"/>
            </w:tcBorders>
          </w:tcPr>
          <w:p w:rsidR="009B2CA5" w:rsidRPr="004A64A9" w:rsidRDefault="009B2CA5">
            <w:pPr>
              <w:ind w:right="225"/>
              <w:jc w:val="both"/>
              <w:rPr>
                <w:sz w:val="22"/>
                <w:szCs w:val="22"/>
              </w:rPr>
            </w:pPr>
            <w:r w:rsidRPr="004A64A9">
              <w:rPr>
                <w:sz w:val="22"/>
                <w:szCs w:val="22"/>
              </w:rPr>
              <w:t xml:space="preserve">Odsouhlaseno bez připomínek. Nebyly podány žádné připomínky a námitky a proto nebude po veřejném projednání </w:t>
            </w:r>
            <w:proofErr w:type="gramStart"/>
            <w:r w:rsidRPr="004A64A9">
              <w:rPr>
                <w:sz w:val="22"/>
                <w:szCs w:val="22"/>
              </w:rPr>
              <w:t>DO obesílán</w:t>
            </w:r>
            <w:proofErr w:type="gramEnd"/>
          </w:p>
          <w:p w:rsidR="009B2CA5" w:rsidRPr="004A64A9" w:rsidRDefault="009B2CA5">
            <w:pPr>
              <w:ind w:right="225"/>
              <w:jc w:val="both"/>
            </w:pPr>
          </w:p>
        </w:tc>
      </w:tr>
      <w:tr w:rsidR="009B2CA5" w:rsidRPr="004A64A9">
        <w:tblPrEx>
          <w:tblCellMar>
            <w:top w:w="0" w:type="dxa"/>
            <w:bottom w:w="0" w:type="dxa"/>
          </w:tblCellMar>
        </w:tblPrEx>
        <w:trPr>
          <w:trHeight w:val="2490"/>
        </w:trPr>
        <w:tc>
          <w:tcPr>
            <w:tcW w:w="715" w:type="dxa"/>
            <w:tcBorders>
              <w:top w:val="single" w:sz="8" w:space="0" w:color="auto"/>
              <w:left w:val="nil"/>
              <w:bottom w:val="nil"/>
              <w:right w:val="nil"/>
            </w:tcBorders>
          </w:tcPr>
          <w:p w:rsidR="009B2CA5" w:rsidRPr="004A64A9" w:rsidRDefault="009B2CA5">
            <w:pPr>
              <w:ind w:right="225"/>
              <w:jc w:val="both"/>
            </w:pPr>
            <w:r w:rsidRPr="004A64A9">
              <w:rPr>
                <w:sz w:val="22"/>
                <w:szCs w:val="22"/>
              </w:rPr>
              <w:t>10.</w:t>
            </w:r>
          </w:p>
        </w:tc>
        <w:tc>
          <w:tcPr>
            <w:tcW w:w="1652" w:type="dxa"/>
            <w:tcBorders>
              <w:top w:val="single" w:sz="8" w:space="0" w:color="auto"/>
              <w:left w:val="single" w:sz="8" w:space="0" w:color="auto"/>
              <w:bottom w:val="nil"/>
              <w:right w:val="nil"/>
            </w:tcBorders>
          </w:tcPr>
          <w:p w:rsidR="009B2CA5" w:rsidRPr="004A64A9" w:rsidRDefault="009B2CA5">
            <w:pPr>
              <w:spacing w:line="240" w:lineRule="atLeast"/>
              <w:rPr>
                <w:sz w:val="22"/>
                <w:szCs w:val="22"/>
              </w:rPr>
            </w:pPr>
            <w:r w:rsidRPr="004A64A9">
              <w:rPr>
                <w:sz w:val="22"/>
                <w:szCs w:val="22"/>
              </w:rPr>
              <w:t xml:space="preserve">Krajský úřad Pardubice - odbor životního prostředí a zemědělství, </w:t>
            </w:r>
          </w:p>
          <w:p w:rsidR="009B2CA5" w:rsidRPr="004A64A9" w:rsidRDefault="009B2CA5">
            <w:r w:rsidRPr="004A64A9">
              <w:rPr>
                <w:sz w:val="22"/>
                <w:szCs w:val="22"/>
              </w:rPr>
              <w:t>Komenského nám. 125, 530 02 Pardubice</w:t>
            </w:r>
          </w:p>
        </w:tc>
        <w:tc>
          <w:tcPr>
            <w:tcW w:w="3613" w:type="dxa"/>
            <w:tcBorders>
              <w:top w:val="single" w:sz="8" w:space="0" w:color="auto"/>
              <w:left w:val="single" w:sz="8" w:space="0" w:color="auto"/>
              <w:bottom w:val="nil"/>
              <w:right w:val="nil"/>
            </w:tcBorders>
          </w:tcPr>
          <w:p w:rsidR="009B2CA5" w:rsidRPr="004A64A9" w:rsidRDefault="009B2CA5">
            <w:pPr>
              <w:ind w:right="225"/>
              <w:jc w:val="both"/>
            </w:pPr>
            <w:r w:rsidRPr="004A64A9">
              <w:rPr>
                <w:sz w:val="22"/>
                <w:szCs w:val="22"/>
              </w:rPr>
              <w:t>Nevyjádřili se</w:t>
            </w:r>
          </w:p>
        </w:tc>
        <w:tc>
          <w:tcPr>
            <w:tcW w:w="3640" w:type="dxa"/>
            <w:tcBorders>
              <w:top w:val="single" w:sz="8" w:space="0" w:color="auto"/>
              <w:left w:val="single" w:sz="8" w:space="0" w:color="auto"/>
              <w:bottom w:val="nil"/>
              <w:right w:val="nil"/>
            </w:tcBorders>
          </w:tcPr>
          <w:p w:rsidR="009B2CA5" w:rsidRPr="004A64A9" w:rsidRDefault="009B2CA5">
            <w:pPr>
              <w:ind w:right="225"/>
              <w:jc w:val="both"/>
              <w:rPr>
                <w:sz w:val="22"/>
                <w:szCs w:val="22"/>
              </w:rPr>
            </w:pPr>
            <w:r w:rsidRPr="004A64A9">
              <w:rPr>
                <w:sz w:val="22"/>
                <w:szCs w:val="22"/>
              </w:rPr>
              <w:t xml:space="preserve">Nebyly podány žádné připomínky a námitky a proto nebude po veřejném projednání </w:t>
            </w:r>
            <w:proofErr w:type="gramStart"/>
            <w:r w:rsidRPr="004A64A9">
              <w:rPr>
                <w:sz w:val="22"/>
                <w:szCs w:val="22"/>
              </w:rPr>
              <w:t>DO obesílán</w:t>
            </w:r>
            <w:proofErr w:type="gramEnd"/>
          </w:p>
          <w:p w:rsidR="009B2CA5" w:rsidRPr="004A64A9" w:rsidRDefault="009B2CA5">
            <w:pPr>
              <w:ind w:right="225"/>
              <w:jc w:val="both"/>
            </w:pPr>
          </w:p>
        </w:tc>
      </w:tr>
      <w:tr w:rsidR="009B2CA5" w:rsidRPr="004A64A9">
        <w:tblPrEx>
          <w:tblCellMar>
            <w:top w:w="0" w:type="dxa"/>
            <w:bottom w:w="0" w:type="dxa"/>
          </w:tblCellMar>
        </w:tblPrEx>
        <w:trPr>
          <w:trHeight w:val="1845"/>
        </w:trPr>
        <w:tc>
          <w:tcPr>
            <w:tcW w:w="715" w:type="dxa"/>
            <w:tcBorders>
              <w:top w:val="single" w:sz="8" w:space="0" w:color="auto"/>
              <w:left w:val="nil"/>
              <w:bottom w:val="nil"/>
              <w:right w:val="nil"/>
            </w:tcBorders>
          </w:tcPr>
          <w:p w:rsidR="009B2CA5" w:rsidRPr="004A64A9" w:rsidRDefault="009B2CA5">
            <w:pPr>
              <w:ind w:right="225"/>
              <w:jc w:val="both"/>
            </w:pPr>
            <w:r w:rsidRPr="004A64A9">
              <w:rPr>
                <w:sz w:val="22"/>
                <w:szCs w:val="22"/>
              </w:rPr>
              <w:t>11.</w:t>
            </w:r>
          </w:p>
        </w:tc>
        <w:tc>
          <w:tcPr>
            <w:tcW w:w="1652" w:type="dxa"/>
            <w:tcBorders>
              <w:top w:val="single" w:sz="8" w:space="0" w:color="auto"/>
              <w:left w:val="single" w:sz="8" w:space="0" w:color="auto"/>
              <w:bottom w:val="nil"/>
              <w:right w:val="nil"/>
            </w:tcBorders>
          </w:tcPr>
          <w:p w:rsidR="009B2CA5" w:rsidRPr="004A64A9" w:rsidRDefault="009B2CA5">
            <w:pPr>
              <w:ind w:right="225"/>
              <w:jc w:val="both"/>
            </w:pPr>
            <w:r w:rsidRPr="004A64A9">
              <w:rPr>
                <w:sz w:val="22"/>
                <w:szCs w:val="22"/>
              </w:rPr>
              <w:t xml:space="preserve"> Městský úřad Chrudim - odbor životního prostředí</w:t>
            </w:r>
          </w:p>
        </w:tc>
        <w:tc>
          <w:tcPr>
            <w:tcW w:w="3613" w:type="dxa"/>
            <w:tcBorders>
              <w:top w:val="single" w:sz="8" w:space="0" w:color="auto"/>
              <w:left w:val="single" w:sz="8" w:space="0" w:color="auto"/>
              <w:bottom w:val="nil"/>
              <w:right w:val="nil"/>
            </w:tcBorders>
          </w:tcPr>
          <w:p w:rsidR="009B2CA5" w:rsidRPr="004A64A9" w:rsidRDefault="009B2CA5">
            <w:pPr>
              <w:ind w:right="225"/>
              <w:jc w:val="both"/>
            </w:pPr>
            <w:r w:rsidRPr="004A64A9">
              <w:rPr>
                <w:sz w:val="22"/>
                <w:szCs w:val="22"/>
              </w:rPr>
              <w:t>Nevyjádřili se</w:t>
            </w:r>
          </w:p>
        </w:tc>
        <w:tc>
          <w:tcPr>
            <w:tcW w:w="3640" w:type="dxa"/>
            <w:tcBorders>
              <w:top w:val="single" w:sz="8" w:space="0" w:color="auto"/>
              <w:left w:val="single" w:sz="8" w:space="0" w:color="auto"/>
              <w:bottom w:val="nil"/>
              <w:right w:val="nil"/>
            </w:tcBorders>
          </w:tcPr>
          <w:p w:rsidR="009B2CA5" w:rsidRPr="004A64A9" w:rsidRDefault="009B2CA5">
            <w:pPr>
              <w:ind w:right="225"/>
              <w:jc w:val="both"/>
              <w:rPr>
                <w:sz w:val="22"/>
                <w:szCs w:val="22"/>
              </w:rPr>
            </w:pPr>
            <w:r w:rsidRPr="004A64A9">
              <w:rPr>
                <w:sz w:val="22"/>
                <w:szCs w:val="22"/>
              </w:rPr>
              <w:t xml:space="preserve">Nebyly podány žádné připomínky a námitky a proto nebude po veřejném projednání </w:t>
            </w:r>
            <w:proofErr w:type="gramStart"/>
            <w:r w:rsidRPr="004A64A9">
              <w:rPr>
                <w:sz w:val="22"/>
                <w:szCs w:val="22"/>
              </w:rPr>
              <w:t>DO obesílán</w:t>
            </w:r>
            <w:proofErr w:type="gramEnd"/>
          </w:p>
          <w:p w:rsidR="009B2CA5" w:rsidRPr="004A64A9" w:rsidRDefault="009B2CA5">
            <w:pPr>
              <w:ind w:right="225"/>
              <w:jc w:val="both"/>
            </w:pPr>
          </w:p>
        </w:tc>
      </w:tr>
      <w:tr w:rsidR="009B2CA5" w:rsidRPr="004A64A9">
        <w:tblPrEx>
          <w:tblCellMar>
            <w:top w:w="0" w:type="dxa"/>
            <w:bottom w:w="0" w:type="dxa"/>
          </w:tblCellMar>
        </w:tblPrEx>
        <w:trPr>
          <w:trHeight w:val="13710"/>
        </w:trPr>
        <w:tc>
          <w:tcPr>
            <w:tcW w:w="715" w:type="dxa"/>
            <w:tcBorders>
              <w:top w:val="single" w:sz="8" w:space="0" w:color="auto"/>
              <w:left w:val="nil"/>
              <w:bottom w:val="nil"/>
              <w:right w:val="nil"/>
            </w:tcBorders>
          </w:tcPr>
          <w:p w:rsidR="009B2CA5" w:rsidRPr="004A64A9" w:rsidRDefault="009B2CA5">
            <w:pPr>
              <w:ind w:right="225"/>
              <w:jc w:val="both"/>
              <w:rPr>
                <w:sz w:val="24"/>
                <w:szCs w:val="24"/>
              </w:rPr>
            </w:pPr>
            <w:r w:rsidRPr="004A64A9">
              <w:rPr>
                <w:sz w:val="22"/>
                <w:szCs w:val="22"/>
              </w:rPr>
              <w:lastRenderedPageBreak/>
              <w:t>12.</w:t>
            </w:r>
          </w:p>
        </w:tc>
        <w:tc>
          <w:tcPr>
            <w:tcW w:w="1652" w:type="dxa"/>
            <w:tcBorders>
              <w:top w:val="single" w:sz="8" w:space="0" w:color="auto"/>
              <w:left w:val="single" w:sz="8" w:space="0" w:color="auto"/>
              <w:bottom w:val="nil"/>
              <w:right w:val="nil"/>
            </w:tcBorders>
          </w:tcPr>
          <w:p w:rsidR="009B2CA5" w:rsidRPr="004A64A9" w:rsidRDefault="009B2CA5">
            <w:pPr>
              <w:spacing w:line="240" w:lineRule="atLeast"/>
              <w:rPr>
                <w:sz w:val="22"/>
                <w:szCs w:val="22"/>
              </w:rPr>
            </w:pPr>
            <w:r w:rsidRPr="004A64A9">
              <w:rPr>
                <w:sz w:val="22"/>
                <w:szCs w:val="22"/>
              </w:rPr>
              <w:t>Vojenská ubytovací a stavební správa</w:t>
            </w:r>
          </w:p>
          <w:p w:rsidR="009B2CA5" w:rsidRPr="004A64A9" w:rsidRDefault="009B2CA5">
            <w:pPr>
              <w:rPr>
                <w:sz w:val="24"/>
                <w:szCs w:val="24"/>
              </w:rPr>
            </w:pPr>
            <w:r w:rsidRPr="004A64A9">
              <w:rPr>
                <w:sz w:val="22"/>
                <w:szCs w:val="22"/>
              </w:rPr>
              <w:t xml:space="preserve"> Teplého 1899/C, 530 59 Pardubice</w:t>
            </w:r>
          </w:p>
        </w:tc>
        <w:tc>
          <w:tcPr>
            <w:tcW w:w="3613" w:type="dxa"/>
            <w:tcBorders>
              <w:top w:val="single" w:sz="8" w:space="0" w:color="auto"/>
              <w:left w:val="single" w:sz="8" w:space="0" w:color="auto"/>
              <w:bottom w:val="nil"/>
              <w:right w:val="nil"/>
            </w:tcBorders>
          </w:tcPr>
          <w:p w:rsidR="009B2CA5" w:rsidRPr="004A64A9" w:rsidRDefault="009B2CA5">
            <w:pPr>
              <w:ind w:right="225"/>
              <w:jc w:val="both"/>
              <w:rPr>
                <w:sz w:val="12"/>
                <w:szCs w:val="12"/>
              </w:rPr>
            </w:pPr>
            <w:r w:rsidRPr="004A64A9">
              <w:rPr>
                <w:sz w:val="12"/>
                <w:szCs w:val="12"/>
              </w:rPr>
              <w:t xml:space="preserve">Jako dotčený orgán státní správy na základě § 29 zák. č. 222/1999 Sb. o zajišťování obrany České republiky, v y d á v á Česká republika – Ministerstvo obrany, jejímž jménem jedná na základě pověření ministra obrany ze dne </w:t>
            </w:r>
            <w:proofErr w:type="gramStart"/>
            <w:r w:rsidRPr="004A64A9">
              <w:rPr>
                <w:sz w:val="12"/>
                <w:szCs w:val="12"/>
              </w:rPr>
              <w:t>30.září</w:t>
            </w:r>
            <w:proofErr w:type="gramEnd"/>
            <w:r w:rsidRPr="004A64A9">
              <w:rPr>
                <w:sz w:val="12"/>
                <w:szCs w:val="12"/>
              </w:rPr>
              <w:t xml:space="preserve"> 2009 a ve smyslu § 7, odst. 2 zákona</w:t>
            </w:r>
          </w:p>
          <w:p w:rsidR="009B2CA5" w:rsidRPr="004A64A9" w:rsidRDefault="009B2CA5">
            <w:pPr>
              <w:ind w:right="225"/>
              <w:jc w:val="both"/>
              <w:rPr>
                <w:sz w:val="12"/>
                <w:szCs w:val="12"/>
              </w:rPr>
            </w:pPr>
            <w:r w:rsidRPr="004A64A9">
              <w:rPr>
                <w:sz w:val="12"/>
                <w:szCs w:val="12"/>
              </w:rPr>
              <w:t xml:space="preserve">č. 219/2000 Sb. ředitel Vojenské ubytovací a stavební správy Pardubice Ing. Pavel </w:t>
            </w:r>
            <w:proofErr w:type="spellStart"/>
            <w:r w:rsidRPr="004A64A9">
              <w:rPr>
                <w:sz w:val="12"/>
                <w:szCs w:val="12"/>
              </w:rPr>
              <w:t>Jůn</w:t>
            </w:r>
            <w:proofErr w:type="spellEnd"/>
            <w:r w:rsidRPr="004A64A9">
              <w:rPr>
                <w:sz w:val="12"/>
                <w:szCs w:val="12"/>
              </w:rPr>
              <w:t xml:space="preserve">, se sídlem Teplého 1899, 530 02 Pardubice, v souladu s § 175 zák. č. 183/2006 Sb. (stavebního </w:t>
            </w:r>
            <w:proofErr w:type="gramStart"/>
            <w:r w:rsidRPr="004A64A9">
              <w:rPr>
                <w:sz w:val="12"/>
                <w:szCs w:val="12"/>
              </w:rPr>
              <w:t>zákona ), následující</w:t>
            </w:r>
            <w:proofErr w:type="gramEnd"/>
            <w:r w:rsidRPr="004A64A9">
              <w:rPr>
                <w:sz w:val="12"/>
                <w:szCs w:val="12"/>
              </w:rPr>
              <w:t xml:space="preserve"> stanovisko:</w:t>
            </w:r>
          </w:p>
          <w:p w:rsidR="009B2CA5" w:rsidRPr="004A64A9" w:rsidRDefault="009B2CA5">
            <w:pPr>
              <w:ind w:right="225"/>
              <w:jc w:val="both"/>
              <w:rPr>
                <w:sz w:val="12"/>
                <w:szCs w:val="12"/>
                <w:u w:val="single"/>
              </w:rPr>
            </w:pPr>
            <w:r w:rsidRPr="004A64A9">
              <w:rPr>
                <w:sz w:val="12"/>
                <w:szCs w:val="12"/>
                <w:u w:val="single"/>
              </w:rPr>
              <w:t xml:space="preserve">V řešeném území se nachází ochranné pásmo letiště zahrnuté do jevu 102, </w:t>
            </w:r>
            <w:proofErr w:type="gramStart"/>
            <w:r w:rsidRPr="004A64A9">
              <w:rPr>
                <w:sz w:val="12"/>
                <w:szCs w:val="12"/>
                <w:u w:val="single"/>
              </w:rPr>
              <w:t>viz. pasport</w:t>
            </w:r>
            <w:proofErr w:type="gramEnd"/>
            <w:r w:rsidRPr="004A64A9">
              <w:rPr>
                <w:sz w:val="12"/>
                <w:szCs w:val="12"/>
                <w:u w:val="single"/>
              </w:rPr>
              <w:t xml:space="preserve"> č. 96/2012.</w:t>
            </w:r>
          </w:p>
          <w:p w:rsidR="009B2CA5" w:rsidRPr="004A64A9" w:rsidRDefault="009B2CA5">
            <w:pPr>
              <w:ind w:right="225"/>
              <w:jc w:val="both"/>
              <w:rPr>
                <w:sz w:val="12"/>
                <w:szCs w:val="12"/>
                <w:u w:val="single"/>
              </w:rPr>
            </w:pPr>
            <w:r w:rsidRPr="004A64A9">
              <w:rPr>
                <w:sz w:val="12"/>
                <w:szCs w:val="12"/>
                <w:u w:val="single"/>
              </w:rPr>
              <w:t>- ochranné pásmo letiště Chrudim</w:t>
            </w:r>
          </w:p>
          <w:p w:rsidR="009B2CA5" w:rsidRPr="004A64A9" w:rsidRDefault="009B2CA5">
            <w:pPr>
              <w:ind w:right="225"/>
              <w:jc w:val="both"/>
              <w:rPr>
                <w:sz w:val="12"/>
                <w:szCs w:val="12"/>
              </w:rPr>
            </w:pPr>
            <w:r w:rsidRPr="004A64A9">
              <w:rPr>
                <w:sz w:val="12"/>
                <w:szCs w:val="12"/>
              </w:rPr>
              <w:t xml:space="preserve">Za vymezené území se v tomto případě považuje zakreslené </w:t>
            </w:r>
            <w:proofErr w:type="gramStart"/>
            <w:r w:rsidRPr="004A64A9">
              <w:rPr>
                <w:sz w:val="12"/>
                <w:szCs w:val="12"/>
              </w:rPr>
              <w:t>území –viz</w:t>
            </w:r>
            <w:proofErr w:type="gramEnd"/>
            <w:r w:rsidRPr="004A64A9">
              <w:rPr>
                <w:sz w:val="12"/>
                <w:szCs w:val="12"/>
              </w:rPr>
              <w:t xml:space="preserve"> příloha pasportech listů. Za vymezené území se v tomto případě považuje zakreslené </w:t>
            </w:r>
            <w:proofErr w:type="gramStart"/>
            <w:r w:rsidRPr="004A64A9">
              <w:rPr>
                <w:sz w:val="12"/>
                <w:szCs w:val="12"/>
              </w:rPr>
              <w:t>území –viz</w:t>
            </w:r>
            <w:proofErr w:type="gramEnd"/>
            <w:r w:rsidRPr="004A64A9">
              <w:rPr>
                <w:sz w:val="12"/>
                <w:szCs w:val="12"/>
              </w:rPr>
              <w:t xml:space="preserve"> příloha </w:t>
            </w:r>
            <w:proofErr w:type="spellStart"/>
            <w:r w:rsidRPr="004A64A9">
              <w:rPr>
                <w:sz w:val="12"/>
                <w:szCs w:val="12"/>
              </w:rPr>
              <w:t>pasportních</w:t>
            </w:r>
            <w:proofErr w:type="spellEnd"/>
            <w:r w:rsidRPr="004A64A9">
              <w:rPr>
                <w:sz w:val="12"/>
                <w:szCs w:val="12"/>
              </w:rPr>
              <w:t xml:space="preserve"> listů. Vydání závazného stanoviska podléhá veškerá nadzemní výstavba.</w:t>
            </w:r>
          </w:p>
          <w:p w:rsidR="009B2CA5" w:rsidRPr="004A64A9" w:rsidRDefault="009B2CA5">
            <w:pPr>
              <w:ind w:right="225"/>
              <w:jc w:val="both"/>
              <w:rPr>
                <w:sz w:val="12"/>
                <w:szCs w:val="12"/>
                <w:u w:val="single"/>
              </w:rPr>
            </w:pPr>
            <w:r w:rsidRPr="004A64A9">
              <w:rPr>
                <w:sz w:val="12"/>
                <w:szCs w:val="12"/>
                <w:u w:val="single"/>
              </w:rPr>
              <w:t xml:space="preserve">V řešeném území se nachází ochranné pásmo letecké stavby zahrnuté do jevu 103, </w:t>
            </w:r>
            <w:proofErr w:type="gramStart"/>
            <w:r w:rsidRPr="004A64A9">
              <w:rPr>
                <w:sz w:val="12"/>
                <w:szCs w:val="12"/>
                <w:u w:val="single"/>
              </w:rPr>
              <w:t>viz. pasport</w:t>
            </w:r>
            <w:proofErr w:type="gramEnd"/>
            <w:r w:rsidRPr="004A64A9">
              <w:rPr>
                <w:sz w:val="12"/>
                <w:szCs w:val="12"/>
                <w:u w:val="single"/>
              </w:rPr>
              <w:t xml:space="preserve"> č. 97/2012.</w:t>
            </w:r>
          </w:p>
          <w:p w:rsidR="009B2CA5" w:rsidRPr="004A64A9" w:rsidRDefault="009B2CA5">
            <w:pPr>
              <w:ind w:right="225"/>
              <w:jc w:val="both"/>
              <w:rPr>
                <w:sz w:val="12"/>
                <w:szCs w:val="12"/>
                <w:u w:val="single"/>
              </w:rPr>
            </w:pPr>
            <w:r w:rsidRPr="004A64A9">
              <w:rPr>
                <w:sz w:val="12"/>
                <w:szCs w:val="12"/>
                <w:u w:val="single"/>
              </w:rPr>
              <w:t>- ochranné pásmo letištního radiolokačního prostředku</w:t>
            </w:r>
          </w:p>
          <w:p w:rsidR="009B2CA5" w:rsidRPr="004A64A9" w:rsidRDefault="009B2CA5">
            <w:pPr>
              <w:ind w:right="225"/>
              <w:jc w:val="both"/>
              <w:rPr>
                <w:sz w:val="12"/>
                <w:szCs w:val="12"/>
              </w:rPr>
            </w:pPr>
            <w:r w:rsidRPr="004A64A9">
              <w:rPr>
                <w:sz w:val="12"/>
                <w:szCs w:val="12"/>
              </w:rPr>
              <w:t xml:space="preserve">Za vymezené území se v tomto případě považuje zakreslené </w:t>
            </w:r>
            <w:proofErr w:type="gramStart"/>
            <w:r w:rsidRPr="004A64A9">
              <w:rPr>
                <w:sz w:val="12"/>
                <w:szCs w:val="12"/>
              </w:rPr>
              <w:t>území –viz</w:t>
            </w:r>
            <w:proofErr w:type="gramEnd"/>
            <w:r w:rsidRPr="004A64A9">
              <w:rPr>
                <w:sz w:val="12"/>
                <w:szCs w:val="12"/>
              </w:rPr>
              <w:t xml:space="preserve"> příloha pasportech listů. Vydání závazného stanoviska podléhá výstavba vyjmenovaná v části ochrana celého území.</w:t>
            </w:r>
          </w:p>
          <w:p w:rsidR="009B2CA5" w:rsidRPr="004A64A9" w:rsidRDefault="009B2CA5">
            <w:pPr>
              <w:ind w:right="225"/>
              <w:jc w:val="both"/>
              <w:rPr>
                <w:sz w:val="12"/>
                <w:szCs w:val="12"/>
                <w:u w:val="single"/>
              </w:rPr>
            </w:pPr>
            <w:r w:rsidRPr="004A64A9">
              <w:rPr>
                <w:sz w:val="12"/>
                <w:szCs w:val="12"/>
                <w:u w:val="single"/>
              </w:rPr>
              <w:t xml:space="preserve">Řešené území se nachází hlukovém ochranném pásmu letiště Chrudim zahrnuté do jevu 114 jiná ochranná pásma </w:t>
            </w:r>
            <w:proofErr w:type="gramStart"/>
            <w:r w:rsidRPr="004A64A9">
              <w:rPr>
                <w:sz w:val="12"/>
                <w:szCs w:val="12"/>
                <w:u w:val="single"/>
              </w:rPr>
              <w:t>viz. pasport</w:t>
            </w:r>
            <w:proofErr w:type="gramEnd"/>
            <w:r w:rsidRPr="004A64A9">
              <w:rPr>
                <w:sz w:val="12"/>
                <w:szCs w:val="12"/>
                <w:u w:val="single"/>
              </w:rPr>
              <w:t xml:space="preserve"> č. 183/2012.</w:t>
            </w:r>
          </w:p>
          <w:p w:rsidR="009B2CA5" w:rsidRPr="004A64A9" w:rsidRDefault="009B2CA5">
            <w:pPr>
              <w:ind w:right="225"/>
              <w:jc w:val="both"/>
              <w:rPr>
                <w:sz w:val="12"/>
                <w:szCs w:val="12"/>
              </w:rPr>
            </w:pPr>
            <w:r w:rsidRPr="004A64A9">
              <w:rPr>
                <w:sz w:val="12"/>
                <w:szCs w:val="12"/>
              </w:rPr>
              <w:t xml:space="preserve">Za vymezené území se v tomto případě považuje zakreslené území – viz příloha pasportního listů. Za vymezené území se v tomto případě považuje zakreslené </w:t>
            </w:r>
            <w:proofErr w:type="gramStart"/>
            <w:r w:rsidRPr="004A64A9">
              <w:rPr>
                <w:sz w:val="12"/>
                <w:szCs w:val="12"/>
              </w:rPr>
              <w:t>území –viz</w:t>
            </w:r>
            <w:proofErr w:type="gramEnd"/>
            <w:r w:rsidRPr="004A64A9">
              <w:rPr>
                <w:sz w:val="12"/>
                <w:szCs w:val="12"/>
              </w:rPr>
              <w:t xml:space="preserve"> příloha </w:t>
            </w:r>
            <w:proofErr w:type="spellStart"/>
            <w:r w:rsidRPr="004A64A9">
              <w:rPr>
                <w:sz w:val="12"/>
                <w:szCs w:val="12"/>
              </w:rPr>
              <w:t>pasportních</w:t>
            </w:r>
            <w:proofErr w:type="spellEnd"/>
            <w:r w:rsidRPr="004A64A9">
              <w:rPr>
                <w:sz w:val="12"/>
                <w:szCs w:val="12"/>
              </w:rPr>
              <w:t xml:space="preserve"> listů. Vydání závazného stanoviska podléhá veškerá nadzemní výstavba. Vojenská správa </w:t>
            </w:r>
            <w:proofErr w:type="gramStart"/>
            <w:r w:rsidRPr="004A64A9">
              <w:rPr>
                <w:sz w:val="12"/>
                <w:szCs w:val="12"/>
              </w:rPr>
              <w:t>upozorňuje , že</w:t>
            </w:r>
            <w:proofErr w:type="gramEnd"/>
            <w:r w:rsidRPr="004A64A9">
              <w:rPr>
                <w:sz w:val="12"/>
                <w:szCs w:val="12"/>
              </w:rPr>
              <w:t xml:space="preserve"> v případě povolení nových staveb v ochranném hlukovém pásmu příslušným stavebním úřadem, neponese povinnosti vyplývající provozovateli letiště z § 31, odst. 3 zákona č. 258/2000 Sb. o ochraně veřejného zdraví a nebude řešit ani případné další stížnosti stavebníků na materiální škody či jejich zdravotní problémy, ani omezovat provoz letiště Chrudim. Vzhledem ke zvýšené hlukové zátěži spojené s provozem letiště Chrudim požaduji územně plánovací dokumentaci odsouhlasit místně příslušným orgánem ochrany veřejného zdraví Krajskou hygienickou stanici Pardubického kraje (pobočka Chrudim) z důvodu splnění limitů pro vnitřní hluk v objektech.</w:t>
            </w:r>
          </w:p>
          <w:p w:rsidR="009B2CA5" w:rsidRPr="004A64A9" w:rsidRDefault="009B2CA5">
            <w:pPr>
              <w:ind w:right="225"/>
              <w:jc w:val="both"/>
              <w:rPr>
                <w:sz w:val="12"/>
                <w:szCs w:val="12"/>
              </w:rPr>
            </w:pPr>
            <w:r w:rsidRPr="004A64A9">
              <w:rPr>
                <w:sz w:val="12"/>
                <w:szCs w:val="12"/>
              </w:rPr>
              <w:t xml:space="preserve">3. </w:t>
            </w:r>
            <w:r w:rsidRPr="004A64A9">
              <w:rPr>
                <w:sz w:val="12"/>
                <w:szCs w:val="12"/>
                <w:u w:val="single"/>
              </w:rPr>
              <w:t xml:space="preserve">V řešeném území se nachází komunikační vedení zahrnuté do jevu 82 komunikační vedení včetně ochranného pásma </w:t>
            </w:r>
            <w:proofErr w:type="gramStart"/>
            <w:r w:rsidRPr="004A64A9">
              <w:rPr>
                <w:sz w:val="12"/>
                <w:szCs w:val="12"/>
                <w:u w:val="single"/>
              </w:rPr>
              <w:t>viz. pasport</w:t>
            </w:r>
            <w:proofErr w:type="gramEnd"/>
            <w:r w:rsidRPr="004A64A9">
              <w:rPr>
                <w:sz w:val="12"/>
                <w:szCs w:val="12"/>
                <w:u w:val="single"/>
              </w:rPr>
              <w:t xml:space="preserve"> č. 95/2012.</w:t>
            </w:r>
            <w:r w:rsidRPr="004A64A9">
              <w:rPr>
                <w:sz w:val="12"/>
                <w:szCs w:val="12"/>
              </w:rPr>
              <w:t xml:space="preserve"> Za vymezené území se v tomto případě považuje zakreslené území – viz příloha pasportního listů.</w:t>
            </w:r>
          </w:p>
          <w:p w:rsidR="009B2CA5" w:rsidRPr="004A64A9" w:rsidRDefault="009B2CA5">
            <w:pPr>
              <w:ind w:right="225"/>
              <w:jc w:val="both"/>
              <w:rPr>
                <w:sz w:val="12"/>
                <w:szCs w:val="12"/>
                <w:u w:val="single"/>
              </w:rPr>
            </w:pPr>
            <w:r w:rsidRPr="004A64A9">
              <w:rPr>
                <w:sz w:val="12"/>
                <w:szCs w:val="12"/>
                <w:u w:val="single"/>
              </w:rPr>
              <w:t>Řešené území se nachází v ochranném pásmu komunikačního nadzemního vedení.</w:t>
            </w:r>
          </w:p>
          <w:p w:rsidR="009B2CA5" w:rsidRPr="004A64A9" w:rsidRDefault="009B2CA5">
            <w:pPr>
              <w:ind w:right="225"/>
              <w:jc w:val="both"/>
              <w:rPr>
                <w:sz w:val="12"/>
                <w:szCs w:val="12"/>
              </w:rPr>
            </w:pPr>
            <w:r w:rsidRPr="004A64A9">
              <w:rPr>
                <w:sz w:val="12"/>
                <w:szCs w:val="12"/>
              </w:rPr>
              <w:t>Tyto regulativy požaduji zapracovat do textové i grafické části návrhu územního plánu. V případě souběhu vymezených území výše popsaných platí pro vymezená území přísnější požadavek nebo jejich souběh.</w:t>
            </w:r>
          </w:p>
          <w:p w:rsidR="009B2CA5" w:rsidRPr="004A64A9" w:rsidRDefault="009B2CA5">
            <w:pPr>
              <w:ind w:right="225"/>
              <w:jc w:val="both"/>
              <w:rPr>
                <w:sz w:val="24"/>
                <w:szCs w:val="24"/>
              </w:rPr>
            </w:pPr>
            <w:r w:rsidRPr="004A64A9">
              <w:rPr>
                <w:sz w:val="12"/>
                <w:szCs w:val="12"/>
              </w:rPr>
              <w:t xml:space="preserve">Z obecného hlediska požadujeme respektovat parametry příslušné kategorie komunikace a ochranná pásma stávajícího i plánovaného dopravního systému. Návrhem ani jeho důsledky nebudou dotčeny příp. nemovitosti ve vlastnictví ČR </w:t>
            </w:r>
            <w:proofErr w:type="gramStart"/>
            <w:r w:rsidRPr="004A64A9">
              <w:rPr>
                <w:sz w:val="12"/>
                <w:szCs w:val="12"/>
              </w:rPr>
              <w:t>MO.V zájmové</w:t>
            </w:r>
            <w:proofErr w:type="gramEnd"/>
            <w:r w:rsidRPr="004A64A9">
              <w:rPr>
                <w:sz w:val="12"/>
                <w:szCs w:val="12"/>
              </w:rPr>
              <w:t xml:space="preserve"> lokalitě se nenachází vojenské </w:t>
            </w:r>
            <w:proofErr w:type="spellStart"/>
            <w:r w:rsidRPr="004A64A9">
              <w:rPr>
                <w:sz w:val="12"/>
                <w:szCs w:val="12"/>
              </w:rPr>
              <w:t>inž</w:t>
            </w:r>
            <w:proofErr w:type="spellEnd"/>
            <w:r w:rsidRPr="004A64A9">
              <w:rPr>
                <w:sz w:val="12"/>
                <w:szCs w:val="12"/>
              </w:rPr>
              <w:t xml:space="preserve">. sítě.  </w:t>
            </w:r>
            <w:proofErr w:type="gramStart"/>
            <w:r w:rsidRPr="004A64A9">
              <w:rPr>
                <w:sz w:val="12"/>
                <w:szCs w:val="12"/>
              </w:rPr>
              <w:t>3.9.2012</w:t>
            </w:r>
            <w:proofErr w:type="gramEnd"/>
          </w:p>
        </w:tc>
        <w:tc>
          <w:tcPr>
            <w:tcW w:w="3640" w:type="dxa"/>
            <w:tcBorders>
              <w:top w:val="single" w:sz="8" w:space="0" w:color="auto"/>
              <w:left w:val="single" w:sz="8" w:space="0" w:color="auto"/>
              <w:bottom w:val="nil"/>
              <w:right w:val="nil"/>
            </w:tcBorders>
          </w:tcPr>
          <w:p w:rsidR="009B2CA5" w:rsidRPr="004A64A9" w:rsidRDefault="009B2CA5">
            <w:pPr>
              <w:ind w:right="225"/>
              <w:jc w:val="both"/>
              <w:rPr>
                <w:sz w:val="22"/>
                <w:szCs w:val="22"/>
              </w:rPr>
            </w:pPr>
            <w:r w:rsidRPr="004A64A9">
              <w:rPr>
                <w:sz w:val="22"/>
                <w:szCs w:val="22"/>
              </w:rPr>
              <w:t xml:space="preserve">Odsouhlaseno bez připomínek. Nebyly podány žádné připomínky a námitky a proto nebude po veřejném projednání </w:t>
            </w:r>
            <w:proofErr w:type="gramStart"/>
            <w:r w:rsidRPr="004A64A9">
              <w:rPr>
                <w:sz w:val="22"/>
                <w:szCs w:val="22"/>
              </w:rPr>
              <w:t>DO obesílán</w:t>
            </w:r>
            <w:proofErr w:type="gramEnd"/>
          </w:p>
          <w:p w:rsidR="009B2CA5" w:rsidRPr="004A64A9" w:rsidRDefault="009B2CA5">
            <w:pPr>
              <w:ind w:right="225"/>
              <w:jc w:val="both"/>
              <w:rPr>
                <w:sz w:val="24"/>
                <w:szCs w:val="24"/>
              </w:rPr>
            </w:pPr>
          </w:p>
        </w:tc>
      </w:tr>
      <w:tr w:rsidR="009B2CA5" w:rsidRPr="004A64A9">
        <w:tblPrEx>
          <w:tblCellMar>
            <w:top w:w="0" w:type="dxa"/>
            <w:bottom w:w="0" w:type="dxa"/>
          </w:tblCellMar>
        </w:tblPrEx>
        <w:trPr>
          <w:trHeight w:val="1980"/>
        </w:trPr>
        <w:tc>
          <w:tcPr>
            <w:tcW w:w="715" w:type="dxa"/>
            <w:tcBorders>
              <w:top w:val="single" w:sz="8" w:space="0" w:color="auto"/>
              <w:left w:val="nil"/>
              <w:bottom w:val="nil"/>
              <w:right w:val="nil"/>
            </w:tcBorders>
          </w:tcPr>
          <w:p w:rsidR="009B2CA5" w:rsidRPr="004A64A9" w:rsidRDefault="009B2CA5">
            <w:pPr>
              <w:ind w:right="225"/>
              <w:jc w:val="both"/>
              <w:rPr>
                <w:sz w:val="24"/>
                <w:szCs w:val="24"/>
              </w:rPr>
            </w:pPr>
            <w:r w:rsidRPr="004A64A9">
              <w:rPr>
                <w:sz w:val="22"/>
                <w:szCs w:val="22"/>
              </w:rPr>
              <w:lastRenderedPageBreak/>
              <w:t>13</w:t>
            </w:r>
          </w:p>
        </w:tc>
        <w:tc>
          <w:tcPr>
            <w:tcW w:w="1652" w:type="dxa"/>
            <w:tcBorders>
              <w:top w:val="single" w:sz="8" w:space="0" w:color="auto"/>
              <w:left w:val="single" w:sz="8" w:space="0" w:color="auto"/>
              <w:bottom w:val="nil"/>
              <w:right w:val="nil"/>
            </w:tcBorders>
          </w:tcPr>
          <w:p w:rsidR="009B2CA5" w:rsidRPr="004A64A9" w:rsidRDefault="009B2CA5">
            <w:pPr>
              <w:spacing w:line="240" w:lineRule="atLeast"/>
              <w:rPr>
                <w:sz w:val="24"/>
                <w:szCs w:val="24"/>
              </w:rPr>
            </w:pPr>
            <w:r w:rsidRPr="004A64A9">
              <w:rPr>
                <w:sz w:val="22"/>
                <w:szCs w:val="22"/>
              </w:rPr>
              <w:t>Ministerstvo dopravy, nábřeží Ludvíka Svobody 12/1222, 110 15 Praha 1</w:t>
            </w:r>
            <w:r w:rsidRPr="004A64A9">
              <w:rPr>
                <w:color w:val="FF0000"/>
                <w:sz w:val="22"/>
                <w:szCs w:val="22"/>
              </w:rPr>
              <w:t xml:space="preserve">  </w:t>
            </w:r>
          </w:p>
        </w:tc>
        <w:tc>
          <w:tcPr>
            <w:tcW w:w="3613" w:type="dxa"/>
            <w:tcBorders>
              <w:top w:val="single" w:sz="8" w:space="0" w:color="auto"/>
              <w:left w:val="single" w:sz="8" w:space="0" w:color="auto"/>
              <w:bottom w:val="nil"/>
              <w:right w:val="nil"/>
            </w:tcBorders>
          </w:tcPr>
          <w:p w:rsidR="009B2CA5" w:rsidRPr="004A64A9" w:rsidRDefault="009B2CA5">
            <w:pPr>
              <w:ind w:right="225"/>
              <w:jc w:val="both"/>
              <w:rPr>
                <w:sz w:val="24"/>
                <w:szCs w:val="24"/>
              </w:rPr>
            </w:pPr>
            <w:r w:rsidRPr="004A64A9">
              <w:rPr>
                <w:sz w:val="22"/>
                <w:szCs w:val="22"/>
              </w:rPr>
              <w:t>Nevyjádřili se</w:t>
            </w:r>
          </w:p>
        </w:tc>
        <w:tc>
          <w:tcPr>
            <w:tcW w:w="3640" w:type="dxa"/>
            <w:tcBorders>
              <w:top w:val="single" w:sz="8" w:space="0" w:color="auto"/>
              <w:left w:val="single" w:sz="8" w:space="0" w:color="auto"/>
              <w:bottom w:val="nil"/>
              <w:right w:val="nil"/>
            </w:tcBorders>
          </w:tcPr>
          <w:p w:rsidR="009B2CA5" w:rsidRPr="004A64A9" w:rsidRDefault="009B2CA5">
            <w:pPr>
              <w:ind w:right="225"/>
              <w:jc w:val="both"/>
              <w:rPr>
                <w:sz w:val="22"/>
                <w:szCs w:val="22"/>
              </w:rPr>
            </w:pPr>
            <w:r w:rsidRPr="004A64A9">
              <w:rPr>
                <w:sz w:val="22"/>
                <w:szCs w:val="22"/>
              </w:rPr>
              <w:t xml:space="preserve">Nebyly podány žádné připomínky a námitky a proto nebude po veřejném projednání </w:t>
            </w:r>
            <w:proofErr w:type="gramStart"/>
            <w:r w:rsidRPr="004A64A9">
              <w:rPr>
                <w:sz w:val="22"/>
                <w:szCs w:val="22"/>
              </w:rPr>
              <w:t>DO obesílán</w:t>
            </w:r>
            <w:proofErr w:type="gramEnd"/>
          </w:p>
          <w:p w:rsidR="009B2CA5" w:rsidRPr="004A64A9" w:rsidRDefault="009B2CA5">
            <w:pPr>
              <w:ind w:right="225"/>
              <w:jc w:val="both"/>
              <w:rPr>
                <w:sz w:val="24"/>
                <w:szCs w:val="24"/>
              </w:rPr>
            </w:pPr>
          </w:p>
        </w:tc>
      </w:tr>
      <w:tr w:rsidR="009B2CA5" w:rsidRPr="004A64A9">
        <w:tblPrEx>
          <w:tblCellMar>
            <w:top w:w="0" w:type="dxa"/>
            <w:bottom w:w="0" w:type="dxa"/>
          </w:tblCellMar>
        </w:tblPrEx>
        <w:trPr>
          <w:trHeight w:val="1485"/>
        </w:trPr>
        <w:tc>
          <w:tcPr>
            <w:tcW w:w="715" w:type="dxa"/>
            <w:tcBorders>
              <w:top w:val="single" w:sz="8" w:space="0" w:color="auto"/>
              <w:left w:val="nil"/>
              <w:bottom w:val="nil"/>
              <w:right w:val="nil"/>
            </w:tcBorders>
          </w:tcPr>
          <w:p w:rsidR="009B2CA5" w:rsidRPr="004A64A9" w:rsidRDefault="009B2CA5">
            <w:pPr>
              <w:ind w:right="225"/>
              <w:jc w:val="both"/>
              <w:rPr>
                <w:sz w:val="24"/>
                <w:szCs w:val="24"/>
              </w:rPr>
            </w:pPr>
            <w:r w:rsidRPr="004A64A9">
              <w:rPr>
                <w:sz w:val="22"/>
                <w:szCs w:val="22"/>
              </w:rPr>
              <w:t>14.</w:t>
            </w:r>
          </w:p>
        </w:tc>
        <w:tc>
          <w:tcPr>
            <w:tcW w:w="1652" w:type="dxa"/>
            <w:tcBorders>
              <w:top w:val="single" w:sz="8" w:space="0" w:color="auto"/>
              <w:left w:val="single" w:sz="8" w:space="0" w:color="auto"/>
              <w:bottom w:val="nil"/>
              <w:right w:val="nil"/>
            </w:tcBorders>
          </w:tcPr>
          <w:p w:rsidR="009B2CA5" w:rsidRPr="004A64A9" w:rsidRDefault="009B2CA5">
            <w:pPr>
              <w:spacing w:line="240" w:lineRule="atLeast"/>
              <w:rPr>
                <w:sz w:val="24"/>
                <w:szCs w:val="24"/>
              </w:rPr>
            </w:pPr>
            <w:r w:rsidRPr="004A64A9">
              <w:rPr>
                <w:sz w:val="22"/>
                <w:szCs w:val="22"/>
              </w:rPr>
              <w:t>Správa CHKO Železné hory, Náměstí 317, 538 25 Nasavrky</w:t>
            </w:r>
          </w:p>
        </w:tc>
        <w:tc>
          <w:tcPr>
            <w:tcW w:w="3613" w:type="dxa"/>
            <w:tcBorders>
              <w:top w:val="single" w:sz="8" w:space="0" w:color="auto"/>
              <w:left w:val="single" w:sz="8" w:space="0" w:color="auto"/>
              <w:bottom w:val="nil"/>
              <w:right w:val="nil"/>
            </w:tcBorders>
          </w:tcPr>
          <w:p w:rsidR="009B2CA5" w:rsidRPr="004A64A9" w:rsidRDefault="009B2CA5">
            <w:pPr>
              <w:ind w:right="225"/>
              <w:jc w:val="both"/>
              <w:rPr>
                <w:sz w:val="24"/>
                <w:szCs w:val="24"/>
              </w:rPr>
            </w:pPr>
            <w:r w:rsidRPr="004A64A9">
              <w:rPr>
                <w:sz w:val="22"/>
                <w:szCs w:val="22"/>
              </w:rPr>
              <w:t>Nevyjádřili se</w:t>
            </w:r>
          </w:p>
        </w:tc>
        <w:tc>
          <w:tcPr>
            <w:tcW w:w="3640" w:type="dxa"/>
            <w:tcBorders>
              <w:top w:val="single" w:sz="8" w:space="0" w:color="auto"/>
              <w:left w:val="single" w:sz="8" w:space="0" w:color="auto"/>
              <w:bottom w:val="nil"/>
              <w:right w:val="nil"/>
            </w:tcBorders>
          </w:tcPr>
          <w:p w:rsidR="009B2CA5" w:rsidRPr="004A64A9" w:rsidRDefault="009B2CA5">
            <w:pPr>
              <w:ind w:right="225"/>
              <w:jc w:val="both"/>
              <w:rPr>
                <w:sz w:val="22"/>
                <w:szCs w:val="22"/>
              </w:rPr>
            </w:pPr>
            <w:r w:rsidRPr="004A64A9">
              <w:rPr>
                <w:sz w:val="22"/>
                <w:szCs w:val="22"/>
              </w:rPr>
              <w:t xml:space="preserve">Nebyly podány žádné připomínky a námitky a proto nebude po veřejném projednání </w:t>
            </w:r>
            <w:proofErr w:type="gramStart"/>
            <w:r w:rsidRPr="004A64A9">
              <w:rPr>
                <w:sz w:val="22"/>
                <w:szCs w:val="22"/>
              </w:rPr>
              <w:t>DO obesílán</w:t>
            </w:r>
            <w:proofErr w:type="gramEnd"/>
          </w:p>
          <w:p w:rsidR="009B2CA5" w:rsidRPr="004A64A9" w:rsidRDefault="009B2CA5">
            <w:pPr>
              <w:ind w:right="225"/>
              <w:jc w:val="both"/>
              <w:rPr>
                <w:sz w:val="24"/>
                <w:szCs w:val="24"/>
              </w:rPr>
            </w:pPr>
          </w:p>
        </w:tc>
      </w:tr>
      <w:tr w:rsidR="009B2CA5" w:rsidRPr="004A64A9">
        <w:tblPrEx>
          <w:tblCellMar>
            <w:top w:w="0" w:type="dxa"/>
            <w:bottom w:w="0" w:type="dxa"/>
          </w:tblCellMar>
        </w:tblPrEx>
        <w:trPr>
          <w:trHeight w:val="2475"/>
        </w:trPr>
        <w:tc>
          <w:tcPr>
            <w:tcW w:w="715" w:type="dxa"/>
            <w:tcBorders>
              <w:top w:val="single" w:sz="8" w:space="0" w:color="auto"/>
              <w:left w:val="nil"/>
              <w:bottom w:val="nil"/>
              <w:right w:val="nil"/>
            </w:tcBorders>
          </w:tcPr>
          <w:p w:rsidR="009B2CA5" w:rsidRPr="004A64A9" w:rsidRDefault="009B2CA5">
            <w:pPr>
              <w:ind w:right="225"/>
              <w:jc w:val="both"/>
              <w:rPr>
                <w:sz w:val="24"/>
                <w:szCs w:val="24"/>
              </w:rPr>
            </w:pPr>
            <w:r w:rsidRPr="004A64A9">
              <w:rPr>
                <w:sz w:val="22"/>
                <w:szCs w:val="22"/>
              </w:rPr>
              <w:t>15.</w:t>
            </w:r>
          </w:p>
        </w:tc>
        <w:tc>
          <w:tcPr>
            <w:tcW w:w="1652" w:type="dxa"/>
            <w:tcBorders>
              <w:top w:val="single" w:sz="8" w:space="0" w:color="auto"/>
              <w:left w:val="single" w:sz="8" w:space="0" w:color="auto"/>
              <w:bottom w:val="nil"/>
              <w:right w:val="nil"/>
            </w:tcBorders>
          </w:tcPr>
          <w:p w:rsidR="009B2CA5" w:rsidRPr="004A64A9" w:rsidRDefault="009B2CA5">
            <w:pPr>
              <w:spacing w:line="240" w:lineRule="atLeast"/>
              <w:rPr>
                <w:sz w:val="24"/>
                <w:szCs w:val="24"/>
              </w:rPr>
            </w:pPr>
            <w:r w:rsidRPr="004A64A9">
              <w:rPr>
                <w:sz w:val="22"/>
                <w:szCs w:val="22"/>
              </w:rPr>
              <w:t xml:space="preserve">Krajský úřad Pardubice, odbor kultury a památkové </w:t>
            </w:r>
            <w:proofErr w:type="gramStart"/>
            <w:r w:rsidRPr="004A64A9">
              <w:rPr>
                <w:sz w:val="22"/>
                <w:szCs w:val="22"/>
              </w:rPr>
              <w:t>péče,  Komenského</w:t>
            </w:r>
            <w:proofErr w:type="gramEnd"/>
            <w:r w:rsidRPr="004A64A9">
              <w:rPr>
                <w:sz w:val="22"/>
                <w:szCs w:val="22"/>
              </w:rPr>
              <w:t xml:space="preserve"> nám., 125/, 530 02 Pardubice</w:t>
            </w:r>
          </w:p>
        </w:tc>
        <w:tc>
          <w:tcPr>
            <w:tcW w:w="3613" w:type="dxa"/>
            <w:tcBorders>
              <w:top w:val="single" w:sz="8" w:space="0" w:color="auto"/>
              <w:left w:val="single" w:sz="8" w:space="0" w:color="auto"/>
              <w:bottom w:val="nil"/>
              <w:right w:val="nil"/>
            </w:tcBorders>
          </w:tcPr>
          <w:p w:rsidR="009B2CA5" w:rsidRPr="004A64A9" w:rsidRDefault="009B2CA5">
            <w:pPr>
              <w:ind w:right="225"/>
              <w:jc w:val="both"/>
              <w:rPr>
                <w:sz w:val="24"/>
                <w:szCs w:val="24"/>
              </w:rPr>
            </w:pPr>
            <w:r w:rsidRPr="004A64A9">
              <w:rPr>
                <w:sz w:val="22"/>
                <w:szCs w:val="22"/>
              </w:rPr>
              <w:t>Nevyjádřili se</w:t>
            </w:r>
          </w:p>
        </w:tc>
        <w:tc>
          <w:tcPr>
            <w:tcW w:w="3640" w:type="dxa"/>
            <w:tcBorders>
              <w:top w:val="single" w:sz="8" w:space="0" w:color="auto"/>
              <w:left w:val="single" w:sz="8" w:space="0" w:color="auto"/>
              <w:bottom w:val="nil"/>
              <w:right w:val="nil"/>
            </w:tcBorders>
          </w:tcPr>
          <w:p w:rsidR="009B2CA5" w:rsidRPr="004A64A9" w:rsidRDefault="009B2CA5">
            <w:pPr>
              <w:ind w:right="225"/>
              <w:jc w:val="both"/>
              <w:rPr>
                <w:sz w:val="22"/>
                <w:szCs w:val="22"/>
              </w:rPr>
            </w:pPr>
            <w:r w:rsidRPr="004A64A9">
              <w:rPr>
                <w:sz w:val="22"/>
                <w:szCs w:val="22"/>
              </w:rPr>
              <w:t xml:space="preserve">Nebyly podány žádné připomínky a námitky a proto nebude po veřejném projednání </w:t>
            </w:r>
            <w:proofErr w:type="gramStart"/>
            <w:r w:rsidRPr="004A64A9">
              <w:rPr>
                <w:sz w:val="22"/>
                <w:szCs w:val="22"/>
              </w:rPr>
              <w:t>DO obesílán</w:t>
            </w:r>
            <w:proofErr w:type="gramEnd"/>
          </w:p>
          <w:p w:rsidR="009B2CA5" w:rsidRPr="004A64A9" w:rsidRDefault="009B2CA5">
            <w:pPr>
              <w:ind w:right="225"/>
              <w:jc w:val="both"/>
              <w:rPr>
                <w:sz w:val="24"/>
                <w:szCs w:val="24"/>
              </w:rPr>
            </w:pPr>
          </w:p>
        </w:tc>
      </w:tr>
      <w:tr w:rsidR="009B2CA5" w:rsidRPr="004A64A9">
        <w:tblPrEx>
          <w:tblCellMar>
            <w:top w:w="0" w:type="dxa"/>
            <w:bottom w:w="0" w:type="dxa"/>
          </w:tblCellMar>
        </w:tblPrEx>
        <w:trPr>
          <w:trHeight w:val="1880"/>
        </w:trPr>
        <w:tc>
          <w:tcPr>
            <w:tcW w:w="715" w:type="dxa"/>
            <w:tcBorders>
              <w:top w:val="single" w:sz="8" w:space="0" w:color="auto"/>
              <w:left w:val="nil"/>
              <w:bottom w:val="single" w:sz="8" w:space="0" w:color="auto"/>
              <w:right w:val="nil"/>
            </w:tcBorders>
          </w:tcPr>
          <w:p w:rsidR="009B2CA5" w:rsidRPr="004A64A9" w:rsidRDefault="009B2CA5">
            <w:pPr>
              <w:ind w:right="225"/>
              <w:jc w:val="both"/>
              <w:rPr>
                <w:sz w:val="24"/>
                <w:szCs w:val="24"/>
              </w:rPr>
            </w:pPr>
            <w:r w:rsidRPr="004A64A9">
              <w:rPr>
                <w:sz w:val="22"/>
                <w:szCs w:val="22"/>
              </w:rPr>
              <w:t>16.</w:t>
            </w:r>
          </w:p>
        </w:tc>
        <w:tc>
          <w:tcPr>
            <w:tcW w:w="1652" w:type="dxa"/>
            <w:tcBorders>
              <w:top w:val="single" w:sz="8" w:space="0" w:color="auto"/>
              <w:left w:val="single" w:sz="8" w:space="0" w:color="auto"/>
              <w:bottom w:val="single" w:sz="8" w:space="0" w:color="auto"/>
              <w:right w:val="nil"/>
            </w:tcBorders>
          </w:tcPr>
          <w:p w:rsidR="009B2CA5" w:rsidRPr="004A64A9" w:rsidRDefault="009B2CA5">
            <w:pPr>
              <w:spacing w:line="240" w:lineRule="atLeast"/>
              <w:rPr>
                <w:sz w:val="24"/>
                <w:szCs w:val="24"/>
              </w:rPr>
            </w:pPr>
            <w:r w:rsidRPr="004A64A9">
              <w:rPr>
                <w:sz w:val="22"/>
                <w:szCs w:val="22"/>
              </w:rPr>
              <w:t>Městský úřad Chrudim - odbor školství- oddělení památek</w:t>
            </w:r>
          </w:p>
        </w:tc>
        <w:tc>
          <w:tcPr>
            <w:tcW w:w="3613" w:type="dxa"/>
            <w:tcBorders>
              <w:top w:val="single" w:sz="8" w:space="0" w:color="auto"/>
              <w:left w:val="single" w:sz="8" w:space="0" w:color="auto"/>
              <w:bottom w:val="single" w:sz="8" w:space="0" w:color="auto"/>
              <w:right w:val="nil"/>
            </w:tcBorders>
          </w:tcPr>
          <w:p w:rsidR="009B2CA5" w:rsidRPr="004A64A9" w:rsidRDefault="009B2CA5">
            <w:pPr>
              <w:rPr>
                <w:sz w:val="24"/>
                <w:szCs w:val="24"/>
              </w:rPr>
            </w:pPr>
            <w:r w:rsidRPr="004A64A9">
              <w:rPr>
                <w:sz w:val="22"/>
                <w:szCs w:val="22"/>
              </w:rPr>
              <w:t>Nevyjádřili se</w:t>
            </w:r>
          </w:p>
        </w:tc>
        <w:tc>
          <w:tcPr>
            <w:tcW w:w="3640" w:type="dxa"/>
            <w:tcBorders>
              <w:top w:val="single" w:sz="8" w:space="0" w:color="auto"/>
              <w:left w:val="single" w:sz="8" w:space="0" w:color="auto"/>
              <w:bottom w:val="single" w:sz="8" w:space="0" w:color="auto"/>
              <w:right w:val="nil"/>
            </w:tcBorders>
          </w:tcPr>
          <w:p w:rsidR="009B2CA5" w:rsidRPr="004A64A9" w:rsidRDefault="009B2CA5">
            <w:pPr>
              <w:ind w:right="225"/>
              <w:jc w:val="both"/>
              <w:rPr>
                <w:sz w:val="22"/>
                <w:szCs w:val="22"/>
              </w:rPr>
            </w:pPr>
            <w:r w:rsidRPr="004A64A9">
              <w:rPr>
                <w:sz w:val="22"/>
                <w:szCs w:val="22"/>
              </w:rPr>
              <w:t xml:space="preserve">Nebyly podány žádné připomínky a námitky a proto nebude po veřejném projednání </w:t>
            </w:r>
            <w:proofErr w:type="gramStart"/>
            <w:r w:rsidRPr="004A64A9">
              <w:rPr>
                <w:sz w:val="22"/>
                <w:szCs w:val="22"/>
              </w:rPr>
              <w:t>DO obesílán</w:t>
            </w:r>
            <w:proofErr w:type="gramEnd"/>
          </w:p>
          <w:p w:rsidR="009B2CA5" w:rsidRPr="004A64A9" w:rsidRDefault="009B2CA5">
            <w:pPr>
              <w:ind w:right="225"/>
              <w:jc w:val="both"/>
              <w:rPr>
                <w:sz w:val="24"/>
                <w:szCs w:val="24"/>
              </w:rPr>
            </w:pPr>
          </w:p>
        </w:tc>
      </w:tr>
    </w:tbl>
    <w:p w:rsidR="009B2CA5" w:rsidRDefault="009B2CA5">
      <w:pPr>
        <w:overflowPunct/>
        <w:rPr>
          <w:noProof/>
          <w:sz w:val="24"/>
          <w:szCs w:val="24"/>
        </w:rPr>
      </w:pPr>
    </w:p>
    <w:p w:rsidR="009B2CA5" w:rsidRDefault="009B2CA5">
      <w:pPr>
        <w:jc w:val="both"/>
        <w:rPr>
          <w:sz w:val="24"/>
          <w:szCs w:val="24"/>
        </w:rPr>
      </w:pPr>
    </w:p>
    <w:p w:rsidR="009B2CA5" w:rsidRDefault="009B2CA5">
      <w:pPr>
        <w:jc w:val="both"/>
        <w:rPr>
          <w:sz w:val="24"/>
          <w:szCs w:val="24"/>
        </w:rPr>
      </w:pPr>
    </w:p>
    <w:p w:rsidR="009B2CA5" w:rsidRDefault="009B2CA5">
      <w:pPr>
        <w:spacing w:line="240" w:lineRule="atLeast"/>
        <w:rPr>
          <w:b/>
          <w:bCs/>
          <w:sz w:val="28"/>
          <w:szCs w:val="28"/>
          <w:u w:val="single"/>
        </w:rPr>
      </w:pPr>
      <w:r>
        <w:rPr>
          <w:b/>
          <w:bCs/>
          <w:sz w:val="28"/>
          <w:szCs w:val="28"/>
          <w:u w:val="single"/>
        </w:rPr>
        <w:t>Adresy orgánů územního plánování sousedních územních obvodů, objednavatel a Krajský úřad</w:t>
      </w:r>
    </w:p>
    <w:tbl>
      <w:tblPr>
        <w:tblW w:w="0" w:type="auto"/>
        <w:tblLayout w:type="fixed"/>
        <w:tblCellMar>
          <w:left w:w="180" w:type="dxa"/>
          <w:right w:w="180" w:type="dxa"/>
        </w:tblCellMar>
        <w:tblLook w:val="0000"/>
      </w:tblPr>
      <w:tblGrid>
        <w:gridCol w:w="674"/>
        <w:gridCol w:w="3263"/>
        <w:gridCol w:w="2813"/>
        <w:gridCol w:w="2697"/>
      </w:tblGrid>
      <w:tr w:rsidR="009B2CA5" w:rsidRPr="004A64A9">
        <w:tblPrEx>
          <w:tblCellMar>
            <w:top w:w="0" w:type="dxa"/>
            <w:bottom w:w="0" w:type="dxa"/>
          </w:tblCellMar>
        </w:tblPrEx>
        <w:trPr>
          <w:trHeight w:val="1386"/>
        </w:trPr>
        <w:tc>
          <w:tcPr>
            <w:tcW w:w="674" w:type="dxa"/>
            <w:tcBorders>
              <w:top w:val="single" w:sz="8" w:space="0" w:color="auto"/>
              <w:left w:val="single" w:sz="8" w:space="0" w:color="auto"/>
              <w:bottom w:val="nil"/>
              <w:right w:val="nil"/>
            </w:tcBorders>
          </w:tcPr>
          <w:p w:rsidR="009B2CA5" w:rsidRPr="004A64A9" w:rsidRDefault="009B2CA5">
            <w:pPr>
              <w:ind w:right="225"/>
              <w:jc w:val="both"/>
              <w:rPr>
                <w:sz w:val="24"/>
                <w:szCs w:val="24"/>
              </w:rPr>
            </w:pPr>
            <w:r w:rsidRPr="004A64A9">
              <w:rPr>
                <w:sz w:val="22"/>
                <w:szCs w:val="22"/>
              </w:rPr>
              <w:t>1.</w:t>
            </w:r>
          </w:p>
        </w:tc>
        <w:tc>
          <w:tcPr>
            <w:tcW w:w="3263" w:type="dxa"/>
            <w:tcBorders>
              <w:top w:val="single" w:sz="8" w:space="0" w:color="auto"/>
              <w:left w:val="single" w:sz="8" w:space="0" w:color="auto"/>
              <w:bottom w:val="nil"/>
              <w:right w:val="nil"/>
            </w:tcBorders>
          </w:tcPr>
          <w:p w:rsidR="009B2CA5" w:rsidRPr="004A64A9" w:rsidRDefault="009B2CA5">
            <w:pPr>
              <w:spacing w:line="240" w:lineRule="atLeast"/>
              <w:rPr>
                <w:sz w:val="24"/>
                <w:szCs w:val="24"/>
              </w:rPr>
            </w:pPr>
            <w:r w:rsidRPr="004A64A9">
              <w:rPr>
                <w:sz w:val="22"/>
                <w:szCs w:val="22"/>
              </w:rPr>
              <w:t>Město Chrudim</w:t>
            </w:r>
          </w:p>
        </w:tc>
        <w:tc>
          <w:tcPr>
            <w:tcW w:w="2813" w:type="dxa"/>
            <w:tcBorders>
              <w:top w:val="single" w:sz="8" w:space="0" w:color="auto"/>
              <w:left w:val="single" w:sz="8" w:space="0" w:color="auto"/>
              <w:bottom w:val="nil"/>
              <w:right w:val="nil"/>
            </w:tcBorders>
          </w:tcPr>
          <w:p w:rsidR="009B2CA5" w:rsidRPr="004A64A9" w:rsidRDefault="009B2CA5">
            <w:pPr>
              <w:ind w:right="225"/>
              <w:jc w:val="both"/>
              <w:rPr>
                <w:sz w:val="24"/>
                <w:szCs w:val="24"/>
              </w:rPr>
            </w:pPr>
            <w:r w:rsidRPr="004A64A9">
              <w:rPr>
                <w:sz w:val="22"/>
                <w:szCs w:val="22"/>
              </w:rPr>
              <w:t>Nevyjádřili se</w:t>
            </w:r>
          </w:p>
        </w:tc>
        <w:tc>
          <w:tcPr>
            <w:tcW w:w="2697" w:type="dxa"/>
            <w:tcBorders>
              <w:top w:val="single" w:sz="8" w:space="0" w:color="auto"/>
              <w:left w:val="single" w:sz="8" w:space="0" w:color="auto"/>
              <w:bottom w:val="nil"/>
              <w:right w:val="single" w:sz="8" w:space="0" w:color="auto"/>
            </w:tcBorders>
          </w:tcPr>
          <w:p w:rsidR="009B2CA5" w:rsidRPr="004A64A9" w:rsidRDefault="009B2CA5">
            <w:pPr>
              <w:ind w:right="225"/>
              <w:jc w:val="both"/>
              <w:rPr>
                <w:sz w:val="24"/>
                <w:szCs w:val="24"/>
              </w:rPr>
            </w:pPr>
            <w:r w:rsidRPr="004A64A9">
              <w:rPr>
                <w:sz w:val="22"/>
                <w:szCs w:val="22"/>
              </w:rPr>
              <w:t>Nebyly podány žádné připomínky a námitky a proto nebude po veřejném projednání obec obesílána</w:t>
            </w:r>
          </w:p>
        </w:tc>
      </w:tr>
      <w:tr w:rsidR="009B2CA5" w:rsidRPr="004A64A9">
        <w:tblPrEx>
          <w:tblCellMar>
            <w:top w:w="0" w:type="dxa"/>
            <w:bottom w:w="0" w:type="dxa"/>
          </w:tblCellMar>
        </w:tblPrEx>
        <w:trPr>
          <w:trHeight w:val="1386"/>
        </w:trPr>
        <w:tc>
          <w:tcPr>
            <w:tcW w:w="674" w:type="dxa"/>
            <w:tcBorders>
              <w:top w:val="single" w:sz="8" w:space="0" w:color="auto"/>
              <w:left w:val="single" w:sz="8" w:space="0" w:color="auto"/>
              <w:bottom w:val="nil"/>
              <w:right w:val="nil"/>
            </w:tcBorders>
          </w:tcPr>
          <w:p w:rsidR="009B2CA5" w:rsidRPr="004A64A9" w:rsidRDefault="009B2CA5">
            <w:pPr>
              <w:ind w:right="225"/>
              <w:jc w:val="both"/>
              <w:rPr>
                <w:sz w:val="24"/>
                <w:szCs w:val="24"/>
              </w:rPr>
            </w:pPr>
            <w:r w:rsidRPr="004A64A9">
              <w:rPr>
                <w:sz w:val="22"/>
                <w:szCs w:val="22"/>
              </w:rPr>
              <w:t>2.</w:t>
            </w:r>
          </w:p>
        </w:tc>
        <w:tc>
          <w:tcPr>
            <w:tcW w:w="3263" w:type="dxa"/>
            <w:tcBorders>
              <w:top w:val="single" w:sz="8" w:space="0" w:color="auto"/>
              <w:left w:val="single" w:sz="8" w:space="0" w:color="auto"/>
              <w:bottom w:val="nil"/>
              <w:right w:val="nil"/>
            </w:tcBorders>
          </w:tcPr>
          <w:p w:rsidR="009B2CA5" w:rsidRPr="004A64A9" w:rsidRDefault="009B2CA5">
            <w:pPr>
              <w:spacing w:line="240" w:lineRule="atLeast"/>
              <w:rPr>
                <w:sz w:val="24"/>
                <w:szCs w:val="24"/>
              </w:rPr>
            </w:pPr>
            <w:r w:rsidRPr="004A64A9">
              <w:rPr>
                <w:sz w:val="22"/>
                <w:szCs w:val="22"/>
              </w:rPr>
              <w:t>Obec Orel</w:t>
            </w:r>
          </w:p>
        </w:tc>
        <w:tc>
          <w:tcPr>
            <w:tcW w:w="2813" w:type="dxa"/>
            <w:tcBorders>
              <w:top w:val="single" w:sz="8" w:space="0" w:color="auto"/>
              <w:left w:val="single" w:sz="8" w:space="0" w:color="auto"/>
              <w:bottom w:val="nil"/>
              <w:right w:val="nil"/>
            </w:tcBorders>
          </w:tcPr>
          <w:p w:rsidR="009B2CA5" w:rsidRPr="004A64A9" w:rsidRDefault="009B2CA5">
            <w:pPr>
              <w:ind w:right="225"/>
              <w:jc w:val="both"/>
              <w:rPr>
                <w:sz w:val="24"/>
                <w:szCs w:val="24"/>
              </w:rPr>
            </w:pPr>
            <w:r w:rsidRPr="004A64A9">
              <w:rPr>
                <w:sz w:val="22"/>
                <w:szCs w:val="22"/>
              </w:rPr>
              <w:t>Nevyjádřili se</w:t>
            </w:r>
          </w:p>
        </w:tc>
        <w:tc>
          <w:tcPr>
            <w:tcW w:w="2697" w:type="dxa"/>
            <w:tcBorders>
              <w:top w:val="single" w:sz="8" w:space="0" w:color="auto"/>
              <w:left w:val="single" w:sz="8" w:space="0" w:color="auto"/>
              <w:bottom w:val="nil"/>
              <w:right w:val="single" w:sz="8" w:space="0" w:color="auto"/>
            </w:tcBorders>
          </w:tcPr>
          <w:p w:rsidR="009B2CA5" w:rsidRPr="004A64A9" w:rsidRDefault="009B2CA5">
            <w:pPr>
              <w:ind w:right="225"/>
              <w:jc w:val="both"/>
              <w:rPr>
                <w:sz w:val="24"/>
                <w:szCs w:val="24"/>
              </w:rPr>
            </w:pPr>
            <w:r w:rsidRPr="004A64A9">
              <w:rPr>
                <w:sz w:val="22"/>
                <w:szCs w:val="22"/>
              </w:rPr>
              <w:t>Nebyly podány žádné připomínky a námitky a proto nebude po veřejném projednání obec obesílána</w:t>
            </w:r>
          </w:p>
        </w:tc>
      </w:tr>
      <w:tr w:rsidR="009B2CA5" w:rsidRPr="004A64A9">
        <w:tblPrEx>
          <w:tblCellMar>
            <w:top w:w="0" w:type="dxa"/>
            <w:bottom w:w="0" w:type="dxa"/>
          </w:tblCellMar>
        </w:tblPrEx>
        <w:trPr>
          <w:trHeight w:val="1386"/>
        </w:trPr>
        <w:tc>
          <w:tcPr>
            <w:tcW w:w="674" w:type="dxa"/>
            <w:tcBorders>
              <w:top w:val="single" w:sz="8" w:space="0" w:color="auto"/>
              <w:left w:val="single" w:sz="8" w:space="0" w:color="auto"/>
              <w:bottom w:val="nil"/>
              <w:right w:val="nil"/>
            </w:tcBorders>
          </w:tcPr>
          <w:p w:rsidR="009B2CA5" w:rsidRPr="004A64A9" w:rsidRDefault="009B2CA5">
            <w:pPr>
              <w:ind w:right="225"/>
              <w:jc w:val="both"/>
              <w:rPr>
                <w:sz w:val="24"/>
                <w:szCs w:val="24"/>
              </w:rPr>
            </w:pPr>
            <w:r w:rsidRPr="004A64A9">
              <w:rPr>
                <w:sz w:val="22"/>
                <w:szCs w:val="22"/>
              </w:rPr>
              <w:t>3.</w:t>
            </w:r>
          </w:p>
        </w:tc>
        <w:tc>
          <w:tcPr>
            <w:tcW w:w="3263" w:type="dxa"/>
            <w:tcBorders>
              <w:top w:val="single" w:sz="8" w:space="0" w:color="auto"/>
              <w:left w:val="single" w:sz="8" w:space="0" w:color="auto"/>
              <w:bottom w:val="nil"/>
              <w:right w:val="nil"/>
            </w:tcBorders>
          </w:tcPr>
          <w:p w:rsidR="009B2CA5" w:rsidRPr="004A64A9" w:rsidRDefault="009B2CA5">
            <w:pPr>
              <w:spacing w:line="240" w:lineRule="atLeast"/>
              <w:rPr>
                <w:sz w:val="24"/>
                <w:szCs w:val="24"/>
              </w:rPr>
            </w:pPr>
            <w:r w:rsidRPr="004A64A9">
              <w:rPr>
                <w:sz w:val="22"/>
                <w:szCs w:val="22"/>
              </w:rPr>
              <w:t xml:space="preserve">Obec </w:t>
            </w:r>
            <w:proofErr w:type="spellStart"/>
            <w:r w:rsidRPr="004A64A9">
              <w:rPr>
                <w:sz w:val="22"/>
                <w:szCs w:val="22"/>
              </w:rPr>
              <w:t>Lukavice</w:t>
            </w:r>
            <w:proofErr w:type="spellEnd"/>
          </w:p>
        </w:tc>
        <w:tc>
          <w:tcPr>
            <w:tcW w:w="2813" w:type="dxa"/>
            <w:tcBorders>
              <w:top w:val="single" w:sz="8" w:space="0" w:color="auto"/>
              <w:left w:val="single" w:sz="8" w:space="0" w:color="auto"/>
              <w:bottom w:val="nil"/>
              <w:right w:val="nil"/>
            </w:tcBorders>
          </w:tcPr>
          <w:p w:rsidR="009B2CA5" w:rsidRPr="004A64A9" w:rsidRDefault="009B2CA5">
            <w:pPr>
              <w:ind w:right="225"/>
              <w:jc w:val="both"/>
              <w:rPr>
                <w:sz w:val="24"/>
                <w:szCs w:val="24"/>
              </w:rPr>
            </w:pPr>
            <w:r w:rsidRPr="004A64A9">
              <w:rPr>
                <w:sz w:val="22"/>
                <w:szCs w:val="22"/>
              </w:rPr>
              <w:t>Nevyjádřili se</w:t>
            </w:r>
          </w:p>
        </w:tc>
        <w:tc>
          <w:tcPr>
            <w:tcW w:w="2697" w:type="dxa"/>
            <w:tcBorders>
              <w:top w:val="single" w:sz="8" w:space="0" w:color="auto"/>
              <w:left w:val="single" w:sz="8" w:space="0" w:color="auto"/>
              <w:bottom w:val="nil"/>
              <w:right w:val="single" w:sz="8" w:space="0" w:color="auto"/>
            </w:tcBorders>
          </w:tcPr>
          <w:p w:rsidR="009B2CA5" w:rsidRPr="004A64A9" w:rsidRDefault="009B2CA5">
            <w:pPr>
              <w:ind w:right="225"/>
              <w:jc w:val="both"/>
              <w:rPr>
                <w:sz w:val="24"/>
                <w:szCs w:val="24"/>
              </w:rPr>
            </w:pPr>
            <w:r w:rsidRPr="004A64A9">
              <w:rPr>
                <w:sz w:val="22"/>
                <w:szCs w:val="22"/>
              </w:rPr>
              <w:t>Nebyly podány žádné připomínky a námitky a proto nebude po veřejném projednání obec obesílána</w:t>
            </w:r>
          </w:p>
        </w:tc>
      </w:tr>
      <w:tr w:rsidR="009B2CA5" w:rsidRPr="004A64A9">
        <w:tblPrEx>
          <w:tblCellMar>
            <w:top w:w="0" w:type="dxa"/>
            <w:bottom w:w="0" w:type="dxa"/>
          </w:tblCellMar>
        </w:tblPrEx>
        <w:trPr>
          <w:trHeight w:val="1386"/>
        </w:trPr>
        <w:tc>
          <w:tcPr>
            <w:tcW w:w="674" w:type="dxa"/>
            <w:tcBorders>
              <w:top w:val="single" w:sz="8" w:space="0" w:color="auto"/>
              <w:left w:val="single" w:sz="8" w:space="0" w:color="auto"/>
              <w:bottom w:val="nil"/>
              <w:right w:val="nil"/>
            </w:tcBorders>
          </w:tcPr>
          <w:p w:rsidR="009B2CA5" w:rsidRPr="004A64A9" w:rsidRDefault="009B2CA5">
            <w:pPr>
              <w:ind w:right="225"/>
              <w:jc w:val="both"/>
              <w:rPr>
                <w:sz w:val="24"/>
                <w:szCs w:val="24"/>
              </w:rPr>
            </w:pPr>
            <w:r w:rsidRPr="004A64A9">
              <w:rPr>
                <w:sz w:val="22"/>
                <w:szCs w:val="22"/>
              </w:rPr>
              <w:lastRenderedPageBreak/>
              <w:t>4.</w:t>
            </w:r>
          </w:p>
        </w:tc>
        <w:tc>
          <w:tcPr>
            <w:tcW w:w="3263" w:type="dxa"/>
            <w:tcBorders>
              <w:top w:val="single" w:sz="8" w:space="0" w:color="auto"/>
              <w:left w:val="single" w:sz="8" w:space="0" w:color="auto"/>
              <w:bottom w:val="nil"/>
              <w:right w:val="nil"/>
            </w:tcBorders>
          </w:tcPr>
          <w:p w:rsidR="009B2CA5" w:rsidRPr="004A64A9" w:rsidRDefault="009B2CA5">
            <w:pPr>
              <w:spacing w:line="240" w:lineRule="atLeast"/>
              <w:rPr>
                <w:sz w:val="24"/>
                <w:szCs w:val="24"/>
              </w:rPr>
            </w:pPr>
            <w:r w:rsidRPr="004A64A9">
              <w:rPr>
                <w:sz w:val="22"/>
                <w:szCs w:val="22"/>
              </w:rPr>
              <w:t xml:space="preserve">Obec </w:t>
            </w:r>
            <w:proofErr w:type="spellStart"/>
            <w:r w:rsidRPr="004A64A9">
              <w:rPr>
                <w:sz w:val="22"/>
                <w:szCs w:val="22"/>
              </w:rPr>
              <w:t>Svídnice</w:t>
            </w:r>
            <w:proofErr w:type="spellEnd"/>
          </w:p>
        </w:tc>
        <w:tc>
          <w:tcPr>
            <w:tcW w:w="2813" w:type="dxa"/>
            <w:tcBorders>
              <w:top w:val="single" w:sz="8" w:space="0" w:color="auto"/>
              <w:left w:val="single" w:sz="8" w:space="0" w:color="auto"/>
              <w:bottom w:val="nil"/>
              <w:right w:val="nil"/>
            </w:tcBorders>
          </w:tcPr>
          <w:p w:rsidR="009B2CA5" w:rsidRPr="004A64A9" w:rsidRDefault="009B2CA5">
            <w:pPr>
              <w:ind w:right="225"/>
              <w:jc w:val="both"/>
              <w:rPr>
                <w:sz w:val="24"/>
                <w:szCs w:val="24"/>
              </w:rPr>
            </w:pPr>
            <w:r w:rsidRPr="004A64A9">
              <w:rPr>
                <w:sz w:val="22"/>
                <w:szCs w:val="22"/>
              </w:rPr>
              <w:t>Nevyjádřili se</w:t>
            </w:r>
          </w:p>
        </w:tc>
        <w:tc>
          <w:tcPr>
            <w:tcW w:w="2697" w:type="dxa"/>
            <w:tcBorders>
              <w:top w:val="single" w:sz="8" w:space="0" w:color="auto"/>
              <w:left w:val="single" w:sz="8" w:space="0" w:color="auto"/>
              <w:bottom w:val="nil"/>
              <w:right w:val="single" w:sz="8" w:space="0" w:color="auto"/>
            </w:tcBorders>
          </w:tcPr>
          <w:p w:rsidR="009B2CA5" w:rsidRPr="004A64A9" w:rsidRDefault="009B2CA5">
            <w:pPr>
              <w:ind w:right="225"/>
              <w:jc w:val="both"/>
              <w:rPr>
                <w:sz w:val="24"/>
                <w:szCs w:val="24"/>
              </w:rPr>
            </w:pPr>
            <w:r w:rsidRPr="004A64A9">
              <w:rPr>
                <w:sz w:val="22"/>
                <w:szCs w:val="22"/>
              </w:rPr>
              <w:t>Nebyly podány žádné připomínky a námitky a proto nebude po veřejném projednání obec obesílána</w:t>
            </w:r>
          </w:p>
        </w:tc>
      </w:tr>
      <w:tr w:rsidR="009B2CA5" w:rsidRPr="004A64A9">
        <w:tblPrEx>
          <w:tblCellMar>
            <w:top w:w="0" w:type="dxa"/>
            <w:bottom w:w="0" w:type="dxa"/>
          </w:tblCellMar>
        </w:tblPrEx>
        <w:trPr>
          <w:trHeight w:val="1386"/>
        </w:trPr>
        <w:tc>
          <w:tcPr>
            <w:tcW w:w="674" w:type="dxa"/>
            <w:tcBorders>
              <w:top w:val="single" w:sz="8" w:space="0" w:color="auto"/>
              <w:left w:val="single" w:sz="8" w:space="0" w:color="auto"/>
              <w:bottom w:val="nil"/>
              <w:right w:val="nil"/>
            </w:tcBorders>
          </w:tcPr>
          <w:p w:rsidR="009B2CA5" w:rsidRPr="004A64A9" w:rsidRDefault="009B2CA5">
            <w:pPr>
              <w:ind w:right="225"/>
              <w:jc w:val="both"/>
              <w:rPr>
                <w:sz w:val="24"/>
                <w:szCs w:val="24"/>
              </w:rPr>
            </w:pPr>
            <w:r w:rsidRPr="004A64A9">
              <w:rPr>
                <w:sz w:val="22"/>
                <w:szCs w:val="22"/>
              </w:rPr>
              <w:t>5.</w:t>
            </w:r>
          </w:p>
        </w:tc>
        <w:tc>
          <w:tcPr>
            <w:tcW w:w="3263" w:type="dxa"/>
            <w:tcBorders>
              <w:top w:val="single" w:sz="8" w:space="0" w:color="auto"/>
              <w:left w:val="single" w:sz="8" w:space="0" w:color="auto"/>
              <w:bottom w:val="nil"/>
              <w:right w:val="nil"/>
            </w:tcBorders>
          </w:tcPr>
          <w:p w:rsidR="009B2CA5" w:rsidRPr="004A64A9" w:rsidRDefault="009B2CA5">
            <w:pPr>
              <w:spacing w:line="240" w:lineRule="atLeast"/>
              <w:rPr>
                <w:sz w:val="24"/>
                <w:szCs w:val="24"/>
              </w:rPr>
            </w:pPr>
            <w:r w:rsidRPr="004A64A9">
              <w:rPr>
                <w:sz w:val="22"/>
                <w:szCs w:val="22"/>
              </w:rPr>
              <w:t xml:space="preserve">Obec </w:t>
            </w:r>
            <w:proofErr w:type="spellStart"/>
            <w:r w:rsidRPr="004A64A9">
              <w:rPr>
                <w:sz w:val="22"/>
                <w:szCs w:val="22"/>
              </w:rPr>
              <w:t>Licibořice</w:t>
            </w:r>
            <w:proofErr w:type="spellEnd"/>
          </w:p>
        </w:tc>
        <w:tc>
          <w:tcPr>
            <w:tcW w:w="2813" w:type="dxa"/>
            <w:tcBorders>
              <w:top w:val="single" w:sz="8" w:space="0" w:color="auto"/>
              <w:left w:val="single" w:sz="8" w:space="0" w:color="auto"/>
              <w:bottom w:val="nil"/>
              <w:right w:val="nil"/>
            </w:tcBorders>
          </w:tcPr>
          <w:p w:rsidR="009B2CA5" w:rsidRPr="004A64A9" w:rsidRDefault="009B2CA5">
            <w:pPr>
              <w:ind w:right="225"/>
              <w:jc w:val="both"/>
              <w:rPr>
                <w:sz w:val="24"/>
                <w:szCs w:val="24"/>
              </w:rPr>
            </w:pPr>
            <w:r w:rsidRPr="004A64A9">
              <w:rPr>
                <w:sz w:val="22"/>
                <w:szCs w:val="22"/>
              </w:rPr>
              <w:t>Nevyjádřili se</w:t>
            </w:r>
          </w:p>
        </w:tc>
        <w:tc>
          <w:tcPr>
            <w:tcW w:w="2697" w:type="dxa"/>
            <w:tcBorders>
              <w:top w:val="single" w:sz="8" w:space="0" w:color="auto"/>
              <w:left w:val="single" w:sz="8" w:space="0" w:color="auto"/>
              <w:bottom w:val="nil"/>
              <w:right w:val="single" w:sz="8" w:space="0" w:color="auto"/>
            </w:tcBorders>
          </w:tcPr>
          <w:p w:rsidR="009B2CA5" w:rsidRPr="004A64A9" w:rsidRDefault="009B2CA5">
            <w:pPr>
              <w:ind w:right="225"/>
              <w:jc w:val="both"/>
              <w:rPr>
                <w:sz w:val="24"/>
                <w:szCs w:val="24"/>
              </w:rPr>
            </w:pPr>
            <w:r w:rsidRPr="004A64A9">
              <w:rPr>
                <w:sz w:val="22"/>
                <w:szCs w:val="22"/>
              </w:rPr>
              <w:t>Nebyly podány žádné připomínky a námitky a proto nebude po veřejném projednání obec obesílána</w:t>
            </w:r>
          </w:p>
        </w:tc>
      </w:tr>
      <w:tr w:rsidR="009B2CA5" w:rsidRPr="004A64A9">
        <w:tblPrEx>
          <w:tblCellMar>
            <w:top w:w="0" w:type="dxa"/>
            <w:bottom w:w="0" w:type="dxa"/>
          </w:tblCellMar>
        </w:tblPrEx>
        <w:trPr>
          <w:trHeight w:val="1386"/>
        </w:trPr>
        <w:tc>
          <w:tcPr>
            <w:tcW w:w="674" w:type="dxa"/>
            <w:tcBorders>
              <w:top w:val="single" w:sz="8" w:space="0" w:color="auto"/>
              <w:left w:val="single" w:sz="8" w:space="0" w:color="auto"/>
              <w:bottom w:val="nil"/>
              <w:right w:val="nil"/>
            </w:tcBorders>
          </w:tcPr>
          <w:p w:rsidR="009B2CA5" w:rsidRPr="004A64A9" w:rsidRDefault="009B2CA5">
            <w:pPr>
              <w:ind w:right="225"/>
              <w:jc w:val="both"/>
              <w:rPr>
                <w:sz w:val="24"/>
                <w:szCs w:val="24"/>
              </w:rPr>
            </w:pPr>
            <w:r w:rsidRPr="004A64A9">
              <w:rPr>
                <w:sz w:val="22"/>
                <w:szCs w:val="22"/>
              </w:rPr>
              <w:t>5</w:t>
            </w:r>
          </w:p>
        </w:tc>
        <w:tc>
          <w:tcPr>
            <w:tcW w:w="3263" w:type="dxa"/>
            <w:tcBorders>
              <w:top w:val="single" w:sz="8" w:space="0" w:color="auto"/>
              <w:left w:val="single" w:sz="8" w:space="0" w:color="auto"/>
              <w:bottom w:val="nil"/>
              <w:right w:val="nil"/>
            </w:tcBorders>
          </w:tcPr>
          <w:p w:rsidR="009B2CA5" w:rsidRPr="004A64A9" w:rsidRDefault="009B2CA5">
            <w:pPr>
              <w:spacing w:line="240" w:lineRule="atLeast"/>
              <w:rPr>
                <w:sz w:val="24"/>
                <w:szCs w:val="24"/>
              </w:rPr>
            </w:pPr>
            <w:r w:rsidRPr="004A64A9">
              <w:rPr>
                <w:sz w:val="22"/>
                <w:szCs w:val="22"/>
              </w:rPr>
              <w:t>Obec Rabštejnská Lhota</w:t>
            </w:r>
          </w:p>
        </w:tc>
        <w:tc>
          <w:tcPr>
            <w:tcW w:w="2813" w:type="dxa"/>
            <w:tcBorders>
              <w:top w:val="single" w:sz="8" w:space="0" w:color="auto"/>
              <w:left w:val="single" w:sz="8" w:space="0" w:color="auto"/>
              <w:bottom w:val="nil"/>
              <w:right w:val="nil"/>
            </w:tcBorders>
          </w:tcPr>
          <w:p w:rsidR="009B2CA5" w:rsidRPr="004A64A9" w:rsidRDefault="009B2CA5">
            <w:pPr>
              <w:ind w:right="225"/>
              <w:jc w:val="both"/>
              <w:rPr>
                <w:sz w:val="24"/>
                <w:szCs w:val="24"/>
              </w:rPr>
            </w:pPr>
            <w:r w:rsidRPr="004A64A9">
              <w:rPr>
                <w:sz w:val="22"/>
                <w:szCs w:val="22"/>
              </w:rPr>
              <w:t>Nevyjádřili se</w:t>
            </w:r>
          </w:p>
        </w:tc>
        <w:tc>
          <w:tcPr>
            <w:tcW w:w="2697" w:type="dxa"/>
            <w:tcBorders>
              <w:top w:val="single" w:sz="8" w:space="0" w:color="auto"/>
              <w:left w:val="single" w:sz="8" w:space="0" w:color="auto"/>
              <w:bottom w:val="nil"/>
              <w:right w:val="single" w:sz="8" w:space="0" w:color="auto"/>
            </w:tcBorders>
          </w:tcPr>
          <w:p w:rsidR="009B2CA5" w:rsidRPr="004A64A9" w:rsidRDefault="009B2CA5">
            <w:pPr>
              <w:ind w:right="225"/>
              <w:jc w:val="both"/>
              <w:rPr>
                <w:sz w:val="24"/>
                <w:szCs w:val="24"/>
              </w:rPr>
            </w:pPr>
            <w:r w:rsidRPr="004A64A9">
              <w:rPr>
                <w:sz w:val="22"/>
                <w:szCs w:val="22"/>
              </w:rPr>
              <w:t>Nebyly podány žádné připomínky a námitky a proto nebude po veřejném projednání obec obesílána</w:t>
            </w:r>
          </w:p>
        </w:tc>
      </w:tr>
      <w:tr w:rsidR="009B2CA5" w:rsidRPr="004A64A9">
        <w:tblPrEx>
          <w:tblCellMar>
            <w:top w:w="0" w:type="dxa"/>
            <w:bottom w:w="0" w:type="dxa"/>
          </w:tblCellMar>
        </w:tblPrEx>
        <w:trPr>
          <w:trHeight w:val="1386"/>
        </w:trPr>
        <w:tc>
          <w:tcPr>
            <w:tcW w:w="674" w:type="dxa"/>
            <w:tcBorders>
              <w:top w:val="single" w:sz="8" w:space="0" w:color="auto"/>
              <w:left w:val="single" w:sz="8" w:space="0" w:color="auto"/>
              <w:bottom w:val="nil"/>
              <w:right w:val="nil"/>
            </w:tcBorders>
          </w:tcPr>
          <w:p w:rsidR="009B2CA5" w:rsidRPr="004A64A9" w:rsidRDefault="009B2CA5">
            <w:pPr>
              <w:ind w:right="225"/>
              <w:jc w:val="both"/>
              <w:rPr>
                <w:sz w:val="24"/>
                <w:szCs w:val="24"/>
              </w:rPr>
            </w:pPr>
            <w:r w:rsidRPr="004A64A9">
              <w:rPr>
                <w:sz w:val="22"/>
                <w:szCs w:val="22"/>
              </w:rPr>
              <w:t>6.</w:t>
            </w:r>
          </w:p>
        </w:tc>
        <w:tc>
          <w:tcPr>
            <w:tcW w:w="3263" w:type="dxa"/>
            <w:tcBorders>
              <w:top w:val="single" w:sz="8" w:space="0" w:color="auto"/>
              <w:left w:val="single" w:sz="8" w:space="0" w:color="auto"/>
              <w:bottom w:val="nil"/>
              <w:right w:val="nil"/>
            </w:tcBorders>
          </w:tcPr>
          <w:p w:rsidR="009B2CA5" w:rsidRPr="004A64A9" w:rsidRDefault="009B2CA5">
            <w:pPr>
              <w:spacing w:line="240" w:lineRule="atLeast"/>
              <w:rPr>
                <w:sz w:val="24"/>
                <w:szCs w:val="24"/>
              </w:rPr>
            </w:pPr>
            <w:r w:rsidRPr="004A64A9">
              <w:rPr>
                <w:sz w:val="22"/>
                <w:szCs w:val="22"/>
              </w:rPr>
              <w:t>Město Slatiňany</w:t>
            </w:r>
          </w:p>
        </w:tc>
        <w:tc>
          <w:tcPr>
            <w:tcW w:w="2813" w:type="dxa"/>
            <w:tcBorders>
              <w:top w:val="single" w:sz="8" w:space="0" w:color="auto"/>
              <w:left w:val="single" w:sz="8" w:space="0" w:color="auto"/>
              <w:bottom w:val="nil"/>
              <w:right w:val="nil"/>
            </w:tcBorders>
          </w:tcPr>
          <w:p w:rsidR="009B2CA5" w:rsidRPr="004A64A9" w:rsidRDefault="009B2CA5">
            <w:pPr>
              <w:ind w:right="225"/>
              <w:jc w:val="both"/>
              <w:rPr>
                <w:sz w:val="24"/>
                <w:szCs w:val="24"/>
              </w:rPr>
            </w:pPr>
            <w:r w:rsidRPr="004A64A9">
              <w:rPr>
                <w:sz w:val="22"/>
                <w:szCs w:val="22"/>
              </w:rPr>
              <w:t>Nevyjádřili se</w:t>
            </w:r>
          </w:p>
        </w:tc>
        <w:tc>
          <w:tcPr>
            <w:tcW w:w="2697" w:type="dxa"/>
            <w:tcBorders>
              <w:top w:val="single" w:sz="8" w:space="0" w:color="auto"/>
              <w:left w:val="single" w:sz="8" w:space="0" w:color="auto"/>
              <w:bottom w:val="nil"/>
              <w:right w:val="single" w:sz="8" w:space="0" w:color="auto"/>
            </w:tcBorders>
          </w:tcPr>
          <w:p w:rsidR="009B2CA5" w:rsidRPr="004A64A9" w:rsidRDefault="009B2CA5">
            <w:pPr>
              <w:ind w:right="225"/>
              <w:jc w:val="both"/>
              <w:rPr>
                <w:sz w:val="24"/>
                <w:szCs w:val="24"/>
              </w:rPr>
            </w:pPr>
            <w:r w:rsidRPr="004A64A9">
              <w:rPr>
                <w:sz w:val="22"/>
                <w:szCs w:val="22"/>
              </w:rPr>
              <w:t>Nebyly podány žádné připomínky a námitky a proto nebude po veřejném projednání obec obesílána</w:t>
            </w:r>
          </w:p>
        </w:tc>
      </w:tr>
      <w:tr w:rsidR="009B2CA5" w:rsidRPr="004A64A9">
        <w:tblPrEx>
          <w:tblCellMar>
            <w:top w:w="0" w:type="dxa"/>
            <w:bottom w:w="0" w:type="dxa"/>
          </w:tblCellMar>
        </w:tblPrEx>
        <w:trPr>
          <w:trHeight w:val="2682"/>
        </w:trPr>
        <w:tc>
          <w:tcPr>
            <w:tcW w:w="674" w:type="dxa"/>
            <w:tcBorders>
              <w:top w:val="single" w:sz="8" w:space="0" w:color="auto"/>
              <w:left w:val="single" w:sz="8" w:space="0" w:color="auto"/>
              <w:bottom w:val="nil"/>
              <w:right w:val="nil"/>
            </w:tcBorders>
          </w:tcPr>
          <w:p w:rsidR="009B2CA5" w:rsidRPr="004A64A9" w:rsidRDefault="009B2CA5">
            <w:pPr>
              <w:ind w:right="225"/>
              <w:jc w:val="both"/>
              <w:rPr>
                <w:sz w:val="24"/>
                <w:szCs w:val="24"/>
              </w:rPr>
            </w:pPr>
            <w:r w:rsidRPr="004A64A9">
              <w:rPr>
                <w:sz w:val="22"/>
                <w:szCs w:val="22"/>
              </w:rPr>
              <w:t>7.</w:t>
            </w:r>
          </w:p>
        </w:tc>
        <w:tc>
          <w:tcPr>
            <w:tcW w:w="3263" w:type="dxa"/>
            <w:tcBorders>
              <w:top w:val="single" w:sz="8" w:space="0" w:color="auto"/>
              <w:left w:val="single" w:sz="8" w:space="0" w:color="auto"/>
              <w:bottom w:val="nil"/>
              <w:right w:val="nil"/>
            </w:tcBorders>
          </w:tcPr>
          <w:p w:rsidR="009B2CA5" w:rsidRPr="004A64A9" w:rsidRDefault="009B2CA5">
            <w:pPr>
              <w:spacing w:line="240" w:lineRule="atLeast"/>
              <w:rPr>
                <w:sz w:val="24"/>
                <w:szCs w:val="24"/>
              </w:rPr>
            </w:pPr>
            <w:r w:rsidRPr="004A64A9">
              <w:rPr>
                <w:sz w:val="22"/>
                <w:szCs w:val="22"/>
              </w:rPr>
              <w:t>Pořizovatel: MěÚ Chrudim</w:t>
            </w:r>
          </w:p>
        </w:tc>
        <w:tc>
          <w:tcPr>
            <w:tcW w:w="2813" w:type="dxa"/>
            <w:tcBorders>
              <w:top w:val="single" w:sz="8" w:space="0" w:color="auto"/>
              <w:left w:val="single" w:sz="8" w:space="0" w:color="auto"/>
              <w:bottom w:val="nil"/>
              <w:right w:val="nil"/>
            </w:tcBorders>
          </w:tcPr>
          <w:p w:rsidR="009B2CA5" w:rsidRPr="004A64A9" w:rsidRDefault="009B2CA5">
            <w:pPr>
              <w:ind w:right="225"/>
              <w:jc w:val="both"/>
              <w:rPr>
                <w:sz w:val="24"/>
                <w:szCs w:val="24"/>
              </w:rPr>
            </w:pPr>
            <w:r w:rsidRPr="004A64A9">
              <w:rPr>
                <w:sz w:val="22"/>
                <w:szCs w:val="22"/>
              </w:rPr>
              <w:t>--------</w:t>
            </w:r>
          </w:p>
        </w:tc>
        <w:tc>
          <w:tcPr>
            <w:tcW w:w="2697" w:type="dxa"/>
            <w:tcBorders>
              <w:top w:val="single" w:sz="8" w:space="0" w:color="auto"/>
              <w:left w:val="single" w:sz="8" w:space="0" w:color="auto"/>
              <w:bottom w:val="nil"/>
              <w:right w:val="single" w:sz="8" w:space="0" w:color="auto"/>
            </w:tcBorders>
          </w:tcPr>
          <w:p w:rsidR="009B2CA5" w:rsidRPr="004A64A9" w:rsidRDefault="009B2CA5">
            <w:pPr>
              <w:spacing w:line="240" w:lineRule="atLeast"/>
              <w:rPr>
                <w:sz w:val="22"/>
                <w:szCs w:val="22"/>
              </w:rPr>
            </w:pPr>
            <w:r w:rsidRPr="004A64A9">
              <w:rPr>
                <w:sz w:val="22"/>
                <w:szCs w:val="22"/>
              </w:rPr>
              <w:t xml:space="preserve">Do koordinačního výkresu doplnit (aktualizovat) limity stanovené Vojenskou ubytovací a stavební správou dle přílohy </w:t>
            </w:r>
            <w:proofErr w:type="gramStart"/>
            <w:r w:rsidRPr="004A64A9">
              <w:rPr>
                <w:sz w:val="22"/>
                <w:szCs w:val="22"/>
              </w:rPr>
              <w:t>č.1,2</w:t>
            </w:r>
            <w:proofErr w:type="gramEnd"/>
            <w:r w:rsidRPr="004A64A9">
              <w:rPr>
                <w:sz w:val="22"/>
                <w:szCs w:val="22"/>
              </w:rPr>
              <w:t xml:space="preserve"> a č.3</w:t>
            </w:r>
          </w:p>
          <w:p w:rsidR="009B2CA5" w:rsidRPr="004A64A9" w:rsidRDefault="009B2CA5">
            <w:pPr>
              <w:rPr>
                <w:sz w:val="24"/>
                <w:szCs w:val="24"/>
              </w:rPr>
            </w:pPr>
            <w:r w:rsidRPr="004A64A9">
              <w:rPr>
                <w:sz w:val="22"/>
                <w:szCs w:val="22"/>
              </w:rPr>
              <w:t xml:space="preserve"> Tyto OP doplnit do textové části odůvodnění kapitoly 5.</w:t>
            </w:r>
          </w:p>
        </w:tc>
      </w:tr>
      <w:tr w:rsidR="009B2CA5" w:rsidRPr="004A64A9">
        <w:tblPrEx>
          <w:tblCellMar>
            <w:top w:w="0" w:type="dxa"/>
            <w:bottom w:w="0" w:type="dxa"/>
          </w:tblCellMar>
        </w:tblPrEx>
        <w:trPr>
          <w:trHeight w:val="1631"/>
        </w:trPr>
        <w:tc>
          <w:tcPr>
            <w:tcW w:w="674" w:type="dxa"/>
            <w:tcBorders>
              <w:top w:val="single" w:sz="8" w:space="0" w:color="auto"/>
              <w:left w:val="single" w:sz="8" w:space="0" w:color="auto"/>
              <w:bottom w:val="single" w:sz="8" w:space="0" w:color="auto"/>
              <w:right w:val="nil"/>
            </w:tcBorders>
          </w:tcPr>
          <w:p w:rsidR="009B2CA5" w:rsidRPr="004A64A9" w:rsidRDefault="009B2CA5">
            <w:pPr>
              <w:overflowPunct/>
              <w:rPr>
                <w:sz w:val="24"/>
                <w:szCs w:val="24"/>
              </w:rPr>
            </w:pPr>
          </w:p>
        </w:tc>
        <w:tc>
          <w:tcPr>
            <w:tcW w:w="3263" w:type="dxa"/>
            <w:tcBorders>
              <w:top w:val="single" w:sz="8" w:space="0" w:color="auto"/>
              <w:left w:val="single" w:sz="8" w:space="0" w:color="auto"/>
              <w:bottom w:val="single" w:sz="8" w:space="0" w:color="auto"/>
              <w:right w:val="nil"/>
            </w:tcBorders>
          </w:tcPr>
          <w:p w:rsidR="009B2CA5" w:rsidRPr="004A64A9" w:rsidRDefault="009B2CA5">
            <w:pPr>
              <w:spacing w:line="240" w:lineRule="atLeast"/>
              <w:rPr>
                <w:sz w:val="22"/>
                <w:szCs w:val="22"/>
              </w:rPr>
            </w:pPr>
            <w:r w:rsidRPr="004A64A9">
              <w:rPr>
                <w:sz w:val="22"/>
                <w:szCs w:val="22"/>
              </w:rPr>
              <w:t xml:space="preserve">Krajský úřad Pardubice - odbor strategického rozvoje kraje, </w:t>
            </w:r>
          </w:p>
          <w:p w:rsidR="009B2CA5" w:rsidRPr="004A64A9" w:rsidRDefault="009B2CA5">
            <w:pPr>
              <w:spacing w:line="240" w:lineRule="atLeast"/>
              <w:rPr>
                <w:sz w:val="24"/>
                <w:szCs w:val="24"/>
              </w:rPr>
            </w:pPr>
            <w:r w:rsidRPr="004A64A9">
              <w:rPr>
                <w:sz w:val="22"/>
                <w:szCs w:val="22"/>
              </w:rPr>
              <w:t>Komenského nám. 125, 530 02 Pardubice</w:t>
            </w:r>
          </w:p>
        </w:tc>
        <w:tc>
          <w:tcPr>
            <w:tcW w:w="2813" w:type="dxa"/>
            <w:tcBorders>
              <w:top w:val="single" w:sz="8" w:space="0" w:color="auto"/>
              <w:left w:val="single" w:sz="8" w:space="0" w:color="auto"/>
              <w:bottom w:val="single" w:sz="8" w:space="0" w:color="auto"/>
              <w:right w:val="nil"/>
            </w:tcBorders>
          </w:tcPr>
          <w:p w:rsidR="009B2CA5" w:rsidRPr="004A64A9" w:rsidRDefault="009B2CA5">
            <w:pPr>
              <w:ind w:right="225"/>
              <w:jc w:val="both"/>
              <w:rPr>
                <w:sz w:val="24"/>
                <w:szCs w:val="24"/>
              </w:rPr>
            </w:pPr>
            <w:r w:rsidRPr="004A64A9">
              <w:rPr>
                <w:sz w:val="22"/>
                <w:szCs w:val="22"/>
              </w:rPr>
              <w:t>Nevyjádřili se</w:t>
            </w:r>
          </w:p>
        </w:tc>
        <w:tc>
          <w:tcPr>
            <w:tcW w:w="2697" w:type="dxa"/>
            <w:tcBorders>
              <w:top w:val="single" w:sz="8" w:space="0" w:color="auto"/>
              <w:left w:val="single" w:sz="8" w:space="0" w:color="auto"/>
              <w:bottom w:val="single" w:sz="8" w:space="0" w:color="auto"/>
              <w:right w:val="single" w:sz="8" w:space="0" w:color="auto"/>
            </w:tcBorders>
          </w:tcPr>
          <w:p w:rsidR="009B2CA5" w:rsidRPr="004A64A9" w:rsidRDefault="009B2CA5">
            <w:pPr>
              <w:ind w:right="225"/>
              <w:jc w:val="both"/>
              <w:rPr>
                <w:sz w:val="22"/>
                <w:szCs w:val="22"/>
              </w:rPr>
            </w:pPr>
            <w:r w:rsidRPr="004A64A9">
              <w:rPr>
                <w:sz w:val="22"/>
                <w:szCs w:val="22"/>
              </w:rPr>
              <w:t xml:space="preserve">Nebyly podány žádné připomínky a námitky a proto nebude po veřejném projednání </w:t>
            </w:r>
            <w:proofErr w:type="gramStart"/>
            <w:r w:rsidRPr="004A64A9">
              <w:rPr>
                <w:sz w:val="22"/>
                <w:szCs w:val="22"/>
              </w:rPr>
              <w:t>DO obesílán</w:t>
            </w:r>
            <w:proofErr w:type="gramEnd"/>
          </w:p>
          <w:p w:rsidR="009B2CA5" w:rsidRPr="004A64A9" w:rsidRDefault="009B2CA5">
            <w:pPr>
              <w:ind w:right="225"/>
              <w:jc w:val="both"/>
              <w:rPr>
                <w:sz w:val="24"/>
                <w:szCs w:val="24"/>
              </w:rPr>
            </w:pPr>
          </w:p>
        </w:tc>
      </w:tr>
    </w:tbl>
    <w:p w:rsidR="009B2CA5" w:rsidRDefault="009B2CA5">
      <w:pPr>
        <w:overflowPunct/>
        <w:rPr>
          <w:noProof/>
          <w:sz w:val="24"/>
          <w:szCs w:val="24"/>
        </w:rPr>
      </w:pPr>
    </w:p>
    <w:p w:rsidR="009B2CA5" w:rsidRDefault="009B2CA5">
      <w:pPr>
        <w:jc w:val="both"/>
        <w:rPr>
          <w:sz w:val="24"/>
          <w:szCs w:val="24"/>
        </w:rPr>
      </w:pPr>
    </w:p>
    <w:p w:rsidR="009B2CA5" w:rsidRDefault="009B2CA5">
      <w:pPr>
        <w:spacing w:line="240" w:lineRule="atLeast"/>
        <w:rPr>
          <w:b/>
          <w:bCs/>
          <w:sz w:val="28"/>
          <w:szCs w:val="28"/>
          <w:u w:val="single"/>
        </w:rPr>
      </w:pPr>
      <w:r>
        <w:rPr>
          <w:b/>
          <w:bCs/>
          <w:sz w:val="28"/>
          <w:szCs w:val="28"/>
          <w:u w:val="single"/>
        </w:rPr>
        <w:t>Připomínky</w:t>
      </w:r>
    </w:p>
    <w:tbl>
      <w:tblPr>
        <w:tblW w:w="0" w:type="auto"/>
        <w:tblLayout w:type="fixed"/>
        <w:tblCellMar>
          <w:left w:w="180" w:type="dxa"/>
          <w:right w:w="180" w:type="dxa"/>
        </w:tblCellMar>
        <w:tblLook w:val="0000"/>
      </w:tblPr>
      <w:tblGrid>
        <w:gridCol w:w="681"/>
        <w:gridCol w:w="3669"/>
        <w:gridCol w:w="3000"/>
        <w:gridCol w:w="2162"/>
      </w:tblGrid>
      <w:tr w:rsidR="009B2CA5" w:rsidRPr="004A64A9">
        <w:tblPrEx>
          <w:tblCellMar>
            <w:top w:w="0" w:type="dxa"/>
            <w:bottom w:w="0" w:type="dxa"/>
          </w:tblCellMar>
        </w:tblPrEx>
        <w:trPr>
          <w:trHeight w:val="608"/>
        </w:trPr>
        <w:tc>
          <w:tcPr>
            <w:tcW w:w="681" w:type="dxa"/>
            <w:tcBorders>
              <w:top w:val="single" w:sz="8" w:space="0" w:color="auto"/>
              <w:left w:val="single" w:sz="8" w:space="0" w:color="auto"/>
              <w:bottom w:val="nil"/>
              <w:right w:val="nil"/>
            </w:tcBorders>
          </w:tcPr>
          <w:p w:rsidR="009B2CA5" w:rsidRPr="004A64A9" w:rsidRDefault="009B2CA5">
            <w:pPr>
              <w:ind w:right="225"/>
              <w:jc w:val="both"/>
              <w:rPr>
                <w:sz w:val="24"/>
                <w:szCs w:val="24"/>
              </w:rPr>
            </w:pPr>
            <w:r w:rsidRPr="004A64A9">
              <w:rPr>
                <w:sz w:val="22"/>
                <w:szCs w:val="22"/>
              </w:rPr>
              <w:t>1.</w:t>
            </w:r>
          </w:p>
        </w:tc>
        <w:tc>
          <w:tcPr>
            <w:tcW w:w="3669" w:type="dxa"/>
            <w:tcBorders>
              <w:top w:val="single" w:sz="8" w:space="0" w:color="auto"/>
              <w:left w:val="single" w:sz="8" w:space="0" w:color="auto"/>
              <w:bottom w:val="nil"/>
              <w:right w:val="nil"/>
            </w:tcBorders>
          </w:tcPr>
          <w:p w:rsidR="009B2CA5" w:rsidRPr="004A64A9" w:rsidRDefault="009B2CA5">
            <w:pPr>
              <w:ind w:right="225"/>
              <w:jc w:val="both"/>
              <w:rPr>
                <w:sz w:val="24"/>
                <w:szCs w:val="24"/>
              </w:rPr>
            </w:pPr>
            <w:r w:rsidRPr="004A64A9">
              <w:rPr>
                <w:sz w:val="22"/>
                <w:szCs w:val="22"/>
              </w:rPr>
              <w:t>-------------</w:t>
            </w:r>
          </w:p>
        </w:tc>
        <w:tc>
          <w:tcPr>
            <w:tcW w:w="3000" w:type="dxa"/>
            <w:tcBorders>
              <w:top w:val="single" w:sz="8" w:space="0" w:color="auto"/>
              <w:left w:val="single" w:sz="8" w:space="0" w:color="auto"/>
              <w:bottom w:val="nil"/>
              <w:right w:val="nil"/>
            </w:tcBorders>
          </w:tcPr>
          <w:p w:rsidR="009B2CA5" w:rsidRPr="004A64A9" w:rsidRDefault="009B2CA5">
            <w:pPr>
              <w:ind w:right="225"/>
              <w:jc w:val="both"/>
              <w:rPr>
                <w:sz w:val="24"/>
                <w:szCs w:val="24"/>
              </w:rPr>
            </w:pPr>
            <w:r w:rsidRPr="004A64A9">
              <w:rPr>
                <w:sz w:val="22"/>
                <w:szCs w:val="22"/>
              </w:rPr>
              <w:t>----------</w:t>
            </w:r>
          </w:p>
        </w:tc>
        <w:tc>
          <w:tcPr>
            <w:tcW w:w="2162" w:type="dxa"/>
            <w:tcBorders>
              <w:top w:val="single" w:sz="8" w:space="0" w:color="auto"/>
              <w:left w:val="single" w:sz="8" w:space="0" w:color="auto"/>
              <w:bottom w:val="nil"/>
              <w:right w:val="single" w:sz="8" w:space="0" w:color="auto"/>
            </w:tcBorders>
          </w:tcPr>
          <w:p w:rsidR="009B2CA5" w:rsidRPr="004A64A9" w:rsidRDefault="009B2CA5">
            <w:pPr>
              <w:overflowPunct/>
              <w:rPr>
                <w:sz w:val="24"/>
                <w:szCs w:val="24"/>
              </w:rPr>
            </w:pPr>
          </w:p>
        </w:tc>
      </w:tr>
      <w:tr w:rsidR="009B2CA5" w:rsidRPr="004A64A9">
        <w:tblPrEx>
          <w:tblCellMar>
            <w:top w:w="0" w:type="dxa"/>
            <w:bottom w:w="0" w:type="dxa"/>
          </w:tblCellMar>
        </w:tblPrEx>
        <w:trPr>
          <w:trHeight w:val="608"/>
        </w:trPr>
        <w:tc>
          <w:tcPr>
            <w:tcW w:w="681" w:type="dxa"/>
            <w:tcBorders>
              <w:top w:val="single" w:sz="8" w:space="0" w:color="auto"/>
              <w:left w:val="single" w:sz="8" w:space="0" w:color="auto"/>
              <w:bottom w:val="nil"/>
              <w:right w:val="nil"/>
            </w:tcBorders>
          </w:tcPr>
          <w:p w:rsidR="009B2CA5" w:rsidRPr="004A64A9" w:rsidRDefault="009B2CA5">
            <w:pPr>
              <w:ind w:right="225"/>
              <w:jc w:val="both"/>
              <w:rPr>
                <w:sz w:val="24"/>
                <w:szCs w:val="24"/>
              </w:rPr>
            </w:pPr>
            <w:r w:rsidRPr="004A64A9">
              <w:rPr>
                <w:sz w:val="22"/>
                <w:szCs w:val="22"/>
              </w:rPr>
              <w:t>2.</w:t>
            </w:r>
          </w:p>
        </w:tc>
        <w:tc>
          <w:tcPr>
            <w:tcW w:w="3669" w:type="dxa"/>
            <w:tcBorders>
              <w:top w:val="single" w:sz="8" w:space="0" w:color="auto"/>
              <w:left w:val="single" w:sz="8" w:space="0" w:color="auto"/>
              <w:bottom w:val="nil"/>
              <w:right w:val="nil"/>
            </w:tcBorders>
          </w:tcPr>
          <w:p w:rsidR="009B2CA5" w:rsidRPr="004A64A9" w:rsidRDefault="009B2CA5">
            <w:pPr>
              <w:ind w:right="225"/>
              <w:jc w:val="both"/>
              <w:rPr>
                <w:sz w:val="24"/>
                <w:szCs w:val="24"/>
              </w:rPr>
            </w:pPr>
            <w:r w:rsidRPr="004A64A9">
              <w:rPr>
                <w:sz w:val="22"/>
                <w:szCs w:val="22"/>
              </w:rPr>
              <w:t>-------------</w:t>
            </w:r>
          </w:p>
        </w:tc>
        <w:tc>
          <w:tcPr>
            <w:tcW w:w="3000" w:type="dxa"/>
            <w:tcBorders>
              <w:top w:val="single" w:sz="8" w:space="0" w:color="auto"/>
              <w:left w:val="single" w:sz="8" w:space="0" w:color="auto"/>
              <w:bottom w:val="nil"/>
              <w:right w:val="nil"/>
            </w:tcBorders>
          </w:tcPr>
          <w:p w:rsidR="009B2CA5" w:rsidRPr="004A64A9" w:rsidRDefault="009B2CA5">
            <w:pPr>
              <w:rPr>
                <w:sz w:val="24"/>
                <w:szCs w:val="24"/>
              </w:rPr>
            </w:pPr>
            <w:r w:rsidRPr="004A64A9">
              <w:rPr>
                <w:sz w:val="22"/>
                <w:szCs w:val="22"/>
              </w:rPr>
              <w:t>---------</w:t>
            </w:r>
          </w:p>
        </w:tc>
        <w:tc>
          <w:tcPr>
            <w:tcW w:w="2162" w:type="dxa"/>
            <w:tcBorders>
              <w:top w:val="single" w:sz="8" w:space="0" w:color="auto"/>
              <w:left w:val="single" w:sz="8" w:space="0" w:color="auto"/>
              <w:bottom w:val="nil"/>
              <w:right w:val="single" w:sz="8" w:space="0" w:color="auto"/>
            </w:tcBorders>
          </w:tcPr>
          <w:p w:rsidR="009B2CA5" w:rsidRPr="004A64A9" w:rsidRDefault="009B2CA5">
            <w:pPr>
              <w:overflowPunct/>
              <w:rPr>
                <w:sz w:val="24"/>
                <w:szCs w:val="24"/>
              </w:rPr>
            </w:pPr>
          </w:p>
        </w:tc>
      </w:tr>
      <w:tr w:rsidR="009B2CA5" w:rsidRPr="004A64A9">
        <w:tblPrEx>
          <w:tblCellMar>
            <w:top w:w="0" w:type="dxa"/>
            <w:bottom w:w="0" w:type="dxa"/>
          </w:tblCellMar>
        </w:tblPrEx>
        <w:trPr>
          <w:trHeight w:val="618"/>
        </w:trPr>
        <w:tc>
          <w:tcPr>
            <w:tcW w:w="681" w:type="dxa"/>
            <w:tcBorders>
              <w:top w:val="single" w:sz="8" w:space="0" w:color="auto"/>
              <w:left w:val="single" w:sz="8" w:space="0" w:color="auto"/>
              <w:bottom w:val="single" w:sz="8" w:space="0" w:color="auto"/>
              <w:right w:val="nil"/>
            </w:tcBorders>
          </w:tcPr>
          <w:p w:rsidR="009B2CA5" w:rsidRPr="004A64A9" w:rsidRDefault="009B2CA5">
            <w:pPr>
              <w:ind w:right="225"/>
              <w:jc w:val="both"/>
              <w:rPr>
                <w:sz w:val="24"/>
                <w:szCs w:val="24"/>
              </w:rPr>
            </w:pPr>
            <w:r w:rsidRPr="004A64A9">
              <w:rPr>
                <w:sz w:val="22"/>
                <w:szCs w:val="22"/>
              </w:rPr>
              <w:t>3.</w:t>
            </w:r>
          </w:p>
        </w:tc>
        <w:tc>
          <w:tcPr>
            <w:tcW w:w="3669" w:type="dxa"/>
            <w:tcBorders>
              <w:top w:val="single" w:sz="8" w:space="0" w:color="auto"/>
              <w:left w:val="single" w:sz="8" w:space="0" w:color="auto"/>
              <w:bottom w:val="single" w:sz="8" w:space="0" w:color="auto"/>
              <w:right w:val="nil"/>
            </w:tcBorders>
          </w:tcPr>
          <w:p w:rsidR="009B2CA5" w:rsidRPr="004A64A9" w:rsidRDefault="009B2CA5">
            <w:pPr>
              <w:ind w:right="225"/>
              <w:jc w:val="both"/>
              <w:rPr>
                <w:sz w:val="24"/>
                <w:szCs w:val="24"/>
              </w:rPr>
            </w:pPr>
            <w:r w:rsidRPr="004A64A9">
              <w:rPr>
                <w:sz w:val="22"/>
                <w:szCs w:val="22"/>
              </w:rPr>
              <w:t>------------</w:t>
            </w:r>
          </w:p>
        </w:tc>
        <w:tc>
          <w:tcPr>
            <w:tcW w:w="3000" w:type="dxa"/>
            <w:tcBorders>
              <w:top w:val="single" w:sz="8" w:space="0" w:color="auto"/>
              <w:left w:val="single" w:sz="8" w:space="0" w:color="auto"/>
              <w:bottom w:val="single" w:sz="8" w:space="0" w:color="auto"/>
              <w:right w:val="nil"/>
            </w:tcBorders>
          </w:tcPr>
          <w:p w:rsidR="009B2CA5" w:rsidRPr="004A64A9" w:rsidRDefault="009B2CA5">
            <w:pPr>
              <w:ind w:right="225"/>
              <w:jc w:val="both"/>
              <w:rPr>
                <w:sz w:val="24"/>
                <w:szCs w:val="24"/>
              </w:rPr>
            </w:pPr>
            <w:r w:rsidRPr="004A64A9">
              <w:rPr>
                <w:sz w:val="22"/>
                <w:szCs w:val="22"/>
              </w:rPr>
              <w:t>-----------</w:t>
            </w:r>
          </w:p>
        </w:tc>
        <w:tc>
          <w:tcPr>
            <w:tcW w:w="2162" w:type="dxa"/>
            <w:tcBorders>
              <w:top w:val="single" w:sz="8" w:space="0" w:color="auto"/>
              <w:left w:val="single" w:sz="8" w:space="0" w:color="auto"/>
              <w:bottom w:val="single" w:sz="8" w:space="0" w:color="auto"/>
              <w:right w:val="single" w:sz="8" w:space="0" w:color="auto"/>
            </w:tcBorders>
          </w:tcPr>
          <w:p w:rsidR="009B2CA5" w:rsidRPr="004A64A9" w:rsidRDefault="009B2CA5">
            <w:pPr>
              <w:overflowPunct/>
              <w:rPr>
                <w:sz w:val="24"/>
                <w:szCs w:val="24"/>
              </w:rPr>
            </w:pPr>
          </w:p>
        </w:tc>
      </w:tr>
    </w:tbl>
    <w:p w:rsidR="009B2CA5" w:rsidRDefault="009B2CA5">
      <w:pPr>
        <w:overflowPunct/>
        <w:rPr>
          <w:noProof/>
        </w:rPr>
      </w:pPr>
    </w:p>
    <w:p w:rsidR="009B2CA5" w:rsidRDefault="009B2CA5">
      <w:pPr>
        <w:ind w:left="180" w:right="225"/>
        <w:jc w:val="both"/>
      </w:pPr>
    </w:p>
    <w:p w:rsidR="009B2CA5" w:rsidRDefault="009B2CA5">
      <w:pPr>
        <w:rPr>
          <w:sz w:val="22"/>
          <w:szCs w:val="22"/>
        </w:rPr>
      </w:pPr>
      <w:r>
        <w:rPr>
          <w:sz w:val="22"/>
          <w:szCs w:val="22"/>
        </w:rPr>
        <w:t>Vypracoval: Bc. Zdeněk Havlík ve spolupráci se zodpovědným zastupitelem</w:t>
      </w:r>
    </w:p>
    <w:p w:rsidR="009B2CA5" w:rsidRDefault="009B2CA5">
      <w:pPr>
        <w:rPr>
          <w:sz w:val="22"/>
          <w:szCs w:val="22"/>
        </w:rPr>
      </w:pPr>
    </w:p>
    <w:p w:rsidR="009B2CA5" w:rsidRDefault="009B2CA5">
      <w:pPr>
        <w:rPr>
          <w:sz w:val="22"/>
          <w:szCs w:val="22"/>
        </w:rPr>
      </w:pPr>
      <w:r>
        <w:rPr>
          <w:sz w:val="22"/>
          <w:szCs w:val="22"/>
        </w:rPr>
        <w:lastRenderedPageBreak/>
        <w:t xml:space="preserve">Příloha </w:t>
      </w:r>
      <w:proofErr w:type="gramStart"/>
      <w:r>
        <w:rPr>
          <w:sz w:val="22"/>
          <w:szCs w:val="22"/>
        </w:rPr>
        <w:t>č.1</w:t>
      </w:r>
      <w:proofErr w:type="gramEnd"/>
      <w:r>
        <w:rPr>
          <w:sz w:val="22"/>
          <w:szCs w:val="22"/>
        </w:rPr>
        <w:t xml:space="preserve"> </w:t>
      </w:r>
    </w:p>
    <w:p w:rsidR="009B2CA5" w:rsidRDefault="009B4A7B">
      <w:pPr>
        <w:jc w:val="both"/>
        <w:rPr>
          <w:sz w:val="24"/>
          <w:szCs w:val="24"/>
        </w:rPr>
      </w:pPr>
      <w:r>
        <w:rPr>
          <w:noProof/>
          <w:sz w:val="24"/>
          <w:szCs w:val="24"/>
        </w:rPr>
        <w:drawing>
          <wp:inline distT="0" distB="0" distL="0" distR="0">
            <wp:extent cx="5695950" cy="4448175"/>
            <wp:effectExtent l="19050" t="0" r="0" b="0"/>
            <wp:docPr id="4" name="obrázek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0"/>
                    <a:srcRect/>
                    <a:stretch>
                      <a:fillRect/>
                    </a:stretch>
                  </pic:blipFill>
                  <pic:spPr bwMode="auto">
                    <a:xfrm>
                      <a:off x="0" y="0"/>
                      <a:ext cx="5695950" cy="4448175"/>
                    </a:xfrm>
                    <a:prstGeom prst="rect">
                      <a:avLst/>
                    </a:prstGeom>
                    <a:noFill/>
                    <a:ln w="9525">
                      <a:noFill/>
                      <a:miter lim="800000"/>
                      <a:headEnd/>
                      <a:tailEnd/>
                    </a:ln>
                  </pic:spPr>
                </pic:pic>
              </a:graphicData>
            </a:graphic>
          </wp:inline>
        </w:drawing>
      </w:r>
    </w:p>
    <w:p w:rsidR="009B2CA5" w:rsidRDefault="009B2CA5">
      <w:pPr>
        <w:jc w:val="both"/>
        <w:rPr>
          <w:sz w:val="24"/>
          <w:szCs w:val="24"/>
        </w:rPr>
      </w:pPr>
    </w:p>
    <w:p w:rsidR="009B2CA5" w:rsidRDefault="009B2CA5">
      <w:pPr>
        <w:rPr>
          <w:sz w:val="22"/>
          <w:szCs w:val="22"/>
        </w:rPr>
      </w:pPr>
      <w:r>
        <w:rPr>
          <w:sz w:val="22"/>
          <w:szCs w:val="22"/>
        </w:rPr>
        <w:t xml:space="preserve">Příloha </w:t>
      </w:r>
      <w:proofErr w:type="gramStart"/>
      <w:r>
        <w:rPr>
          <w:sz w:val="22"/>
          <w:szCs w:val="22"/>
        </w:rPr>
        <w:t>č.2</w:t>
      </w:r>
      <w:proofErr w:type="gramEnd"/>
    </w:p>
    <w:p w:rsidR="009B2CA5" w:rsidRDefault="009B4A7B">
      <w:pPr>
        <w:jc w:val="both"/>
        <w:rPr>
          <w:sz w:val="24"/>
          <w:szCs w:val="24"/>
        </w:rPr>
      </w:pPr>
      <w:r>
        <w:rPr>
          <w:noProof/>
          <w:sz w:val="24"/>
          <w:szCs w:val="24"/>
        </w:rPr>
        <w:lastRenderedPageBreak/>
        <w:drawing>
          <wp:inline distT="0" distB="0" distL="0" distR="0">
            <wp:extent cx="5734050" cy="4019550"/>
            <wp:effectExtent l="19050" t="0" r="0" b="0"/>
            <wp:docPr id="5" name="obrázek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1"/>
                    <a:srcRect/>
                    <a:stretch>
                      <a:fillRect/>
                    </a:stretch>
                  </pic:blipFill>
                  <pic:spPr bwMode="auto">
                    <a:xfrm>
                      <a:off x="0" y="0"/>
                      <a:ext cx="5734050" cy="4019550"/>
                    </a:xfrm>
                    <a:prstGeom prst="rect">
                      <a:avLst/>
                    </a:prstGeom>
                    <a:noFill/>
                    <a:ln w="9525">
                      <a:noFill/>
                      <a:miter lim="800000"/>
                      <a:headEnd/>
                      <a:tailEnd/>
                    </a:ln>
                  </pic:spPr>
                </pic:pic>
              </a:graphicData>
            </a:graphic>
          </wp:inline>
        </w:drawing>
      </w:r>
    </w:p>
    <w:p w:rsidR="009B2CA5" w:rsidRDefault="009B2CA5">
      <w:pPr>
        <w:rPr>
          <w:sz w:val="22"/>
          <w:szCs w:val="22"/>
        </w:rPr>
      </w:pPr>
      <w:r>
        <w:rPr>
          <w:sz w:val="22"/>
          <w:szCs w:val="22"/>
        </w:rPr>
        <w:t xml:space="preserve">Příloha </w:t>
      </w:r>
      <w:proofErr w:type="gramStart"/>
      <w:r>
        <w:rPr>
          <w:sz w:val="22"/>
          <w:szCs w:val="22"/>
        </w:rPr>
        <w:t>č.3</w:t>
      </w:r>
      <w:proofErr w:type="gramEnd"/>
    </w:p>
    <w:p w:rsidR="009B2CA5" w:rsidRDefault="009B4A7B">
      <w:pPr>
        <w:jc w:val="both"/>
        <w:rPr>
          <w:sz w:val="24"/>
          <w:szCs w:val="24"/>
        </w:rPr>
      </w:pPr>
      <w:r>
        <w:rPr>
          <w:noProof/>
          <w:sz w:val="24"/>
          <w:szCs w:val="24"/>
        </w:rPr>
        <w:drawing>
          <wp:inline distT="0" distB="0" distL="0" distR="0">
            <wp:extent cx="5734050" cy="4048125"/>
            <wp:effectExtent l="19050" t="0" r="0" b="0"/>
            <wp:docPr id="6" name="obrázek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2"/>
                    <a:srcRect/>
                    <a:stretch>
                      <a:fillRect/>
                    </a:stretch>
                  </pic:blipFill>
                  <pic:spPr bwMode="auto">
                    <a:xfrm>
                      <a:off x="0" y="0"/>
                      <a:ext cx="5734050" cy="4048125"/>
                    </a:xfrm>
                    <a:prstGeom prst="rect">
                      <a:avLst/>
                    </a:prstGeom>
                    <a:noFill/>
                    <a:ln w="9525">
                      <a:noFill/>
                      <a:miter lim="800000"/>
                      <a:headEnd/>
                      <a:tailEnd/>
                    </a:ln>
                  </pic:spPr>
                </pic:pic>
              </a:graphicData>
            </a:graphic>
          </wp:inline>
        </w:drawing>
      </w:r>
    </w:p>
    <w:p w:rsidR="009B2CA5" w:rsidRDefault="009B2CA5">
      <w:pPr>
        <w:ind w:right="225"/>
        <w:jc w:val="both"/>
        <w:rPr>
          <w:sz w:val="24"/>
          <w:szCs w:val="24"/>
        </w:rPr>
      </w:pPr>
    </w:p>
    <w:p w:rsidR="009B2CA5" w:rsidRDefault="009B2CA5">
      <w:pPr>
        <w:autoSpaceDE/>
        <w:jc w:val="both"/>
        <w:rPr>
          <w:sz w:val="24"/>
          <w:szCs w:val="24"/>
        </w:rPr>
      </w:pPr>
    </w:p>
    <w:p w:rsidR="009B2CA5" w:rsidRDefault="009B2CA5">
      <w:pPr>
        <w:autoSpaceDE/>
        <w:jc w:val="both"/>
        <w:rPr>
          <w:sz w:val="24"/>
          <w:szCs w:val="24"/>
        </w:rPr>
      </w:pPr>
    </w:p>
    <w:p w:rsidR="009B2CA5" w:rsidRDefault="009B2CA5">
      <w:pPr>
        <w:tabs>
          <w:tab w:val="left" w:pos="720"/>
        </w:tabs>
        <w:ind w:left="720" w:hanging="360"/>
        <w:jc w:val="both"/>
        <w:rPr>
          <w:b/>
          <w:bCs/>
          <w:sz w:val="24"/>
          <w:szCs w:val="24"/>
          <w:u w:val="single"/>
        </w:rPr>
      </w:pPr>
      <w:r>
        <w:rPr>
          <w:b/>
          <w:bCs/>
          <w:sz w:val="24"/>
          <w:szCs w:val="24"/>
        </w:rPr>
        <w:lastRenderedPageBreak/>
        <w:t>e)</w:t>
      </w:r>
      <w:r>
        <w:rPr>
          <w:b/>
          <w:bCs/>
          <w:sz w:val="24"/>
          <w:szCs w:val="24"/>
        </w:rPr>
        <w:tab/>
      </w:r>
      <w:r>
        <w:rPr>
          <w:b/>
          <w:bCs/>
          <w:sz w:val="24"/>
          <w:szCs w:val="24"/>
          <w:u w:val="single"/>
        </w:rPr>
        <w:t xml:space="preserve">vyhodnocení vlivu na udržitelný rozvoj území </w:t>
      </w:r>
    </w:p>
    <w:p w:rsidR="009B2CA5" w:rsidRDefault="009B2CA5">
      <w:pPr>
        <w:autoSpaceDE/>
        <w:jc w:val="both"/>
        <w:rPr>
          <w:sz w:val="22"/>
          <w:szCs w:val="22"/>
        </w:rPr>
      </w:pPr>
      <w:r>
        <w:rPr>
          <w:sz w:val="24"/>
          <w:szCs w:val="24"/>
        </w:rPr>
        <w:t xml:space="preserve">V zadání změny ÚP </w:t>
      </w:r>
      <w:proofErr w:type="gramStart"/>
      <w:r>
        <w:rPr>
          <w:sz w:val="24"/>
          <w:szCs w:val="24"/>
        </w:rPr>
        <w:t>Slatiňany  nebylo</w:t>
      </w:r>
      <w:proofErr w:type="gramEnd"/>
      <w:r>
        <w:rPr>
          <w:sz w:val="24"/>
          <w:szCs w:val="24"/>
        </w:rPr>
        <w:t xml:space="preserve"> požadováno vyhodnocení vlivu ÚP na životní prostředí dotčeným orgánem- </w:t>
      </w:r>
      <w:proofErr w:type="spellStart"/>
      <w:r>
        <w:rPr>
          <w:sz w:val="24"/>
          <w:szCs w:val="24"/>
        </w:rPr>
        <w:t>KrÚ</w:t>
      </w:r>
      <w:proofErr w:type="spellEnd"/>
      <w:r>
        <w:rPr>
          <w:sz w:val="24"/>
          <w:szCs w:val="24"/>
        </w:rPr>
        <w:t xml:space="preserve"> Pardubice Odborem životního prostředí a zemědělství. Vliv na Natura 2000 a ptačí oblasti byl </w:t>
      </w:r>
      <w:proofErr w:type="spellStart"/>
      <w:r>
        <w:rPr>
          <w:sz w:val="24"/>
          <w:szCs w:val="24"/>
        </w:rPr>
        <w:t>KrÚ</w:t>
      </w:r>
      <w:proofErr w:type="spellEnd"/>
      <w:r>
        <w:rPr>
          <w:sz w:val="24"/>
          <w:szCs w:val="24"/>
        </w:rPr>
        <w:t xml:space="preserve"> Pardubice Odborem životního prostředí a zemědělství nebyl shledán.</w:t>
      </w:r>
      <w:r>
        <w:rPr>
          <w:sz w:val="22"/>
          <w:szCs w:val="22"/>
        </w:rPr>
        <w:t xml:space="preserve"> Návrh zadání nebylo nutné posoudit z hlediska vlivů na ŽP. </w:t>
      </w:r>
    </w:p>
    <w:p w:rsidR="009B2CA5" w:rsidRDefault="009B2CA5">
      <w:pPr>
        <w:autoSpaceDE/>
        <w:jc w:val="both"/>
        <w:rPr>
          <w:sz w:val="24"/>
          <w:szCs w:val="24"/>
        </w:rPr>
      </w:pPr>
      <w:r>
        <w:rPr>
          <w:sz w:val="24"/>
          <w:szCs w:val="24"/>
        </w:rPr>
        <w:t xml:space="preserve">Navrhované změny zlepšují podmínky pro rozvoj obce a jsou v plném souladu s trvale udržitelným rozvojem území obce. Umožňují využít další limitované plochy pro bytovou výstavbu v dosahu inženýrských sítí a intenzivnější využití ploch zahrádkových osad. Aktualizace záplavového území vymezuje toto území v podstatně menším rozsahu, zohledňuje povodňovou situaci v r. 1997 a umožňuje tak optimalizovat využití území. Změna č. 1 </w:t>
      </w:r>
      <w:proofErr w:type="gramStart"/>
      <w:r>
        <w:rPr>
          <w:sz w:val="24"/>
          <w:szCs w:val="24"/>
        </w:rPr>
        <w:t>ÚPO</w:t>
      </w:r>
      <w:proofErr w:type="gramEnd"/>
      <w:r>
        <w:rPr>
          <w:sz w:val="24"/>
          <w:szCs w:val="24"/>
        </w:rPr>
        <w:t xml:space="preserve"> Slatiňany </w:t>
      </w:r>
      <w:proofErr w:type="gramStart"/>
      <w:r>
        <w:rPr>
          <w:sz w:val="24"/>
          <w:szCs w:val="24"/>
        </w:rPr>
        <w:t>řeší</w:t>
      </w:r>
      <w:proofErr w:type="gramEnd"/>
      <w:r>
        <w:rPr>
          <w:sz w:val="24"/>
          <w:szCs w:val="24"/>
        </w:rPr>
        <w:t xml:space="preserve"> bytovou výstavbu v přestavbové lokalitě u zámku, kterou hyzdí bývalý průmyslový objekt - bez záboru ZPF. Změna územního plánu je určena k soustavnému zhodnocování území, ke zvyšování jeho celkového užitku při zachování jeho nenahraditelných hodnot. Veřejný zájem je soustředěn na racionální využívání zastavěného území a na ochranu nezastavěného území s cílem snižování nevratného procesu jeho přeměny.</w:t>
      </w:r>
    </w:p>
    <w:p w:rsidR="009B2CA5" w:rsidRDefault="009B2CA5">
      <w:pPr>
        <w:autoSpaceDE/>
        <w:jc w:val="both"/>
        <w:rPr>
          <w:sz w:val="24"/>
          <w:szCs w:val="24"/>
        </w:rPr>
      </w:pPr>
      <w:r>
        <w:rPr>
          <w:sz w:val="24"/>
          <w:szCs w:val="24"/>
        </w:rPr>
        <w:t xml:space="preserve">Hlavním cílem je zvýšení sídelního potenciálu města. To bude </w:t>
      </w:r>
      <w:proofErr w:type="gramStart"/>
      <w:r>
        <w:rPr>
          <w:sz w:val="24"/>
          <w:szCs w:val="24"/>
        </w:rPr>
        <w:t>umožněno  především</w:t>
      </w:r>
      <w:proofErr w:type="gramEnd"/>
      <w:r>
        <w:rPr>
          <w:sz w:val="24"/>
          <w:szCs w:val="24"/>
        </w:rPr>
        <w:t xml:space="preserve"> vytvořením nabídky pozemků pro obytnou výstavbu. V rámci sociální soudržnosti jsou vytvořeny podmínky pro trvající progresivní vývoj počtu obyvatel města, vedle nových ploch pro bydlení jsou dány požadavky na optimální využívání stávajících ploch pro chatové a zahrádkářské osady. Stávající občanské vybavení je považováno za přiměřené velikosti obce. V rámci technické infrastruktury je kladen důraz na odkanalizování města.</w:t>
      </w:r>
    </w:p>
    <w:p w:rsidR="009B2CA5" w:rsidRDefault="009B2CA5">
      <w:pPr>
        <w:jc w:val="both"/>
        <w:rPr>
          <w:sz w:val="22"/>
          <w:szCs w:val="22"/>
        </w:rPr>
      </w:pPr>
    </w:p>
    <w:p w:rsidR="009B2CA5" w:rsidRDefault="009B2CA5">
      <w:pPr>
        <w:spacing w:before="240"/>
        <w:rPr>
          <w:b/>
          <w:bCs/>
          <w:sz w:val="24"/>
          <w:szCs w:val="24"/>
        </w:rPr>
      </w:pPr>
      <w:r>
        <w:rPr>
          <w:b/>
          <w:bCs/>
          <w:sz w:val="24"/>
          <w:szCs w:val="24"/>
        </w:rPr>
        <w:t>Vyhodnocení vlivu ÚP na sledované jevy v územně analytických podkladech a vlivu na výsledky SVOT analýzy.</w:t>
      </w:r>
    </w:p>
    <w:p w:rsidR="009B2CA5" w:rsidRDefault="009B2CA5">
      <w:pPr>
        <w:spacing w:before="240"/>
        <w:rPr>
          <w:b/>
          <w:bCs/>
          <w:sz w:val="24"/>
          <w:szCs w:val="24"/>
        </w:rPr>
      </w:pPr>
      <w:r>
        <w:rPr>
          <w:b/>
          <w:bCs/>
          <w:sz w:val="24"/>
          <w:szCs w:val="24"/>
        </w:rPr>
        <w:t>A.</w:t>
      </w:r>
      <w:r>
        <w:rPr>
          <w:b/>
          <w:bCs/>
          <w:sz w:val="24"/>
          <w:szCs w:val="24"/>
        </w:rPr>
        <w:tab/>
        <w:t>VYHODNOCENÍ VLIVŮ ÚZEMNÍHO PLÁNU NA ŽIVOTNÍ PROSTŘEDÍ</w:t>
      </w:r>
    </w:p>
    <w:p w:rsidR="009B2CA5" w:rsidRDefault="009B2CA5">
      <w:pPr>
        <w:rPr>
          <w:sz w:val="24"/>
          <w:szCs w:val="24"/>
        </w:rPr>
      </w:pPr>
      <w:r>
        <w:rPr>
          <w:sz w:val="24"/>
          <w:szCs w:val="24"/>
        </w:rPr>
        <w:t>Nebylo nutné posoudit vliv územního plánu na životní prostředí.</w:t>
      </w:r>
    </w:p>
    <w:p w:rsidR="009B2CA5" w:rsidRDefault="009B2CA5">
      <w:pPr>
        <w:spacing w:before="240"/>
        <w:rPr>
          <w:b/>
          <w:bCs/>
          <w:sz w:val="24"/>
          <w:szCs w:val="24"/>
        </w:rPr>
      </w:pPr>
      <w:proofErr w:type="gramStart"/>
      <w:r>
        <w:rPr>
          <w:b/>
          <w:bCs/>
          <w:sz w:val="24"/>
          <w:szCs w:val="24"/>
        </w:rPr>
        <w:t>B.       VYHODNOCENÍ</w:t>
      </w:r>
      <w:proofErr w:type="gramEnd"/>
      <w:r>
        <w:rPr>
          <w:b/>
          <w:bCs/>
          <w:sz w:val="24"/>
          <w:szCs w:val="24"/>
        </w:rPr>
        <w:t xml:space="preserve"> VLIVŮ ÚZEMNÍHO PLÁNU NA ÚZEMÍ NATURA 2000</w:t>
      </w:r>
    </w:p>
    <w:p w:rsidR="009B2CA5" w:rsidRDefault="009B2CA5">
      <w:pPr>
        <w:rPr>
          <w:sz w:val="24"/>
          <w:szCs w:val="24"/>
        </w:rPr>
      </w:pPr>
      <w:r>
        <w:rPr>
          <w:sz w:val="24"/>
          <w:szCs w:val="24"/>
        </w:rPr>
        <w:t>Nebylo nutné posoudit vliv územního plánu na území Natura 2000.</w:t>
      </w:r>
    </w:p>
    <w:p w:rsidR="009B2CA5" w:rsidRDefault="009B2CA5">
      <w:pPr>
        <w:rPr>
          <w:sz w:val="24"/>
          <w:szCs w:val="24"/>
        </w:rPr>
      </w:pPr>
    </w:p>
    <w:p w:rsidR="009B2CA5" w:rsidRDefault="009B2CA5">
      <w:pPr>
        <w:rPr>
          <w:sz w:val="24"/>
          <w:szCs w:val="24"/>
        </w:rPr>
      </w:pPr>
    </w:p>
    <w:p w:rsidR="009B2CA5" w:rsidRDefault="009B2CA5">
      <w:pPr>
        <w:rPr>
          <w:sz w:val="24"/>
          <w:szCs w:val="24"/>
        </w:rPr>
      </w:pPr>
    </w:p>
    <w:p w:rsidR="009B2CA5" w:rsidRDefault="009B2CA5">
      <w:pPr>
        <w:spacing w:before="240"/>
        <w:rPr>
          <w:b/>
          <w:bCs/>
          <w:sz w:val="24"/>
          <w:szCs w:val="24"/>
        </w:rPr>
      </w:pPr>
      <w:r>
        <w:rPr>
          <w:b/>
          <w:bCs/>
          <w:sz w:val="24"/>
          <w:szCs w:val="24"/>
        </w:rPr>
        <w:t>C.</w:t>
      </w:r>
      <w:r>
        <w:rPr>
          <w:b/>
          <w:bCs/>
          <w:sz w:val="24"/>
          <w:szCs w:val="24"/>
        </w:rPr>
        <w:tab/>
        <w:t>VYHODNOCENÍ VLIVŮ ÚZEMNÍHO PLÁNU NA STAV A VÝVOJ ÚZEMÍ PODLE VYBRANÝCH SLEDOVANÝCH JEVŮ OBSAŽENÝCH V ÚZEMNĚ ANALYTICKÝCH PODKLADECH</w:t>
      </w:r>
    </w:p>
    <w:p w:rsidR="009B2CA5" w:rsidRDefault="009B2CA5">
      <w:pPr>
        <w:rPr>
          <w:sz w:val="24"/>
          <w:szCs w:val="24"/>
        </w:rPr>
      </w:pPr>
    </w:p>
    <w:p w:rsidR="009B2CA5" w:rsidRDefault="009B2CA5">
      <w:pPr>
        <w:spacing w:before="240"/>
        <w:rPr>
          <w:b/>
          <w:bCs/>
          <w:i/>
          <w:iCs/>
          <w:sz w:val="24"/>
          <w:szCs w:val="24"/>
        </w:rPr>
      </w:pPr>
      <w:r>
        <w:rPr>
          <w:b/>
          <w:bCs/>
          <w:i/>
          <w:iCs/>
          <w:sz w:val="24"/>
          <w:szCs w:val="24"/>
        </w:rPr>
        <w:t>Stupnice hodnocení vlivu změny ÚP na eliminaci nebo snížení hrozeb řešeného území</w:t>
      </w:r>
    </w:p>
    <w:p w:rsidR="009B2CA5" w:rsidRDefault="009B2CA5">
      <w:pPr>
        <w:rPr>
          <w:sz w:val="24"/>
          <w:szCs w:val="24"/>
        </w:rPr>
      </w:pPr>
      <w:r>
        <w:rPr>
          <w:sz w:val="24"/>
          <w:szCs w:val="24"/>
        </w:rPr>
        <w:t>+  UP mají příznivý vliv (částečný vliv) na eliminaci nebo snížení hrozeb řešeného území.</w:t>
      </w:r>
    </w:p>
    <w:p w:rsidR="009B2CA5" w:rsidRDefault="009B2CA5">
      <w:pPr>
        <w:tabs>
          <w:tab w:val="left" w:pos="357"/>
        </w:tabs>
        <w:spacing w:before="240" w:line="285" w:lineRule="auto"/>
        <w:jc w:val="both"/>
        <w:rPr>
          <w:sz w:val="24"/>
          <w:szCs w:val="24"/>
        </w:rPr>
      </w:pPr>
      <w:proofErr w:type="gramStart"/>
      <w:r>
        <w:rPr>
          <w:sz w:val="24"/>
          <w:szCs w:val="24"/>
        </w:rPr>
        <w:t>0  Problematika</w:t>
      </w:r>
      <w:proofErr w:type="gramEnd"/>
      <w:r>
        <w:rPr>
          <w:sz w:val="24"/>
          <w:szCs w:val="24"/>
        </w:rPr>
        <w:t xml:space="preserve"> přesahuje rámec řešení UP nemají vliv na tento typ hrozby.</w:t>
      </w:r>
    </w:p>
    <w:p w:rsidR="009B2CA5" w:rsidRDefault="009B2CA5">
      <w:pPr>
        <w:rPr>
          <w:sz w:val="24"/>
          <w:szCs w:val="24"/>
        </w:rPr>
      </w:pPr>
      <w:r>
        <w:rPr>
          <w:sz w:val="24"/>
          <w:szCs w:val="24"/>
        </w:rPr>
        <w:t>-   UP zvyšují míru hrozeb řešeného území.</w:t>
      </w:r>
    </w:p>
    <w:p w:rsidR="009B2CA5" w:rsidRDefault="009B2CA5">
      <w:pPr>
        <w:jc w:val="both"/>
        <w:rPr>
          <w:sz w:val="24"/>
          <w:szCs w:val="24"/>
        </w:rPr>
      </w:pPr>
    </w:p>
    <w:p w:rsidR="009B2CA5" w:rsidRDefault="009B2CA5">
      <w:pPr>
        <w:jc w:val="both"/>
        <w:rPr>
          <w:sz w:val="24"/>
          <w:szCs w:val="24"/>
        </w:rPr>
      </w:pPr>
    </w:p>
    <w:p w:rsidR="009B2CA5" w:rsidRDefault="009B2CA5">
      <w:pPr>
        <w:jc w:val="both"/>
        <w:rPr>
          <w:sz w:val="24"/>
          <w:szCs w:val="24"/>
        </w:rPr>
      </w:pPr>
    </w:p>
    <w:p w:rsidR="009B2CA5" w:rsidRDefault="009B2CA5">
      <w:pPr>
        <w:jc w:val="both"/>
        <w:rPr>
          <w:sz w:val="24"/>
          <w:szCs w:val="24"/>
        </w:rPr>
      </w:pPr>
    </w:p>
    <w:p w:rsidR="009B2CA5" w:rsidRDefault="009B2CA5">
      <w:pPr>
        <w:jc w:val="both"/>
        <w:rPr>
          <w:sz w:val="24"/>
          <w:szCs w:val="24"/>
        </w:rPr>
      </w:pPr>
    </w:p>
    <w:tbl>
      <w:tblPr>
        <w:tblW w:w="0" w:type="auto"/>
        <w:tblLayout w:type="fixed"/>
        <w:tblCellMar>
          <w:left w:w="180" w:type="dxa"/>
          <w:right w:w="180" w:type="dxa"/>
        </w:tblCellMar>
        <w:tblLook w:val="0000"/>
      </w:tblPr>
      <w:tblGrid>
        <w:gridCol w:w="4635"/>
        <w:gridCol w:w="1015"/>
        <w:gridCol w:w="3600"/>
      </w:tblGrid>
      <w:tr w:rsidR="009B2CA5" w:rsidRPr="004A64A9">
        <w:tblPrEx>
          <w:tblCellMar>
            <w:top w:w="0" w:type="dxa"/>
            <w:bottom w:w="0" w:type="dxa"/>
          </w:tblCellMar>
        </w:tblPrEx>
        <w:trPr>
          <w:trHeight w:val="342"/>
        </w:trPr>
        <w:tc>
          <w:tcPr>
            <w:tcW w:w="4635" w:type="dxa"/>
            <w:tcBorders>
              <w:top w:val="single" w:sz="8" w:space="0" w:color="auto"/>
              <w:left w:val="single" w:sz="8" w:space="0" w:color="auto"/>
              <w:bottom w:val="nil"/>
              <w:right w:val="nil"/>
            </w:tcBorders>
            <w:shd w:val="solid" w:color="CCFFCC" w:fill="CCFFCC"/>
          </w:tcPr>
          <w:p w:rsidR="009B2CA5" w:rsidRPr="004A64A9" w:rsidRDefault="009B2CA5">
            <w:pPr>
              <w:tabs>
                <w:tab w:val="left" w:pos="454"/>
              </w:tabs>
              <w:autoSpaceDE/>
              <w:autoSpaceDN/>
              <w:jc w:val="center"/>
              <w:rPr>
                <w:sz w:val="24"/>
                <w:szCs w:val="24"/>
              </w:rPr>
            </w:pPr>
            <w:r w:rsidRPr="004A64A9">
              <w:rPr>
                <w:rFonts w:ascii="Arial" w:hAnsi="Arial" w:cs="Arial"/>
                <w:b/>
                <w:bCs/>
                <w:i/>
                <w:iCs/>
                <w:sz w:val="18"/>
                <w:szCs w:val="18"/>
              </w:rPr>
              <w:lastRenderedPageBreak/>
              <w:t>Existující hrozby řešeného území</w:t>
            </w:r>
          </w:p>
        </w:tc>
        <w:tc>
          <w:tcPr>
            <w:tcW w:w="1015" w:type="dxa"/>
            <w:tcBorders>
              <w:top w:val="single" w:sz="8" w:space="0" w:color="auto"/>
              <w:left w:val="single" w:sz="8" w:space="0" w:color="auto"/>
              <w:bottom w:val="nil"/>
              <w:right w:val="nil"/>
            </w:tcBorders>
            <w:shd w:val="solid" w:color="CCFFCC" w:fill="CCFFCC"/>
            <w:vAlign w:val="center"/>
          </w:tcPr>
          <w:p w:rsidR="009B2CA5" w:rsidRPr="004A64A9" w:rsidRDefault="009B2CA5">
            <w:pPr>
              <w:tabs>
                <w:tab w:val="left" w:pos="454"/>
              </w:tabs>
              <w:autoSpaceDE/>
              <w:autoSpaceDN/>
              <w:jc w:val="center"/>
              <w:rPr>
                <w:sz w:val="24"/>
                <w:szCs w:val="24"/>
              </w:rPr>
            </w:pPr>
            <w:r w:rsidRPr="004A64A9">
              <w:rPr>
                <w:rFonts w:ascii="Arial" w:hAnsi="Arial" w:cs="Arial"/>
                <w:b/>
                <w:bCs/>
                <w:i/>
                <w:iCs/>
                <w:sz w:val="18"/>
                <w:szCs w:val="18"/>
              </w:rPr>
              <w:t>vliv ÚP</w:t>
            </w:r>
          </w:p>
        </w:tc>
        <w:tc>
          <w:tcPr>
            <w:tcW w:w="3600" w:type="dxa"/>
            <w:tcBorders>
              <w:top w:val="single" w:sz="8" w:space="0" w:color="auto"/>
              <w:left w:val="single" w:sz="8" w:space="0" w:color="auto"/>
              <w:bottom w:val="nil"/>
              <w:right w:val="single" w:sz="8" w:space="0" w:color="auto"/>
            </w:tcBorders>
            <w:shd w:val="solid" w:color="CCFFCC" w:fill="CCFFCC"/>
          </w:tcPr>
          <w:p w:rsidR="009B2CA5" w:rsidRPr="004A64A9" w:rsidRDefault="009B2CA5">
            <w:pPr>
              <w:tabs>
                <w:tab w:val="left" w:pos="454"/>
              </w:tabs>
              <w:autoSpaceDE/>
              <w:autoSpaceDN/>
              <w:jc w:val="center"/>
              <w:rPr>
                <w:sz w:val="24"/>
                <w:szCs w:val="24"/>
              </w:rPr>
            </w:pPr>
            <w:r w:rsidRPr="004A64A9">
              <w:rPr>
                <w:rFonts w:ascii="Arial" w:hAnsi="Arial" w:cs="Arial"/>
                <w:b/>
                <w:bCs/>
                <w:i/>
                <w:iCs/>
                <w:sz w:val="18"/>
                <w:szCs w:val="18"/>
              </w:rPr>
              <w:t>Komentář - poznámka</w:t>
            </w:r>
          </w:p>
        </w:tc>
      </w:tr>
      <w:tr w:rsidR="009B2CA5" w:rsidRPr="004A64A9">
        <w:tblPrEx>
          <w:tblCellMar>
            <w:top w:w="0" w:type="dxa"/>
            <w:bottom w:w="0" w:type="dxa"/>
          </w:tblCellMar>
        </w:tblPrEx>
        <w:trPr>
          <w:trHeight w:val="1100"/>
        </w:trPr>
        <w:tc>
          <w:tcPr>
            <w:tcW w:w="4635" w:type="dxa"/>
            <w:tcBorders>
              <w:top w:val="single" w:sz="8" w:space="0" w:color="auto"/>
              <w:left w:val="single" w:sz="8" w:space="0" w:color="auto"/>
              <w:bottom w:val="nil"/>
              <w:right w:val="nil"/>
            </w:tcBorders>
          </w:tcPr>
          <w:p w:rsidR="009B2CA5" w:rsidRPr="004A64A9" w:rsidRDefault="009B2CA5">
            <w:pPr>
              <w:autoSpaceDE/>
              <w:autoSpaceDN/>
              <w:rPr>
                <w:sz w:val="24"/>
                <w:szCs w:val="24"/>
              </w:rPr>
            </w:pPr>
            <w:r w:rsidRPr="004A64A9">
              <w:t xml:space="preserve">(1) sesuvná </w:t>
            </w:r>
            <w:proofErr w:type="gramStart"/>
            <w:r w:rsidRPr="004A64A9">
              <w:t>území,  silné</w:t>
            </w:r>
            <w:proofErr w:type="gramEnd"/>
            <w:r w:rsidRPr="004A64A9">
              <w:t xml:space="preserve"> dešt</w:t>
            </w:r>
            <w:r w:rsidRPr="004A64A9">
              <w:rPr>
                <w:rFonts w:ascii="TimesNewRoman CE" w:hAnsi="TimesNewRoman CE" w:cs="TimesNewRoman CE"/>
              </w:rPr>
              <w:t>ě, n</w:t>
            </w:r>
            <w:r w:rsidRPr="004A64A9">
              <w:t>ávrat k pevným paliv</w:t>
            </w:r>
            <w:r w:rsidRPr="004A64A9">
              <w:rPr>
                <w:rFonts w:ascii="TimesNewRoman CE" w:hAnsi="TimesNewRoman CE" w:cs="TimesNewRoman CE"/>
              </w:rPr>
              <w:t>ů</w:t>
            </w:r>
            <w:r w:rsidRPr="004A64A9">
              <w:t>m, hluk z dopravy, zdražující se energie, používání pesticid</w:t>
            </w:r>
            <w:r w:rsidRPr="004A64A9">
              <w:rPr>
                <w:rFonts w:ascii="TimesNewRoman CE" w:hAnsi="TimesNewRoman CE" w:cs="TimesNewRoman CE"/>
              </w:rPr>
              <w:t>ů</w:t>
            </w:r>
          </w:p>
        </w:tc>
        <w:tc>
          <w:tcPr>
            <w:tcW w:w="1015" w:type="dxa"/>
            <w:tcBorders>
              <w:top w:val="single" w:sz="8" w:space="0" w:color="auto"/>
              <w:left w:val="single" w:sz="8" w:space="0" w:color="auto"/>
              <w:bottom w:val="nil"/>
              <w:right w:val="nil"/>
            </w:tcBorders>
            <w:vAlign w:val="center"/>
          </w:tcPr>
          <w:p w:rsidR="009B2CA5" w:rsidRPr="004A64A9" w:rsidRDefault="009B2CA5">
            <w:pPr>
              <w:autoSpaceDE/>
              <w:autoSpaceDN/>
              <w:rPr>
                <w:sz w:val="24"/>
                <w:szCs w:val="24"/>
              </w:rPr>
            </w:pPr>
            <w:r w:rsidRPr="004A64A9">
              <w:t>0</w:t>
            </w:r>
          </w:p>
        </w:tc>
        <w:tc>
          <w:tcPr>
            <w:tcW w:w="3600" w:type="dxa"/>
            <w:tcBorders>
              <w:top w:val="single" w:sz="8" w:space="0" w:color="auto"/>
              <w:left w:val="single" w:sz="8" w:space="0" w:color="auto"/>
              <w:bottom w:val="nil"/>
              <w:right w:val="single" w:sz="8" w:space="0" w:color="auto"/>
            </w:tcBorders>
          </w:tcPr>
          <w:p w:rsidR="009B2CA5" w:rsidRPr="004A64A9" w:rsidRDefault="009B2CA5">
            <w:pPr>
              <w:autoSpaceDE/>
              <w:autoSpaceDN/>
              <w:rPr>
                <w:sz w:val="24"/>
                <w:szCs w:val="24"/>
              </w:rPr>
            </w:pPr>
            <w:r w:rsidRPr="004A64A9">
              <w:t>Problematika přesahuje svou podstatou rámec ÚP.</w:t>
            </w:r>
          </w:p>
        </w:tc>
      </w:tr>
      <w:tr w:rsidR="009B2CA5" w:rsidRPr="004A64A9">
        <w:tblPrEx>
          <w:tblCellMar>
            <w:top w:w="0" w:type="dxa"/>
            <w:bottom w:w="0" w:type="dxa"/>
          </w:tblCellMar>
        </w:tblPrEx>
        <w:trPr>
          <w:trHeight w:val="1276"/>
        </w:trPr>
        <w:tc>
          <w:tcPr>
            <w:tcW w:w="4635" w:type="dxa"/>
            <w:tcBorders>
              <w:top w:val="single" w:sz="8" w:space="0" w:color="auto"/>
              <w:left w:val="single" w:sz="8" w:space="0" w:color="auto"/>
              <w:bottom w:val="single" w:sz="8" w:space="0" w:color="auto"/>
              <w:right w:val="nil"/>
            </w:tcBorders>
          </w:tcPr>
          <w:p w:rsidR="009B2CA5" w:rsidRPr="004A64A9" w:rsidRDefault="009B2CA5">
            <w:pPr>
              <w:autoSpaceDE/>
              <w:autoSpaceDN/>
            </w:pPr>
            <w:r w:rsidRPr="004A64A9">
              <w:t>(2) při přívalových deštích problémy se</w:t>
            </w:r>
          </w:p>
          <w:p w:rsidR="009B2CA5" w:rsidRPr="004A64A9" w:rsidRDefault="009B2CA5">
            <w:pPr>
              <w:autoSpaceDE/>
              <w:autoSpaceDN/>
              <w:rPr>
                <w:sz w:val="24"/>
                <w:szCs w:val="24"/>
              </w:rPr>
            </w:pPr>
            <w:r w:rsidRPr="004A64A9">
              <w:t xml:space="preserve">„sebranou“ zeminou </w:t>
            </w:r>
          </w:p>
        </w:tc>
        <w:tc>
          <w:tcPr>
            <w:tcW w:w="1015" w:type="dxa"/>
            <w:tcBorders>
              <w:top w:val="single" w:sz="8" w:space="0" w:color="auto"/>
              <w:left w:val="single" w:sz="8" w:space="0" w:color="auto"/>
              <w:bottom w:val="single" w:sz="8" w:space="0" w:color="auto"/>
              <w:right w:val="nil"/>
            </w:tcBorders>
            <w:vAlign w:val="center"/>
          </w:tcPr>
          <w:p w:rsidR="009B2CA5" w:rsidRPr="004A64A9" w:rsidRDefault="009B2CA5">
            <w:pPr>
              <w:tabs>
                <w:tab w:val="left" w:pos="454"/>
              </w:tabs>
              <w:autoSpaceDE/>
              <w:autoSpaceDN/>
              <w:jc w:val="center"/>
              <w:rPr>
                <w:sz w:val="24"/>
                <w:szCs w:val="24"/>
              </w:rPr>
            </w:pPr>
            <w:r w:rsidRPr="004A64A9">
              <w:t>+/0</w:t>
            </w:r>
          </w:p>
        </w:tc>
        <w:tc>
          <w:tcPr>
            <w:tcW w:w="3600" w:type="dxa"/>
            <w:tcBorders>
              <w:top w:val="single" w:sz="8" w:space="0" w:color="auto"/>
              <w:left w:val="single" w:sz="8" w:space="0" w:color="auto"/>
              <w:bottom w:val="single" w:sz="8" w:space="0" w:color="auto"/>
              <w:right w:val="single" w:sz="8" w:space="0" w:color="auto"/>
            </w:tcBorders>
          </w:tcPr>
          <w:p w:rsidR="009B2CA5" w:rsidRPr="004A64A9" w:rsidRDefault="009B2CA5">
            <w:pPr>
              <w:autoSpaceDE/>
              <w:autoSpaceDN/>
              <w:rPr>
                <w:sz w:val="24"/>
                <w:szCs w:val="24"/>
              </w:rPr>
            </w:pPr>
            <w:r w:rsidRPr="004A64A9">
              <w:t>Je řešeno v </w:t>
            </w:r>
            <w:proofErr w:type="gramStart"/>
            <w:r w:rsidRPr="004A64A9">
              <w:t>ÚP</w:t>
            </w:r>
            <w:proofErr w:type="gramEnd"/>
            <w:r w:rsidRPr="004A64A9">
              <w:t xml:space="preserve">, kde lokalita ve svahu „pod třešňovkou“ je chráněna pásem zeleně, který zachytí větší vodu a splavenou zeminu.  Problematika ale přesahuje svou podstatou rámec </w:t>
            </w:r>
          </w:p>
        </w:tc>
      </w:tr>
    </w:tbl>
    <w:p w:rsidR="009B2CA5" w:rsidRDefault="009B2CA5">
      <w:pPr>
        <w:overflowPunct/>
        <w:rPr>
          <w:noProof/>
        </w:rPr>
      </w:pPr>
    </w:p>
    <w:p w:rsidR="009B2CA5" w:rsidRDefault="009B2CA5">
      <w:pPr>
        <w:rPr>
          <w:noProof/>
        </w:rPr>
      </w:pPr>
    </w:p>
    <w:p w:rsidR="009B2CA5" w:rsidRDefault="009B2CA5">
      <w:pPr>
        <w:rPr>
          <w:noProof/>
        </w:rPr>
      </w:pPr>
    </w:p>
    <w:p w:rsidR="009B2CA5" w:rsidRDefault="009B2CA5">
      <w:pPr>
        <w:jc w:val="both"/>
        <w:rPr>
          <w:sz w:val="24"/>
          <w:szCs w:val="24"/>
        </w:rPr>
      </w:pPr>
    </w:p>
    <w:p w:rsidR="009B2CA5" w:rsidRDefault="009B2CA5">
      <w:pPr>
        <w:jc w:val="both"/>
        <w:rPr>
          <w:sz w:val="24"/>
          <w:szCs w:val="24"/>
        </w:rPr>
      </w:pPr>
      <w:r>
        <w:rPr>
          <w:sz w:val="24"/>
          <w:szCs w:val="24"/>
        </w:rPr>
        <w:t xml:space="preserve">Z vyhodnocení vyplývá, že změna územního plánu je přínosem pro rozvoj města a trvale udržitelného rozvoje. </w:t>
      </w:r>
    </w:p>
    <w:p w:rsidR="009B2CA5" w:rsidRDefault="009B2CA5">
      <w:pPr>
        <w:jc w:val="both"/>
        <w:rPr>
          <w:b/>
          <w:bCs/>
          <w:sz w:val="24"/>
          <w:szCs w:val="24"/>
        </w:rPr>
      </w:pPr>
    </w:p>
    <w:p w:rsidR="009B2CA5" w:rsidRDefault="009B2CA5">
      <w:pPr>
        <w:ind w:left="540"/>
      </w:pPr>
    </w:p>
    <w:p w:rsidR="009B2CA5" w:rsidRDefault="009B2CA5">
      <w:pPr>
        <w:rPr>
          <w:sz w:val="24"/>
          <w:szCs w:val="24"/>
        </w:rPr>
      </w:pPr>
    </w:p>
    <w:p w:rsidR="009B2CA5" w:rsidRDefault="009B2CA5">
      <w:pPr>
        <w:keepNext/>
        <w:spacing w:before="240"/>
        <w:rPr>
          <w:b/>
          <w:bCs/>
          <w:i/>
          <w:iCs/>
          <w:sz w:val="28"/>
          <w:szCs w:val="28"/>
        </w:rPr>
      </w:pPr>
      <w:r>
        <w:rPr>
          <w:b/>
          <w:bCs/>
          <w:i/>
          <w:iCs/>
          <w:sz w:val="28"/>
          <w:szCs w:val="28"/>
        </w:rPr>
        <w:t>D.</w:t>
      </w:r>
      <w:r>
        <w:rPr>
          <w:b/>
          <w:bCs/>
          <w:i/>
          <w:iCs/>
          <w:sz w:val="28"/>
          <w:szCs w:val="28"/>
        </w:rPr>
        <w:tab/>
        <w:t>PŘÍPADNÉ VLIVY NA VÝSLEDKY ANALÝZY SILNÝCH STRÁNEK, PŘÍLEŽITOSTÍ A HROZEB V ÚZEMÍ</w:t>
      </w:r>
    </w:p>
    <w:p w:rsidR="009B2CA5" w:rsidRDefault="009B2CA5">
      <w:pPr>
        <w:rPr>
          <w:sz w:val="24"/>
          <w:szCs w:val="24"/>
        </w:rPr>
      </w:pPr>
    </w:p>
    <w:p w:rsidR="009B2CA5" w:rsidRDefault="009B2CA5">
      <w:pPr>
        <w:rPr>
          <w:sz w:val="24"/>
          <w:szCs w:val="24"/>
        </w:rPr>
      </w:pPr>
    </w:p>
    <w:p w:rsidR="009B2CA5" w:rsidRDefault="009B2CA5">
      <w:pPr>
        <w:keepNext/>
        <w:spacing w:before="240"/>
        <w:rPr>
          <w:b/>
          <w:bCs/>
          <w:sz w:val="26"/>
          <w:szCs w:val="26"/>
        </w:rPr>
      </w:pPr>
      <w:proofErr w:type="gramStart"/>
      <w:r>
        <w:rPr>
          <w:b/>
          <w:bCs/>
          <w:sz w:val="26"/>
          <w:szCs w:val="26"/>
        </w:rPr>
        <w:t>D.I</w:t>
      </w:r>
      <w:r>
        <w:rPr>
          <w:b/>
          <w:bCs/>
          <w:sz w:val="26"/>
          <w:szCs w:val="26"/>
        </w:rPr>
        <w:tab/>
        <w:t>VLIV</w:t>
      </w:r>
      <w:proofErr w:type="gramEnd"/>
      <w:r>
        <w:rPr>
          <w:b/>
          <w:bCs/>
          <w:sz w:val="26"/>
          <w:szCs w:val="26"/>
        </w:rPr>
        <w:t xml:space="preserve"> NA ELIMINACI NEBO SNÍŽENÍ HROZEB V ÚZEMÍ</w:t>
      </w:r>
    </w:p>
    <w:p w:rsidR="009B2CA5" w:rsidRDefault="009B2CA5">
      <w:pPr>
        <w:jc w:val="both"/>
        <w:rPr>
          <w:noProof/>
          <w:sz w:val="24"/>
          <w:szCs w:val="24"/>
        </w:rPr>
      </w:pPr>
      <w:r>
        <w:rPr>
          <w:noProof/>
          <w:sz w:val="24"/>
          <w:szCs w:val="24"/>
        </w:rPr>
        <w:tab/>
      </w:r>
      <w:r>
        <w:rPr>
          <w:noProof/>
          <w:sz w:val="24"/>
          <w:szCs w:val="24"/>
        </w:rPr>
        <w:tab/>
      </w:r>
      <w:r>
        <w:rPr>
          <w:noProof/>
          <w:sz w:val="24"/>
          <w:szCs w:val="24"/>
        </w:rPr>
        <w:tab/>
        <w:t>Změna ÚP nemá zásadní vliv na základní hrozby v území, jelikož jde jen o malá češená území, či úpravu regulativů. Navržena jsou opatření k posílení bytové výstavby a tím posílení růstu počtu obyvatel. Principiálně je řešeno území z hlediska likvidace splaškových vod. Územním plánem nelze ovlivnit hrozby ekonomického charakteru, zejména oddalování realizace technické infrastruktury.</w:t>
      </w:r>
    </w:p>
    <w:p w:rsidR="009B2CA5" w:rsidRDefault="009B2CA5">
      <w:pPr>
        <w:jc w:val="both"/>
        <w:rPr>
          <w:noProof/>
          <w:sz w:val="24"/>
          <w:szCs w:val="24"/>
        </w:rPr>
      </w:pPr>
      <w:r>
        <w:rPr>
          <w:noProof/>
          <w:sz w:val="24"/>
          <w:szCs w:val="24"/>
        </w:rPr>
        <w:t>Navržené principy rozvoje ve změně územního plánu jsou přínosem k odstranění základních hrozeb v území. Dále jsou navržena opatření k eliminaci zásahu do krajiny - krycí izolační zeleň.</w:t>
      </w:r>
    </w:p>
    <w:p w:rsidR="009B2CA5" w:rsidRDefault="009B2CA5">
      <w:pPr>
        <w:ind w:firstLine="720"/>
        <w:jc w:val="both"/>
        <w:rPr>
          <w:noProof/>
          <w:sz w:val="24"/>
          <w:szCs w:val="24"/>
        </w:rPr>
      </w:pPr>
    </w:p>
    <w:p w:rsidR="009B2CA5" w:rsidRDefault="009B2CA5">
      <w:pPr>
        <w:keepNext/>
        <w:spacing w:before="240"/>
        <w:rPr>
          <w:b/>
          <w:bCs/>
          <w:sz w:val="26"/>
          <w:szCs w:val="26"/>
        </w:rPr>
      </w:pPr>
      <w:proofErr w:type="gramStart"/>
      <w:r>
        <w:rPr>
          <w:b/>
          <w:bCs/>
          <w:sz w:val="26"/>
          <w:szCs w:val="26"/>
        </w:rPr>
        <w:t>D.II</w:t>
      </w:r>
      <w:proofErr w:type="gramEnd"/>
      <w:r>
        <w:rPr>
          <w:b/>
          <w:bCs/>
          <w:sz w:val="26"/>
          <w:szCs w:val="26"/>
        </w:rPr>
        <w:tab/>
        <w:t>VLIV NA POSÍLENÍ SLABÝCH STRÁNEK V ÚZEMÍ</w:t>
      </w:r>
    </w:p>
    <w:p w:rsidR="009B2CA5" w:rsidRDefault="009B2CA5">
      <w:pPr>
        <w:tabs>
          <w:tab w:val="left" w:pos="177"/>
        </w:tabs>
        <w:ind w:left="177" w:hanging="180"/>
        <w:jc w:val="both"/>
        <w:rPr>
          <w:sz w:val="24"/>
          <w:szCs w:val="24"/>
        </w:rPr>
      </w:pPr>
      <w:r>
        <w:rPr>
          <w:sz w:val="24"/>
          <w:szCs w:val="24"/>
        </w:rPr>
        <w:t>-</w:t>
      </w:r>
      <w:r>
        <w:rPr>
          <w:sz w:val="24"/>
          <w:szCs w:val="24"/>
        </w:rPr>
        <w:tab/>
      </w:r>
      <w:r>
        <w:rPr>
          <w:sz w:val="24"/>
          <w:szCs w:val="24"/>
        </w:rPr>
        <w:tab/>
        <w:t>Rozvoj města je v územním plánu směřován k vytváření harmonického prostředí rovnoměrného zastoupení hlavních funkcí. Při postupné realizaci má podpořit eliminaci slabých stránek v území (např. velké průměrné stáří bytového fondu, výstavba bez koncepce infrastruktury, věková struktura obyvatelstva). Realizace technické infrastruktury v  rozvojových lokalitách by zvýšila možnosti obce v </w:t>
      </w:r>
      <w:proofErr w:type="spellStart"/>
      <w:r>
        <w:rPr>
          <w:sz w:val="24"/>
          <w:szCs w:val="24"/>
        </w:rPr>
        <w:t>nabíce</w:t>
      </w:r>
      <w:proofErr w:type="spellEnd"/>
      <w:r>
        <w:rPr>
          <w:sz w:val="24"/>
          <w:szCs w:val="24"/>
        </w:rPr>
        <w:t xml:space="preserve"> kvalitního bydlení v </w:t>
      </w:r>
      <w:proofErr w:type="spellStart"/>
      <w:r>
        <w:rPr>
          <w:sz w:val="24"/>
          <w:szCs w:val="24"/>
        </w:rPr>
        <w:t>přímětstkém</w:t>
      </w:r>
      <w:proofErr w:type="spellEnd"/>
      <w:r>
        <w:rPr>
          <w:sz w:val="24"/>
          <w:szCs w:val="24"/>
        </w:rPr>
        <w:t xml:space="preserve"> prostoru. Kladná migrace je hlavním možným zdrojem zlepšení demografické struktury ve městě a z toho plyne potenciál pro zvýšení příležitosti zkvalitnění nabídky ploch pro bydlení. Změna ÚP nedokáže posílit všechny slabé stránky jelikož to přesahuje rámec ÚP a je mimo řešené území změny </w:t>
      </w:r>
      <w:proofErr w:type="gramStart"/>
      <w:r>
        <w:rPr>
          <w:sz w:val="24"/>
          <w:szCs w:val="24"/>
        </w:rPr>
        <w:t>ÚP..</w:t>
      </w:r>
      <w:proofErr w:type="gramEnd"/>
      <w:r>
        <w:rPr>
          <w:sz w:val="24"/>
          <w:szCs w:val="24"/>
        </w:rPr>
        <w:t xml:space="preserve"> </w:t>
      </w:r>
    </w:p>
    <w:p w:rsidR="009B2CA5" w:rsidRDefault="009B2CA5">
      <w:pPr>
        <w:jc w:val="both"/>
        <w:rPr>
          <w:noProof/>
          <w:sz w:val="24"/>
          <w:szCs w:val="24"/>
        </w:rPr>
      </w:pPr>
    </w:p>
    <w:p w:rsidR="009B2CA5" w:rsidRDefault="009B2CA5">
      <w:pPr>
        <w:jc w:val="both"/>
        <w:rPr>
          <w:noProof/>
          <w:sz w:val="24"/>
          <w:szCs w:val="24"/>
        </w:rPr>
      </w:pPr>
    </w:p>
    <w:p w:rsidR="009B2CA5" w:rsidRDefault="009B2CA5">
      <w:pPr>
        <w:jc w:val="both"/>
        <w:rPr>
          <w:noProof/>
          <w:sz w:val="24"/>
          <w:szCs w:val="24"/>
        </w:rPr>
      </w:pPr>
    </w:p>
    <w:p w:rsidR="009B2CA5" w:rsidRDefault="009B2CA5">
      <w:pPr>
        <w:jc w:val="both"/>
        <w:rPr>
          <w:noProof/>
          <w:sz w:val="24"/>
          <w:szCs w:val="24"/>
        </w:rPr>
      </w:pPr>
    </w:p>
    <w:p w:rsidR="009B2CA5" w:rsidRDefault="009B2CA5">
      <w:pPr>
        <w:keepNext/>
        <w:spacing w:before="240"/>
        <w:rPr>
          <w:b/>
          <w:bCs/>
          <w:sz w:val="26"/>
          <w:szCs w:val="26"/>
        </w:rPr>
      </w:pPr>
      <w:proofErr w:type="gramStart"/>
      <w:r>
        <w:rPr>
          <w:b/>
          <w:bCs/>
          <w:sz w:val="26"/>
          <w:szCs w:val="26"/>
        </w:rPr>
        <w:lastRenderedPageBreak/>
        <w:t>D.III</w:t>
      </w:r>
      <w:proofErr w:type="gramEnd"/>
      <w:r>
        <w:rPr>
          <w:b/>
          <w:bCs/>
          <w:sz w:val="26"/>
          <w:szCs w:val="26"/>
        </w:rPr>
        <w:tab/>
        <w:t>VLIV NA VYUŽITÍ SILNÝCH STRÁNEK A PŘÍLEŽITOSTÍ ŘEŠENÉHO ÚZEMÍ</w:t>
      </w:r>
    </w:p>
    <w:p w:rsidR="009B2CA5" w:rsidRDefault="009B2CA5">
      <w:pPr>
        <w:jc w:val="both"/>
        <w:rPr>
          <w:noProof/>
          <w:sz w:val="24"/>
          <w:szCs w:val="24"/>
        </w:rPr>
      </w:pPr>
      <w:r>
        <w:rPr>
          <w:noProof/>
          <w:sz w:val="24"/>
          <w:szCs w:val="24"/>
        </w:rPr>
        <w:tab/>
        <w:t>Změna č.1 ÚPO Slatiňany se týká zejména rozvíjení nabídky ploch pro rodinnou výstavbu, což bude mít vliv na posílení stávajícího nárustu obyvatel. Změna ÚP nadále chrání proti dalšímu záboru kvalitní zemědělské půdy a narušování krajinného rázu i díky minimálnímu záboru ZPF, úpravou regulativů v již zastavěné části obce a změnou nefunkčního výrbního objektu na bytový dům což snižuje tlak na nové rozvojové plochy. Město je v dobré poloze při hlavní silnici a nabízí kvalitní příměstské i venkovské bydlení o které je velký zájem.</w:t>
      </w:r>
    </w:p>
    <w:p w:rsidR="009B2CA5" w:rsidRDefault="009B2CA5">
      <w:pPr>
        <w:jc w:val="both"/>
        <w:rPr>
          <w:noProof/>
          <w:sz w:val="24"/>
          <w:szCs w:val="24"/>
        </w:rPr>
      </w:pPr>
    </w:p>
    <w:p w:rsidR="009B2CA5" w:rsidRDefault="009B2CA5">
      <w:pPr>
        <w:jc w:val="both"/>
        <w:rPr>
          <w:noProof/>
          <w:sz w:val="24"/>
          <w:szCs w:val="24"/>
        </w:rPr>
      </w:pPr>
    </w:p>
    <w:p w:rsidR="009B2CA5" w:rsidRDefault="009B2CA5">
      <w:pPr>
        <w:rPr>
          <w:sz w:val="24"/>
          <w:szCs w:val="24"/>
        </w:rPr>
      </w:pPr>
    </w:p>
    <w:p w:rsidR="009B2CA5" w:rsidRDefault="009B2CA5">
      <w:pPr>
        <w:keepNext/>
        <w:spacing w:before="240"/>
        <w:rPr>
          <w:b/>
          <w:bCs/>
          <w:sz w:val="26"/>
          <w:szCs w:val="26"/>
        </w:rPr>
      </w:pPr>
      <w:proofErr w:type="gramStart"/>
      <w:r>
        <w:rPr>
          <w:b/>
          <w:bCs/>
          <w:sz w:val="26"/>
          <w:szCs w:val="26"/>
        </w:rPr>
        <w:t>D.IV</w:t>
      </w:r>
      <w:proofErr w:type="gramEnd"/>
      <w:r>
        <w:rPr>
          <w:b/>
          <w:bCs/>
          <w:sz w:val="26"/>
          <w:szCs w:val="26"/>
        </w:rPr>
        <w:tab/>
        <w:t>VLIV NA STAV A VÝVOJ HODNOT ŘEŠENÉHO ÚZEMÍ</w:t>
      </w:r>
    </w:p>
    <w:p w:rsidR="009B2CA5" w:rsidRDefault="009B2CA5">
      <w:pPr>
        <w:rPr>
          <w:sz w:val="24"/>
          <w:szCs w:val="24"/>
        </w:rPr>
      </w:pPr>
    </w:p>
    <w:p w:rsidR="009B2CA5" w:rsidRDefault="009B2CA5">
      <w:pPr>
        <w:jc w:val="both"/>
        <w:rPr>
          <w:noProof/>
          <w:sz w:val="24"/>
          <w:szCs w:val="24"/>
        </w:rPr>
      </w:pPr>
      <w:r>
        <w:rPr>
          <w:noProof/>
          <w:sz w:val="24"/>
          <w:szCs w:val="24"/>
        </w:rPr>
        <w:tab/>
      </w:r>
      <w:r>
        <w:rPr>
          <w:noProof/>
          <w:sz w:val="24"/>
          <w:szCs w:val="24"/>
        </w:rPr>
        <w:tab/>
        <w:t>Hodnoty v území jsou v návrhu změny územního plánu chráněny. Jedná se zejména o ochranu ZPF, územní studie pro zástavbu, tak aby se omezila nekontrolovatelná zástavba. Je podporována i složka ŽP a to zejména návrhem zeleně u rozvojové lokality pro bydlení.</w:t>
      </w:r>
    </w:p>
    <w:p w:rsidR="009B2CA5" w:rsidRDefault="009B2CA5">
      <w:pPr>
        <w:jc w:val="both"/>
        <w:rPr>
          <w:noProof/>
          <w:sz w:val="24"/>
          <w:szCs w:val="24"/>
        </w:rPr>
      </w:pPr>
    </w:p>
    <w:p w:rsidR="009B2CA5" w:rsidRDefault="009B2CA5">
      <w:pPr>
        <w:suppressAutoHyphens/>
        <w:jc w:val="both"/>
        <w:rPr>
          <w:sz w:val="24"/>
          <w:szCs w:val="24"/>
        </w:rPr>
      </w:pPr>
    </w:p>
    <w:p w:rsidR="009B2CA5" w:rsidRDefault="009B2CA5">
      <w:pPr>
        <w:suppressAutoHyphens/>
        <w:jc w:val="both"/>
        <w:rPr>
          <w:sz w:val="24"/>
          <w:szCs w:val="24"/>
        </w:rPr>
      </w:pPr>
    </w:p>
    <w:p w:rsidR="009B2CA5" w:rsidRDefault="009B2CA5">
      <w:pPr>
        <w:suppressAutoHyphens/>
        <w:jc w:val="both"/>
        <w:rPr>
          <w:sz w:val="24"/>
          <w:szCs w:val="24"/>
        </w:rPr>
      </w:pPr>
    </w:p>
    <w:p w:rsidR="009B2CA5" w:rsidRDefault="009B2CA5">
      <w:pPr>
        <w:keepNext/>
        <w:spacing w:before="240"/>
        <w:rPr>
          <w:b/>
          <w:bCs/>
          <w:i/>
          <w:iCs/>
          <w:sz w:val="28"/>
          <w:szCs w:val="28"/>
        </w:rPr>
      </w:pPr>
      <w:r>
        <w:rPr>
          <w:b/>
          <w:bCs/>
          <w:i/>
          <w:iCs/>
          <w:sz w:val="28"/>
          <w:szCs w:val="28"/>
        </w:rPr>
        <w:t>E.</w:t>
      </w:r>
      <w:r>
        <w:rPr>
          <w:b/>
          <w:bCs/>
          <w:i/>
          <w:iCs/>
          <w:sz w:val="28"/>
          <w:szCs w:val="28"/>
        </w:rPr>
        <w:tab/>
        <w:t>VYHODNOCENÍ PŘÍNOSU ÚZEMNÍHO PLÁNU K NAPLNĚNÍ PRIORIT ÚZEMNÍHO PLÁNOVÁNÍ</w:t>
      </w:r>
    </w:p>
    <w:p w:rsidR="009B2CA5" w:rsidRDefault="009B2CA5">
      <w:pPr>
        <w:rPr>
          <w:sz w:val="24"/>
          <w:szCs w:val="24"/>
        </w:rPr>
      </w:pPr>
    </w:p>
    <w:p w:rsidR="009B2CA5" w:rsidRDefault="009B2CA5">
      <w:pPr>
        <w:rPr>
          <w:sz w:val="24"/>
          <w:szCs w:val="24"/>
        </w:rPr>
      </w:pPr>
    </w:p>
    <w:p w:rsidR="009B2CA5" w:rsidRDefault="009B2CA5">
      <w:pPr>
        <w:ind w:firstLine="720"/>
        <w:jc w:val="both"/>
        <w:rPr>
          <w:sz w:val="24"/>
          <w:szCs w:val="24"/>
        </w:rPr>
      </w:pPr>
      <w:r>
        <w:rPr>
          <w:sz w:val="24"/>
          <w:szCs w:val="24"/>
        </w:rPr>
        <w:t xml:space="preserve">Změna územního plánu vytváří podmínky </w:t>
      </w:r>
      <w:proofErr w:type="gramStart"/>
      <w:r>
        <w:rPr>
          <w:sz w:val="24"/>
          <w:szCs w:val="24"/>
        </w:rPr>
        <w:t>pro  rozvoj</w:t>
      </w:r>
      <w:proofErr w:type="gramEnd"/>
      <w:r>
        <w:rPr>
          <w:sz w:val="24"/>
          <w:szCs w:val="24"/>
        </w:rPr>
        <w:t xml:space="preserve"> území v souladu s principy trvale udržitelného rozvoje. Je zde ochrana zejména přírodních a kulturních hodnot území.</w:t>
      </w:r>
    </w:p>
    <w:p w:rsidR="009B2CA5" w:rsidRDefault="009B2CA5">
      <w:pPr>
        <w:jc w:val="both"/>
        <w:rPr>
          <w:sz w:val="24"/>
          <w:szCs w:val="24"/>
        </w:rPr>
      </w:pPr>
      <w:r>
        <w:rPr>
          <w:sz w:val="24"/>
          <w:szCs w:val="24"/>
        </w:rPr>
        <w:t xml:space="preserve">Navržené řešení reaguje na požadavky soukromých vlastníků a dává je do souladu s dlouhodobou perspektivou rozvoje. </w:t>
      </w:r>
    </w:p>
    <w:p w:rsidR="009B2CA5" w:rsidRDefault="009B2CA5">
      <w:pPr>
        <w:ind w:firstLine="720"/>
        <w:jc w:val="both"/>
        <w:rPr>
          <w:sz w:val="24"/>
          <w:szCs w:val="24"/>
        </w:rPr>
      </w:pPr>
    </w:p>
    <w:p w:rsidR="009B2CA5" w:rsidRDefault="009B2CA5">
      <w:pPr>
        <w:rPr>
          <w:sz w:val="24"/>
          <w:szCs w:val="24"/>
        </w:rPr>
      </w:pPr>
    </w:p>
    <w:p w:rsidR="009B2CA5" w:rsidRDefault="009B2CA5">
      <w:pPr>
        <w:keepNext/>
        <w:spacing w:before="240"/>
        <w:rPr>
          <w:b/>
          <w:bCs/>
          <w:i/>
          <w:iCs/>
          <w:sz w:val="28"/>
          <w:szCs w:val="28"/>
        </w:rPr>
      </w:pPr>
      <w:r>
        <w:rPr>
          <w:b/>
          <w:bCs/>
          <w:i/>
          <w:iCs/>
          <w:sz w:val="28"/>
          <w:szCs w:val="28"/>
        </w:rPr>
        <w:t>F.</w:t>
      </w:r>
      <w:r>
        <w:rPr>
          <w:b/>
          <w:bCs/>
          <w:i/>
          <w:iCs/>
          <w:sz w:val="28"/>
          <w:szCs w:val="28"/>
        </w:rPr>
        <w:tab/>
        <w:t>VYHODNOCENÍ VLIVU NA UDRŽITELNÝ ROZVOJ ÚZEMÍ - SHRNUTÍ</w:t>
      </w:r>
    </w:p>
    <w:p w:rsidR="009B2CA5" w:rsidRDefault="009B2CA5">
      <w:pPr>
        <w:rPr>
          <w:sz w:val="24"/>
          <w:szCs w:val="24"/>
        </w:rPr>
      </w:pPr>
    </w:p>
    <w:p w:rsidR="009B2CA5" w:rsidRDefault="009B2CA5">
      <w:pPr>
        <w:rPr>
          <w:sz w:val="24"/>
          <w:szCs w:val="24"/>
        </w:rPr>
      </w:pPr>
    </w:p>
    <w:p w:rsidR="009B2CA5" w:rsidRDefault="009B2CA5">
      <w:pPr>
        <w:keepNext/>
        <w:spacing w:before="240"/>
        <w:ind w:left="720"/>
        <w:rPr>
          <w:b/>
          <w:bCs/>
          <w:sz w:val="26"/>
          <w:szCs w:val="26"/>
        </w:rPr>
      </w:pPr>
      <w:proofErr w:type="gramStart"/>
      <w:r>
        <w:rPr>
          <w:b/>
          <w:bCs/>
          <w:sz w:val="26"/>
          <w:szCs w:val="26"/>
        </w:rPr>
        <w:t>F.I</w:t>
      </w:r>
      <w:r>
        <w:rPr>
          <w:b/>
          <w:bCs/>
          <w:sz w:val="26"/>
          <w:szCs w:val="26"/>
        </w:rPr>
        <w:tab/>
        <w:t>VYHODNOCENÍ</w:t>
      </w:r>
      <w:proofErr w:type="gramEnd"/>
      <w:r>
        <w:rPr>
          <w:b/>
          <w:bCs/>
          <w:sz w:val="26"/>
          <w:szCs w:val="26"/>
        </w:rPr>
        <w:t xml:space="preserve"> VLIVŮ ÚZEMNÍHO PLÁNU NA VYVÁŽENOST VZTAHU PODMÍNEK PRO PŘÍZNIVÉ ŽIVOTNÍ PROSTŘEDÍ, PRO HOSPODÁŘSKÝ ROZVOJ A PRO SOUDRŽNOST SPOLEČENSTVÍ OBYVATEL ÚZEMÍ, JAK BYLA ZJIŠTĚNA V ROZBORU UDRŽITELNÉHO ROZVOJE</w:t>
      </w:r>
    </w:p>
    <w:p w:rsidR="009B2CA5" w:rsidRDefault="009B2CA5">
      <w:pPr>
        <w:jc w:val="both"/>
        <w:rPr>
          <w:sz w:val="24"/>
          <w:szCs w:val="24"/>
        </w:rPr>
      </w:pPr>
    </w:p>
    <w:p w:rsidR="009B2CA5" w:rsidRDefault="009B2CA5">
      <w:pPr>
        <w:ind w:firstLine="720"/>
        <w:jc w:val="both"/>
        <w:rPr>
          <w:sz w:val="24"/>
          <w:szCs w:val="24"/>
        </w:rPr>
      </w:pPr>
      <w:r>
        <w:rPr>
          <w:sz w:val="24"/>
          <w:szCs w:val="24"/>
        </w:rPr>
        <w:t xml:space="preserve">Navržené řešení v územním plánu je v souladu s požadavky na vyvážený rozvoj území. V řešeném území města Slatiňany jsou pilíře sociální, hospodářský i pilíř ŽP celkově vyvážené. </w:t>
      </w:r>
    </w:p>
    <w:p w:rsidR="009B2CA5" w:rsidRDefault="009B2CA5">
      <w:pPr>
        <w:jc w:val="both"/>
        <w:rPr>
          <w:sz w:val="24"/>
          <w:szCs w:val="24"/>
        </w:rPr>
      </w:pPr>
      <w:r>
        <w:rPr>
          <w:sz w:val="24"/>
          <w:szCs w:val="24"/>
        </w:rPr>
        <w:lastRenderedPageBreak/>
        <w:t>Rozsah  zastavitelného území celkově odpovídá potenciálu rozvoje území v dlouhodobém horizontu stanoveném v </w:t>
      </w:r>
      <w:proofErr w:type="gramStart"/>
      <w:r>
        <w:rPr>
          <w:sz w:val="24"/>
          <w:szCs w:val="24"/>
        </w:rPr>
        <w:t>ÚP</w:t>
      </w:r>
      <w:proofErr w:type="gramEnd"/>
      <w:r>
        <w:rPr>
          <w:sz w:val="24"/>
          <w:szCs w:val="24"/>
        </w:rPr>
        <w:t xml:space="preserve"> Slatiňany a vytváří podmínky pro koncepční řešení vazeb rozvojových ploch a stávajícího zastavěného území. Rozsah nových zastavitelných ploch ani nepokrývá rozsah již zastavěných ploch, které byly vymezeny v základním územním plánu.</w:t>
      </w:r>
    </w:p>
    <w:p w:rsidR="009B2CA5" w:rsidRDefault="009B2CA5">
      <w:pPr>
        <w:jc w:val="both"/>
        <w:rPr>
          <w:sz w:val="24"/>
          <w:szCs w:val="24"/>
        </w:rPr>
      </w:pPr>
      <w:r>
        <w:rPr>
          <w:sz w:val="24"/>
          <w:szCs w:val="24"/>
        </w:rPr>
        <w:t xml:space="preserve">Vymezeny jsou plochy pro bydlení, zeleň a úprava regulativů pro již zastavěné území. </w:t>
      </w:r>
      <w:proofErr w:type="gramStart"/>
      <w:r>
        <w:rPr>
          <w:sz w:val="24"/>
          <w:szCs w:val="24"/>
        </w:rPr>
        <w:t>V změně</w:t>
      </w:r>
      <w:proofErr w:type="gramEnd"/>
      <w:r>
        <w:rPr>
          <w:sz w:val="24"/>
          <w:szCs w:val="24"/>
        </w:rPr>
        <w:t xml:space="preserve"> ÚP je upřednostňována složka bydlení, v souladu s charakterem předchozího vývoje.</w:t>
      </w:r>
    </w:p>
    <w:p w:rsidR="009B2CA5" w:rsidRDefault="009B2CA5">
      <w:pPr>
        <w:spacing w:before="240" w:line="240" w:lineRule="atLeast"/>
        <w:jc w:val="both"/>
        <w:rPr>
          <w:sz w:val="24"/>
          <w:szCs w:val="24"/>
        </w:rPr>
      </w:pPr>
      <w:r>
        <w:rPr>
          <w:sz w:val="24"/>
          <w:szCs w:val="24"/>
        </w:rPr>
        <w:t xml:space="preserve">Z pohledu zachování krajinného rázu při výstavbě rodinných domů byly stanoveny regulativy, aby nedocházelo k porušení tohoto </w:t>
      </w:r>
      <w:r>
        <w:rPr>
          <w:i/>
          <w:iCs/>
          <w:sz w:val="24"/>
          <w:szCs w:val="24"/>
        </w:rPr>
        <w:t>rá</w:t>
      </w:r>
      <w:r>
        <w:rPr>
          <w:sz w:val="24"/>
          <w:szCs w:val="24"/>
        </w:rPr>
        <w:t>zu. Byly stanoveny zásady využívání území – zejména prostřednictvím regulativů funkčního využití, zásady prostorového řešení dalšího rozvoje města.</w:t>
      </w:r>
    </w:p>
    <w:p w:rsidR="009B2CA5" w:rsidRDefault="009B2CA5">
      <w:pPr>
        <w:ind w:firstLine="720"/>
        <w:jc w:val="both"/>
        <w:rPr>
          <w:sz w:val="24"/>
          <w:szCs w:val="24"/>
        </w:rPr>
      </w:pPr>
    </w:p>
    <w:p w:rsidR="009B2CA5" w:rsidRDefault="009B2CA5">
      <w:pPr>
        <w:ind w:firstLine="720"/>
        <w:jc w:val="both"/>
        <w:rPr>
          <w:sz w:val="24"/>
          <w:szCs w:val="24"/>
        </w:rPr>
      </w:pPr>
    </w:p>
    <w:p w:rsidR="009B2CA5" w:rsidRDefault="009B2CA5">
      <w:pPr>
        <w:ind w:firstLine="720"/>
        <w:rPr>
          <w:sz w:val="24"/>
          <w:szCs w:val="24"/>
        </w:rPr>
      </w:pPr>
    </w:p>
    <w:p w:rsidR="009B2CA5" w:rsidRDefault="009B2CA5">
      <w:pPr>
        <w:tabs>
          <w:tab w:val="left" w:pos="8280"/>
        </w:tabs>
        <w:rPr>
          <w:sz w:val="24"/>
          <w:szCs w:val="24"/>
        </w:rPr>
      </w:pPr>
    </w:p>
    <w:p w:rsidR="009B2CA5" w:rsidRDefault="009B2CA5">
      <w:pPr>
        <w:keepNext/>
        <w:spacing w:before="240"/>
        <w:ind w:left="720"/>
        <w:rPr>
          <w:b/>
          <w:bCs/>
          <w:sz w:val="26"/>
          <w:szCs w:val="26"/>
        </w:rPr>
      </w:pPr>
      <w:proofErr w:type="gramStart"/>
      <w:r>
        <w:rPr>
          <w:b/>
          <w:bCs/>
          <w:sz w:val="26"/>
          <w:szCs w:val="26"/>
        </w:rPr>
        <w:t>F.II</w:t>
      </w:r>
      <w:proofErr w:type="gramEnd"/>
      <w:r>
        <w:rPr>
          <w:b/>
          <w:bCs/>
          <w:sz w:val="26"/>
          <w:szCs w:val="26"/>
        </w:rPr>
        <w:tab/>
        <w:t>SHRNUTÍ PŘÍNOSU ÚZEMNÍHO PLÁNU K VYTVÁŘENÍ PODMÍNEK PRO PŘEDCHÁZENÍ</w:t>
      </w:r>
    </w:p>
    <w:p w:rsidR="009B2CA5" w:rsidRDefault="009B2CA5">
      <w:pPr>
        <w:rPr>
          <w:sz w:val="24"/>
          <w:szCs w:val="24"/>
        </w:rPr>
      </w:pPr>
    </w:p>
    <w:p w:rsidR="009B2CA5" w:rsidRDefault="009B2CA5">
      <w:pPr>
        <w:rPr>
          <w:sz w:val="24"/>
          <w:szCs w:val="24"/>
        </w:rPr>
      </w:pPr>
    </w:p>
    <w:p w:rsidR="009B2CA5" w:rsidRDefault="009B2CA5">
      <w:pPr>
        <w:rPr>
          <w:sz w:val="24"/>
          <w:szCs w:val="24"/>
        </w:rPr>
      </w:pPr>
      <w:r>
        <w:rPr>
          <w:sz w:val="24"/>
          <w:szCs w:val="24"/>
        </w:rPr>
        <w:t>ZJIŠTĚNÝM RIZIKŮM OVLIVŇUJÍCÍM POTŘEBY ŽIVOTA SOUČASNÉ GENERACE OBYVATEL ŘEŠENÉHO ÚZEMÍ</w:t>
      </w:r>
    </w:p>
    <w:p w:rsidR="009B2CA5" w:rsidRDefault="009B2CA5">
      <w:pPr>
        <w:rPr>
          <w:sz w:val="24"/>
          <w:szCs w:val="24"/>
        </w:rPr>
      </w:pPr>
    </w:p>
    <w:p w:rsidR="009B2CA5" w:rsidRDefault="009B2CA5">
      <w:pPr>
        <w:ind w:firstLine="720"/>
        <w:rPr>
          <w:sz w:val="24"/>
          <w:szCs w:val="24"/>
        </w:rPr>
      </w:pPr>
      <w:r>
        <w:rPr>
          <w:sz w:val="24"/>
          <w:szCs w:val="24"/>
        </w:rPr>
        <w:t xml:space="preserve">Územní plán vytváří podmínky </w:t>
      </w:r>
      <w:proofErr w:type="gramStart"/>
      <w:r>
        <w:rPr>
          <w:sz w:val="24"/>
          <w:szCs w:val="24"/>
        </w:rPr>
        <w:t>pro :</w:t>
      </w:r>
      <w:proofErr w:type="gramEnd"/>
    </w:p>
    <w:p w:rsidR="009B2CA5" w:rsidRDefault="009B2CA5">
      <w:pPr>
        <w:ind w:firstLine="720"/>
        <w:rPr>
          <w:sz w:val="24"/>
          <w:szCs w:val="24"/>
        </w:rPr>
      </w:pPr>
    </w:p>
    <w:p w:rsidR="009B2CA5" w:rsidRDefault="009B2CA5" w:rsidP="009B2CA5">
      <w:pPr>
        <w:numPr>
          <w:ilvl w:val="0"/>
          <w:numId w:val="2"/>
        </w:numPr>
        <w:tabs>
          <w:tab w:val="left" w:pos="360"/>
        </w:tabs>
        <w:suppressAutoHyphens/>
        <w:ind w:left="360" w:hanging="360"/>
        <w:jc w:val="both"/>
        <w:rPr>
          <w:sz w:val="24"/>
          <w:szCs w:val="24"/>
        </w:rPr>
      </w:pPr>
      <w:r>
        <w:rPr>
          <w:sz w:val="24"/>
          <w:szCs w:val="24"/>
        </w:rPr>
        <w:t>Ochranu urbanistických a kulturních hodnot v území a prostorové struktury obce</w:t>
      </w:r>
    </w:p>
    <w:p w:rsidR="009B2CA5" w:rsidRDefault="009B2CA5" w:rsidP="009B2CA5">
      <w:pPr>
        <w:numPr>
          <w:ilvl w:val="0"/>
          <w:numId w:val="2"/>
        </w:numPr>
        <w:tabs>
          <w:tab w:val="left" w:pos="360"/>
        </w:tabs>
        <w:suppressAutoHyphens/>
        <w:ind w:left="360" w:hanging="360"/>
        <w:jc w:val="both"/>
        <w:rPr>
          <w:sz w:val="24"/>
          <w:szCs w:val="24"/>
        </w:rPr>
      </w:pPr>
      <w:r>
        <w:rPr>
          <w:sz w:val="24"/>
          <w:szCs w:val="24"/>
        </w:rPr>
        <w:t xml:space="preserve">Vytváří předpoklady pro rozvoj ekonomického potenciálu v obci Doplnění technické infrastruktury – zejména kanalizace </w:t>
      </w:r>
    </w:p>
    <w:p w:rsidR="009B2CA5" w:rsidRDefault="009B2CA5" w:rsidP="009B2CA5">
      <w:pPr>
        <w:numPr>
          <w:ilvl w:val="0"/>
          <w:numId w:val="2"/>
        </w:numPr>
        <w:tabs>
          <w:tab w:val="left" w:pos="360"/>
        </w:tabs>
        <w:suppressAutoHyphens/>
        <w:ind w:left="360" w:hanging="360"/>
        <w:jc w:val="both"/>
        <w:rPr>
          <w:sz w:val="24"/>
          <w:szCs w:val="24"/>
        </w:rPr>
      </w:pPr>
      <w:r>
        <w:rPr>
          <w:sz w:val="24"/>
          <w:szCs w:val="24"/>
        </w:rPr>
        <w:t>Vytvořeny podmínky pro trvající progresivní vývoj počtu obyvatel obce</w:t>
      </w:r>
    </w:p>
    <w:p w:rsidR="009B2CA5" w:rsidRDefault="009B2CA5">
      <w:pPr>
        <w:suppressAutoHyphens/>
        <w:jc w:val="both"/>
        <w:rPr>
          <w:sz w:val="24"/>
          <w:szCs w:val="24"/>
        </w:rPr>
      </w:pPr>
    </w:p>
    <w:p w:rsidR="009B2CA5" w:rsidRDefault="009B2CA5">
      <w:pPr>
        <w:ind w:left="2160"/>
        <w:rPr>
          <w:sz w:val="24"/>
          <w:szCs w:val="24"/>
        </w:rPr>
      </w:pPr>
    </w:p>
    <w:p w:rsidR="009B2CA5" w:rsidRDefault="009B2CA5">
      <w:pPr>
        <w:rPr>
          <w:sz w:val="24"/>
          <w:szCs w:val="24"/>
        </w:rPr>
      </w:pPr>
      <w:r>
        <w:rPr>
          <w:sz w:val="24"/>
          <w:szCs w:val="24"/>
        </w:rPr>
        <w:t>PŘEDPOKLÁDANÝM OHROŽENÍM PODMÍNEK ŽIVOTA GENERACÍ BUDOUCÍCH</w:t>
      </w:r>
    </w:p>
    <w:p w:rsidR="009B2CA5" w:rsidRDefault="009B2CA5">
      <w:pPr>
        <w:rPr>
          <w:sz w:val="24"/>
          <w:szCs w:val="24"/>
        </w:rPr>
      </w:pPr>
    </w:p>
    <w:p w:rsidR="009B2CA5" w:rsidRDefault="009B2CA5">
      <w:pPr>
        <w:ind w:firstLine="720"/>
        <w:rPr>
          <w:sz w:val="24"/>
          <w:szCs w:val="24"/>
        </w:rPr>
      </w:pPr>
      <w:r>
        <w:rPr>
          <w:sz w:val="24"/>
          <w:szCs w:val="24"/>
        </w:rPr>
        <w:t xml:space="preserve">Územní plán vytváří podmínky </w:t>
      </w:r>
      <w:proofErr w:type="gramStart"/>
      <w:r>
        <w:rPr>
          <w:sz w:val="24"/>
          <w:szCs w:val="24"/>
        </w:rPr>
        <w:t>pro :</w:t>
      </w:r>
      <w:proofErr w:type="gramEnd"/>
    </w:p>
    <w:p w:rsidR="009B2CA5" w:rsidRDefault="009B2CA5">
      <w:pPr>
        <w:rPr>
          <w:sz w:val="24"/>
          <w:szCs w:val="24"/>
        </w:rPr>
      </w:pPr>
    </w:p>
    <w:p w:rsidR="009B2CA5" w:rsidRDefault="009B2CA5" w:rsidP="009B2CA5">
      <w:pPr>
        <w:numPr>
          <w:ilvl w:val="0"/>
          <w:numId w:val="2"/>
        </w:numPr>
        <w:tabs>
          <w:tab w:val="left" w:pos="360"/>
        </w:tabs>
        <w:suppressAutoHyphens/>
        <w:ind w:left="360" w:hanging="360"/>
        <w:jc w:val="both"/>
        <w:rPr>
          <w:sz w:val="24"/>
          <w:szCs w:val="24"/>
        </w:rPr>
      </w:pPr>
      <w:r>
        <w:rPr>
          <w:sz w:val="24"/>
          <w:szCs w:val="24"/>
        </w:rPr>
        <w:t>Vymezení funkčních částí obce bez budoucích kolizních bodů</w:t>
      </w:r>
    </w:p>
    <w:p w:rsidR="009B2CA5" w:rsidRDefault="009B2CA5" w:rsidP="009B2CA5">
      <w:pPr>
        <w:numPr>
          <w:ilvl w:val="0"/>
          <w:numId w:val="2"/>
        </w:numPr>
        <w:tabs>
          <w:tab w:val="left" w:pos="360"/>
        </w:tabs>
        <w:suppressAutoHyphens/>
        <w:ind w:left="360" w:hanging="360"/>
        <w:jc w:val="both"/>
        <w:rPr>
          <w:sz w:val="24"/>
          <w:szCs w:val="24"/>
        </w:rPr>
      </w:pPr>
      <w:r>
        <w:rPr>
          <w:sz w:val="24"/>
          <w:szCs w:val="24"/>
        </w:rPr>
        <w:t xml:space="preserve">Rozvoj obce bez zhoršování životního prostředí </w:t>
      </w:r>
    </w:p>
    <w:p w:rsidR="009B2CA5" w:rsidRDefault="009B2CA5" w:rsidP="009B2CA5">
      <w:pPr>
        <w:numPr>
          <w:ilvl w:val="0"/>
          <w:numId w:val="2"/>
        </w:numPr>
        <w:tabs>
          <w:tab w:val="left" w:pos="360"/>
        </w:tabs>
        <w:suppressAutoHyphens/>
        <w:ind w:left="360" w:hanging="360"/>
        <w:jc w:val="both"/>
        <w:rPr>
          <w:sz w:val="24"/>
          <w:szCs w:val="24"/>
        </w:rPr>
      </w:pPr>
      <w:r>
        <w:rPr>
          <w:sz w:val="24"/>
          <w:szCs w:val="24"/>
        </w:rPr>
        <w:t>předcházení možným ohrožením, která by mohla negativně ovlivňovat podmínky života budoucích generací obyvatel tohoto území</w:t>
      </w:r>
    </w:p>
    <w:p w:rsidR="009B2CA5" w:rsidRDefault="009B2CA5">
      <w:pPr>
        <w:rPr>
          <w:b/>
          <w:bCs/>
          <w:sz w:val="24"/>
          <w:szCs w:val="24"/>
        </w:rPr>
      </w:pPr>
    </w:p>
    <w:p w:rsidR="009B2CA5" w:rsidRDefault="009B2CA5">
      <w:pPr>
        <w:jc w:val="both"/>
        <w:rPr>
          <w:sz w:val="24"/>
          <w:szCs w:val="24"/>
        </w:rPr>
      </w:pPr>
    </w:p>
    <w:p w:rsidR="009B2CA5" w:rsidRDefault="009B2CA5">
      <w:pPr>
        <w:jc w:val="both"/>
        <w:rPr>
          <w:sz w:val="24"/>
          <w:szCs w:val="24"/>
        </w:rPr>
      </w:pPr>
    </w:p>
    <w:p w:rsidR="009B2CA5" w:rsidRDefault="009B2CA5">
      <w:pPr>
        <w:tabs>
          <w:tab w:val="left" w:pos="720"/>
        </w:tabs>
        <w:ind w:left="720" w:hanging="360"/>
        <w:jc w:val="both"/>
        <w:rPr>
          <w:b/>
          <w:bCs/>
          <w:sz w:val="24"/>
          <w:szCs w:val="24"/>
          <w:u w:val="single"/>
        </w:rPr>
      </w:pPr>
      <w:r>
        <w:rPr>
          <w:b/>
          <w:bCs/>
          <w:sz w:val="24"/>
          <w:szCs w:val="24"/>
        </w:rPr>
        <w:t>f)</w:t>
      </w:r>
      <w:r>
        <w:rPr>
          <w:b/>
          <w:bCs/>
          <w:sz w:val="24"/>
          <w:szCs w:val="24"/>
        </w:rPr>
        <w:tab/>
      </w:r>
      <w:r>
        <w:rPr>
          <w:b/>
          <w:bCs/>
          <w:sz w:val="24"/>
          <w:szCs w:val="24"/>
          <w:u w:val="single"/>
        </w:rPr>
        <w:t>stanovisko krajského úřadu k vyhodnocení vlivů na životní prostředí se sdělením, jak bylo zohledněno</w:t>
      </w:r>
    </w:p>
    <w:p w:rsidR="009B2CA5" w:rsidRDefault="009B2CA5">
      <w:pPr>
        <w:ind w:right="-1"/>
        <w:jc w:val="both"/>
        <w:rPr>
          <w:sz w:val="24"/>
          <w:szCs w:val="24"/>
        </w:rPr>
      </w:pPr>
    </w:p>
    <w:p w:rsidR="009B2CA5" w:rsidRDefault="009B2CA5">
      <w:pPr>
        <w:autoSpaceDE/>
        <w:jc w:val="both"/>
        <w:rPr>
          <w:sz w:val="22"/>
          <w:szCs w:val="22"/>
        </w:rPr>
      </w:pPr>
      <w:r>
        <w:rPr>
          <w:sz w:val="24"/>
          <w:szCs w:val="24"/>
        </w:rPr>
        <w:t xml:space="preserve">V zadání změny ÚP </w:t>
      </w:r>
      <w:proofErr w:type="gramStart"/>
      <w:r>
        <w:rPr>
          <w:sz w:val="24"/>
          <w:szCs w:val="24"/>
        </w:rPr>
        <w:t>Slatiňany  nebylo</w:t>
      </w:r>
      <w:proofErr w:type="gramEnd"/>
      <w:r>
        <w:rPr>
          <w:sz w:val="24"/>
          <w:szCs w:val="24"/>
        </w:rPr>
        <w:t xml:space="preserve"> požadováno vyhodnocení vlivu ÚP na životní prostředí dotčeným orgánem- </w:t>
      </w:r>
      <w:proofErr w:type="spellStart"/>
      <w:r>
        <w:rPr>
          <w:sz w:val="24"/>
          <w:szCs w:val="24"/>
        </w:rPr>
        <w:t>KrÚ</w:t>
      </w:r>
      <w:proofErr w:type="spellEnd"/>
      <w:r>
        <w:rPr>
          <w:sz w:val="24"/>
          <w:szCs w:val="24"/>
        </w:rPr>
        <w:t xml:space="preserve"> Pardubice Odborem životního prostředí a zemědělství. Vliv na Natura 2000 a ptačí oblasti byl </w:t>
      </w:r>
      <w:proofErr w:type="spellStart"/>
      <w:r>
        <w:rPr>
          <w:sz w:val="24"/>
          <w:szCs w:val="24"/>
        </w:rPr>
        <w:t>KrÚ</w:t>
      </w:r>
      <w:proofErr w:type="spellEnd"/>
      <w:r>
        <w:rPr>
          <w:sz w:val="24"/>
          <w:szCs w:val="24"/>
        </w:rPr>
        <w:t xml:space="preserve"> Pardubice Odborem životního prostředí a zemědělství nebyl shledán.</w:t>
      </w:r>
      <w:r>
        <w:rPr>
          <w:sz w:val="22"/>
          <w:szCs w:val="22"/>
        </w:rPr>
        <w:t xml:space="preserve"> Návrh zadání nebylo nutné posoudit z hlediska vlivů na ŽP. </w:t>
      </w:r>
    </w:p>
    <w:p w:rsidR="009B2CA5" w:rsidRDefault="009B2CA5">
      <w:pPr>
        <w:ind w:right="-1"/>
        <w:jc w:val="both"/>
        <w:rPr>
          <w:sz w:val="24"/>
          <w:szCs w:val="24"/>
        </w:rPr>
      </w:pPr>
    </w:p>
    <w:p w:rsidR="009B2CA5" w:rsidRDefault="009B2CA5">
      <w:pPr>
        <w:jc w:val="both"/>
        <w:rPr>
          <w:sz w:val="24"/>
          <w:szCs w:val="24"/>
        </w:rPr>
      </w:pPr>
      <w:r>
        <w:rPr>
          <w:sz w:val="24"/>
          <w:szCs w:val="24"/>
        </w:rPr>
        <w:t>Krajský úřad Pardubice, orgán ochrany přírody na základě žádosti o stanovisko dle §45i dle zákona č. 114/1992 Sb., vydal stanovisko, že předložený záměr nemůže mít významný vliv na vymezené ptačí oblasti ani na evropsky významné lokality (</w:t>
      </w:r>
      <w:proofErr w:type="spellStart"/>
      <w:proofErr w:type="gramStart"/>
      <w:r>
        <w:rPr>
          <w:sz w:val="24"/>
          <w:szCs w:val="24"/>
        </w:rPr>
        <w:t>č.j</w:t>
      </w:r>
      <w:proofErr w:type="spellEnd"/>
      <w:r>
        <w:rPr>
          <w:sz w:val="24"/>
          <w:szCs w:val="24"/>
        </w:rPr>
        <w:t>.</w:t>
      </w:r>
      <w:proofErr w:type="gramEnd"/>
      <w:r>
        <w:rPr>
          <w:sz w:val="24"/>
          <w:szCs w:val="24"/>
        </w:rPr>
        <w:t xml:space="preserve"> </w:t>
      </w:r>
      <w:proofErr w:type="spellStart"/>
      <w:r>
        <w:rPr>
          <w:sz w:val="24"/>
          <w:szCs w:val="24"/>
        </w:rPr>
        <w:t>KrÚ</w:t>
      </w:r>
      <w:proofErr w:type="spellEnd"/>
      <w:r>
        <w:rPr>
          <w:sz w:val="24"/>
          <w:szCs w:val="24"/>
        </w:rPr>
        <w:t xml:space="preserve"> 22284/2009/OŽPZ/</w:t>
      </w:r>
      <w:proofErr w:type="spellStart"/>
      <w:r>
        <w:rPr>
          <w:sz w:val="24"/>
          <w:szCs w:val="24"/>
        </w:rPr>
        <w:t>Pe</w:t>
      </w:r>
      <w:proofErr w:type="spellEnd"/>
      <w:r>
        <w:rPr>
          <w:sz w:val="24"/>
          <w:szCs w:val="24"/>
        </w:rPr>
        <w:t xml:space="preserve"> ze dne 4.5.2009).</w:t>
      </w:r>
    </w:p>
    <w:p w:rsidR="009B2CA5" w:rsidRDefault="009B2CA5">
      <w:pPr>
        <w:ind w:left="720" w:right="-1"/>
        <w:jc w:val="both"/>
        <w:rPr>
          <w:sz w:val="24"/>
          <w:szCs w:val="24"/>
        </w:rPr>
      </w:pPr>
    </w:p>
    <w:p w:rsidR="009B2CA5" w:rsidRDefault="009B2CA5">
      <w:pPr>
        <w:ind w:right="-1"/>
        <w:jc w:val="both"/>
        <w:rPr>
          <w:sz w:val="24"/>
          <w:szCs w:val="24"/>
        </w:rPr>
      </w:pPr>
    </w:p>
    <w:p w:rsidR="009B2CA5" w:rsidRDefault="009B2CA5">
      <w:pPr>
        <w:ind w:left="360"/>
        <w:jc w:val="both"/>
        <w:rPr>
          <w:b/>
          <w:bCs/>
          <w:sz w:val="24"/>
          <w:szCs w:val="24"/>
          <w:u w:val="single"/>
        </w:rPr>
      </w:pPr>
      <w:r>
        <w:rPr>
          <w:b/>
          <w:bCs/>
          <w:sz w:val="24"/>
          <w:szCs w:val="24"/>
          <w:u w:val="single"/>
        </w:rPr>
        <w:t>g) Rozhodnutí o námitkách a jejich odůvodnění</w:t>
      </w:r>
    </w:p>
    <w:p w:rsidR="009B2CA5" w:rsidRDefault="009B2CA5">
      <w:pPr>
        <w:jc w:val="both"/>
        <w:rPr>
          <w:sz w:val="24"/>
          <w:szCs w:val="24"/>
        </w:rPr>
      </w:pPr>
    </w:p>
    <w:p w:rsidR="009B2CA5" w:rsidRDefault="009B2CA5">
      <w:pPr>
        <w:jc w:val="both"/>
        <w:rPr>
          <w:sz w:val="24"/>
          <w:szCs w:val="24"/>
        </w:rPr>
      </w:pPr>
      <w:r>
        <w:rPr>
          <w:sz w:val="24"/>
          <w:szCs w:val="24"/>
        </w:rPr>
        <w:t>V rámci projednání nebyla podána žádná připomínka.</w:t>
      </w:r>
    </w:p>
    <w:p w:rsidR="009B2CA5" w:rsidRDefault="009B2CA5">
      <w:pPr>
        <w:jc w:val="both"/>
        <w:rPr>
          <w:sz w:val="24"/>
          <w:szCs w:val="24"/>
        </w:rPr>
      </w:pPr>
    </w:p>
    <w:p w:rsidR="009B2CA5" w:rsidRDefault="009B2CA5">
      <w:pPr>
        <w:ind w:left="360"/>
        <w:jc w:val="both"/>
        <w:rPr>
          <w:b/>
          <w:bCs/>
          <w:sz w:val="24"/>
          <w:szCs w:val="24"/>
          <w:u w:val="single"/>
        </w:rPr>
      </w:pPr>
      <w:r>
        <w:rPr>
          <w:b/>
          <w:bCs/>
          <w:sz w:val="24"/>
          <w:szCs w:val="24"/>
          <w:u w:val="single"/>
        </w:rPr>
        <w:t>h) Vyhodnocení připomínek</w:t>
      </w:r>
    </w:p>
    <w:p w:rsidR="009B2CA5" w:rsidRDefault="009B2CA5">
      <w:pPr>
        <w:jc w:val="both"/>
        <w:rPr>
          <w:sz w:val="24"/>
          <w:szCs w:val="24"/>
        </w:rPr>
      </w:pPr>
    </w:p>
    <w:p w:rsidR="009B2CA5" w:rsidRDefault="009B2CA5">
      <w:pPr>
        <w:jc w:val="both"/>
        <w:rPr>
          <w:sz w:val="24"/>
          <w:szCs w:val="24"/>
        </w:rPr>
      </w:pPr>
      <w:r>
        <w:rPr>
          <w:sz w:val="24"/>
          <w:szCs w:val="24"/>
        </w:rPr>
        <w:t>V rámci projednání nebyla podána žádná námitka.</w:t>
      </w:r>
    </w:p>
    <w:p w:rsidR="009B2CA5" w:rsidRDefault="009B2CA5">
      <w:pPr>
        <w:jc w:val="both"/>
        <w:rPr>
          <w:sz w:val="24"/>
          <w:szCs w:val="24"/>
        </w:rPr>
      </w:pPr>
    </w:p>
    <w:p w:rsidR="009B2CA5" w:rsidRDefault="009B2CA5">
      <w:pPr>
        <w:tabs>
          <w:tab w:val="left" w:pos="720"/>
        </w:tabs>
        <w:ind w:left="720" w:hanging="360"/>
        <w:jc w:val="both"/>
        <w:rPr>
          <w:b/>
          <w:bCs/>
          <w:sz w:val="24"/>
          <w:szCs w:val="24"/>
          <w:u w:val="single"/>
        </w:rPr>
      </w:pPr>
      <w:r>
        <w:rPr>
          <w:b/>
          <w:bCs/>
          <w:sz w:val="24"/>
          <w:szCs w:val="24"/>
          <w:u w:val="single"/>
        </w:rPr>
        <w:t>i)</w:t>
      </w:r>
      <w:r>
        <w:rPr>
          <w:b/>
          <w:bCs/>
          <w:sz w:val="24"/>
          <w:szCs w:val="24"/>
          <w:u w:val="single"/>
        </w:rPr>
        <w:tab/>
        <w:t>Vyhodnocení účelného využití zastavěného území a vyhodnocení potřeby vymezení zastavitelných ploch</w:t>
      </w:r>
    </w:p>
    <w:p w:rsidR="009B2CA5" w:rsidRDefault="009B2CA5">
      <w:pPr>
        <w:rPr>
          <w:sz w:val="24"/>
          <w:szCs w:val="24"/>
        </w:rPr>
      </w:pPr>
    </w:p>
    <w:p w:rsidR="009B2CA5" w:rsidRDefault="009B2CA5">
      <w:pPr>
        <w:jc w:val="both"/>
        <w:rPr>
          <w:rFonts w:ascii="Book Antiqua" w:hAnsi="Book Antiqua" w:cs="Book Antiqua"/>
          <w:sz w:val="24"/>
          <w:szCs w:val="24"/>
        </w:rPr>
      </w:pPr>
      <w:r>
        <w:rPr>
          <w:kern w:val="0"/>
          <w:sz w:val="24"/>
          <w:szCs w:val="24"/>
        </w:rPr>
        <w:t xml:space="preserve">Územní plán a jeho změny vymezují dostatečné množství zastavitelných ploch tehdy, když lze aktuální rozvojové záměry vhodně umístit (tj. aktuální požadavky na změny území uspokojit) v těchto zastavitelných plochách. Přitom je však nutno uvažovat i s přiměřenou rezervou. Cílem tak není dosažení přesné rovnováhy potřeby a nabídky, protože tím by mohlo docházet k prudkému nárůstu cen pozemků. Nabídka musí být vždy o něco vyšší než poptávka, avšak je nutno se vyvarovat v tomto případě i nežádoucích extrémů. </w:t>
      </w:r>
      <w:r>
        <w:rPr>
          <w:sz w:val="24"/>
          <w:szCs w:val="24"/>
        </w:rPr>
        <w:t>Cílem územního plánování je vytvářet předpoklady pro výstavbu a pro udržitelný rozvoj území.</w:t>
      </w:r>
    </w:p>
    <w:p w:rsidR="009B2CA5" w:rsidRDefault="009B2CA5">
      <w:pPr>
        <w:jc w:val="both"/>
        <w:rPr>
          <w:sz w:val="24"/>
          <w:szCs w:val="24"/>
        </w:rPr>
      </w:pPr>
      <w:r>
        <w:rPr>
          <w:sz w:val="24"/>
          <w:szCs w:val="24"/>
        </w:rPr>
        <w:t xml:space="preserve">Změna č. 1 </w:t>
      </w:r>
      <w:proofErr w:type="gramStart"/>
      <w:r>
        <w:rPr>
          <w:sz w:val="24"/>
          <w:szCs w:val="24"/>
        </w:rPr>
        <w:t>ÚPO</w:t>
      </w:r>
      <w:proofErr w:type="gramEnd"/>
      <w:r>
        <w:rPr>
          <w:sz w:val="24"/>
          <w:szCs w:val="24"/>
        </w:rPr>
        <w:t xml:space="preserve"> Slatiňany </w:t>
      </w:r>
      <w:proofErr w:type="gramStart"/>
      <w:r>
        <w:rPr>
          <w:sz w:val="24"/>
          <w:szCs w:val="24"/>
        </w:rPr>
        <w:t>řeší</w:t>
      </w:r>
      <w:proofErr w:type="gramEnd"/>
      <w:r>
        <w:rPr>
          <w:sz w:val="24"/>
          <w:szCs w:val="24"/>
        </w:rPr>
        <w:t xml:space="preserve"> naléhavé potřeby bytové výstavby v přestavbové lokalitě u zámku, kterou hyzdí bývalý průmyslový objekt. Změna ÚP nadále chrání proti dalšímu záboru kvalitní zemědělské půdy a narušování krajinného rázu i díky úpravou regulativů v již zastavěné části obce v chatových osadách - vše bez záboru ZPF. V místě je veřejná infrastruktura.</w:t>
      </w:r>
    </w:p>
    <w:p w:rsidR="009B2CA5" w:rsidRDefault="009B2CA5">
      <w:pPr>
        <w:jc w:val="both"/>
        <w:rPr>
          <w:sz w:val="24"/>
          <w:szCs w:val="24"/>
        </w:rPr>
      </w:pPr>
      <w:r>
        <w:rPr>
          <w:sz w:val="24"/>
          <w:szCs w:val="24"/>
        </w:rPr>
        <w:tab/>
        <w:t xml:space="preserve">Dále se navrhuje 1 lokalitu pro RD (celkem pro cca 12 RD) na nové ploše z důvodu udržitelného rozvoje města, jelikož od doby schválení územního plánu bylo již povoleno cca 50 RD a další jsou v povolovacím řízení. Další území jsou v již rozestavěných lokalitách (např. vpravo od výpadovky na Nasavrky) blokovány vlastníky pozemků kteří již svůj RD postavili a nemají zájem o výstavbu ve svém sousedství, či navrhované lokality v </w:t>
      </w:r>
      <w:proofErr w:type="gramStart"/>
      <w:r>
        <w:rPr>
          <w:sz w:val="24"/>
          <w:szCs w:val="24"/>
        </w:rPr>
        <w:t>ÚPO</w:t>
      </w:r>
      <w:proofErr w:type="gramEnd"/>
      <w:r>
        <w:rPr>
          <w:sz w:val="24"/>
          <w:szCs w:val="24"/>
        </w:rPr>
        <w:t xml:space="preserve"> buď nemají přiměřeně řešitelnou možnost vybudování dopravního napojení a potřebných inženýrských sítí, nebo je dosavadní vlastníci nemají zájem uvolnit a to ani pro inženýrské sítě. Navržením lokalit pro RD (jak jedné se záborem ZPF, tak </w:t>
      </w:r>
      <w:proofErr w:type="spellStart"/>
      <w:r>
        <w:rPr>
          <w:sz w:val="24"/>
          <w:szCs w:val="24"/>
        </w:rPr>
        <w:t>přestavbových</w:t>
      </w:r>
      <w:proofErr w:type="spellEnd"/>
      <w:r>
        <w:rPr>
          <w:sz w:val="24"/>
          <w:szCs w:val="24"/>
        </w:rPr>
        <w:t xml:space="preserve"> v zastavěném území města) bude z části udržována nabídka pozemků pro výstavbu RD. Tyto nové lokality nepokryjí ani již provedenou výstavbu od schválení územního plánu v roce 2006. Zastupitelstvo města již rozhodlo o zpracování  nového ÚP, který zároveň přehodnotí plochy navržené ve stávajícím </w:t>
      </w:r>
      <w:proofErr w:type="gramStart"/>
      <w:r>
        <w:rPr>
          <w:sz w:val="24"/>
          <w:szCs w:val="24"/>
        </w:rPr>
        <w:t>ÚP</w:t>
      </w:r>
      <w:proofErr w:type="gramEnd"/>
      <w:r>
        <w:rPr>
          <w:sz w:val="24"/>
          <w:szCs w:val="24"/>
        </w:rPr>
        <w:t>. Zájem o výstavbu v atraktivním území aglomerace převyšuje nabídku a zvyšuje i neúměrně cenu pozemků. Ze statistiky je zřejmé, že nejvíce přistěhovalých bylo po 3 roky od schválení územního plánu a poté již je klesající tendence, která může být ovlivněna tím, že dobře dostupné pozemky již jsou zastavěny a zbývající jsou hůře dostupné a za vyšší cenu. Všechny nově navrhované lokality mají dopravní napojení, k dispozici je vodovod i plyn. Lokality navazují na současné zastavěné území obce.</w:t>
      </w:r>
    </w:p>
    <w:p w:rsidR="009B2CA5" w:rsidRDefault="009B2CA5">
      <w:pPr>
        <w:ind w:left="281" w:right="55" w:hanging="281"/>
        <w:jc w:val="both"/>
        <w:rPr>
          <w:rFonts w:ascii="Book Antiqua" w:hAnsi="Book Antiqua" w:cs="Book Antiqua"/>
          <w:sz w:val="24"/>
          <w:szCs w:val="24"/>
        </w:rPr>
      </w:pPr>
    </w:p>
    <w:p w:rsidR="009B2CA5" w:rsidRDefault="009B2CA5">
      <w:pPr>
        <w:ind w:left="281" w:right="55" w:hanging="281"/>
        <w:jc w:val="both"/>
        <w:rPr>
          <w:rFonts w:ascii="Book Antiqua" w:hAnsi="Book Antiqua" w:cs="Book Antiqua"/>
          <w:sz w:val="24"/>
          <w:szCs w:val="24"/>
        </w:rPr>
      </w:pPr>
    </w:p>
    <w:p w:rsidR="009B2CA5" w:rsidRDefault="009B2CA5">
      <w:pPr>
        <w:ind w:left="281" w:right="55" w:hanging="281"/>
        <w:jc w:val="both"/>
        <w:rPr>
          <w:rFonts w:ascii="Book Antiqua" w:hAnsi="Book Antiqua" w:cs="Book Antiqua"/>
          <w:sz w:val="24"/>
          <w:szCs w:val="24"/>
        </w:rPr>
      </w:pPr>
    </w:p>
    <w:p w:rsidR="009B2CA5" w:rsidRDefault="009B2CA5">
      <w:pPr>
        <w:ind w:left="281" w:right="55" w:hanging="281"/>
        <w:jc w:val="both"/>
        <w:rPr>
          <w:rFonts w:ascii="Book Antiqua" w:hAnsi="Book Antiqua" w:cs="Book Antiqua"/>
          <w:sz w:val="24"/>
          <w:szCs w:val="24"/>
        </w:rPr>
      </w:pPr>
    </w:p>
    <w:p w:rsidR="009B2CA5" w:rsidRDefault="009B2CA5">
      <w:pPr>
        <w:ind w:left="281" w:right="55" w:hanging="281"/>
        <w:jc w:val="both"/>
        <w:rPr>
          <w:rFonts w:ascii="Book Antiqua" w:hAnsi="Book Antiqua" w:cs="Book Antiqua"/>
          <w:sz w:val="24"/>
          <w:szCs w:val="24"/>
        </w:rPr>
      </w:pPr>
      <w:r>
        <w:rPr>
          <w:rFonts w:ascii="Book Antiqua" w:hAnsi="Book Antiqua" w:cs="Book Antiqua"/>
          <w:sz w:val="24"/>
          <w:szCs w:val="24"/>
        </w:rPr>
        <w:t>Vyhodnocení zastavitelných ploch pro bydlení v RD</w:t>
      </w:r>
    </w:p>
    <w:tbl>
      <w:tblPr>
        <w:tblW w:w="0" w:type="auto"/>
        <w:tblLayout w:type="fixed"/>
        <w:tblCellMar>
          <w:left w:w="180" w:type="dxa"/>
          <w:right w:w="180" w:type="dxa"/>
        </w:tblCellMar>
        <w:tblLook w:val="0000"/>
      </w:tblPr>
      <w:tblGrid>
        <w:gridCol w:w="960"/>
        <w:gridCol w:w="1040"/>
        <w:gridCol w:w="913"/>
        <w:gridCol w:w="1360"/>
        <w:gridCol w:w="1501"/>
        <w:gridCol w:w="4660"/>
      </w:tblGrid>
      <w:tr w:rsidR="009B2CA5" w:rsidRPr="004A64A9">
        <w:tblPrEx>
          <w:tblCellMar>
            <w:top w:w="0" w:type="dxa"/>
            <w:bottom w:w="0" w:type="dxa"/>
          </w:tblCellMar>
        </w:tblPrEx>
        <w:trPr>
          <w:trHeight w:val="610"/>
        </w:trPr>
        <w:tc>
          <w:tcPr>
            <w:tcW w:w="960" w:type="dxa"/>
            <w:tcBorders>
              <w:top w:val="single" w:sz="8" w:space="0" w:color="auto"/>
              <w:left w:val="single" w:sz="8" w:space="0" w:color="auto"/>
              <w:bottom w:val="nil"/>
              <w:right w:val="nil"/>
            </w:tcBorders>
            <w:vAlign w:val="bottom"/>
          </w:tcPr>
          <w:p w:rsidR="009B2CA5" w:rsidRPr="004A64A9" w:rsidRDefault="009B2CA5">
            <w:pPr>
              <w:autoSpaceDE/>
              <w:autoSpaceDN/>
              <w:rPr>
                <w:rFonts w:ascii="Book Antiqua" w:hAnsi="Book Antiqua" w:cs="Book Antiqua"/>
                <w:kern w:val="0"/>
                <w:sz w:val="24"/>
                <w:szCs w:val="24"/>
              </w:rPr>
            </w:pPr>
            <w:r w:rsidRPr="004A64A9">
              <w:rPr>
                <w:rFonts w:ascii="Calibri" w:hAnsi="Calibri" w:cs="Calibri"/>
                <w:color w:val="000000"/>
                <w:kern w:val="0"/>
                <w:sz w:val="22"/>
                <w:szCs w:val="22"/>
              </w:rPr>
              <w:t> </w:t>
            </w:r>
          </w:p>
        </w:tc>
        <w:tc>
          <w:tcPr>
            <w:tcW w:w="1040" w:type="dxa"/>
            <w:tcBorders>
              <w:top w:val="single" w:sz="8" w:space="0" w:color="auto"/>
              <w:left w:val="nil"/>
              <w:bottom w:val="nil"/>
              <w:right w:val="nil"/>
            </w:tcBorders>
            <w:vAlign w:val="bottom"/>
          </w:tcPr>
          <w:p w:rsidR="009B2CA5" w:rsidRPr="004A64A9" w:rsidRDefault="009B2CA5">
            <w:pPr>
              <w:autoSpaceDE/>
              <w:autoSpaceDN/>
              <w:rPr>
                <w:rFonts w:ascii="Book Antiqua" w:hAnsi="Book Antiqua" w:cs="Book Antiqua"/>
                <w:kern w:val="0"/>
                <w:sz w:val="24"/>
                <w:szCs w:val="24"/>
              </w:rPr>
            </w:pPr>
            <w:r w:rsidRPr="004A64A9">
              <w:rPr>
                <w:rFonts w:ascii="Calibri" w:hAnsi="Calibri" w:cs="Calibri"/>
                <w:color w:val="000000"/>
                <w:kern w:val="0"/>
                <w:sz w:val="16"/>
                <w:szCs w:val="16"/>
              </w:rPr>
              <w:t>LOKALITA</w:t>
            </w:r>
          </w:p>
        </w:tc>
        <w:tc>
          <w:tcPr>
            <w:tcW w:w="913" w:type="dxa"/>
            <w:tcBorders>
              <w:top w:val="single" w:sz="8" w:space="0" w:color="auto"/>
              <w:left w:val="nil"/>
              <w:bottom w:val="nil"/>
              <w:right w:val="nil"/>
            </w:tcBorders>
            <w:vAlign w:val="bottom"/>
          </w:tcPr>
          <w:p w:rsidR="009B2CA5" w:rsidRPr="004A64A9" w:rsidRDefault="009B2CA5">
            <w:pPr>
              <w:autoSpaceDE/>
              <w:autoSpaceDN/>
              <w:rPr>
                <w:rFonts w:ascii="Book Antiqua" w:hAnsi="Book Antiqua" w:cs="Book Antiqua"/>
                <w:kern w:val="0"/>
                <w:sz w:val="24"/>
                <w:szCs w:val="24"/>
              </w:rPr>
            </w:pPr>
            <w:r w:rsidRPr="004A64A9">
              <w:rPr>
                <w:rFonts w:ascii="Calibri" w:hAnsi="Calibri" w:cs="Calibri"/>
                <w:color w:val="000000"/>
                <w:kern w:val="0"/>
                <w:sz w:val="16"/>
                <w:szCs w:val="16"/>
              </w:rPr>
              <w:t>VÝMĚRA (ha)</w:t>
            </w:r>
          </w:p>
        </w:tc>
        <w:tc>
          <w:tcPr>
            <w:tcW w:w="1360" w:type="dxa"/>
            <w:tcBorders>
              <w:top w:val="single" w:sz="8" w:space="0" w:color="auto"/>
              <w:left w:val="nil"/>
              <w:bottom w:val="nil"/>
              <w:right w:val="nil"/>
            </w:tcBorders>
            <w:vAlign w:val="bottom"/>
          </w:tcPr>
          <w:p w:rsidR="009B2CA5" w:rsidRPr="004A64A9" w:rsidRDefault="009B2CA5">
            <w:pPr>
              <w:autoSpaceDE/>
              <w:autoSpaceDN/>
              <w:rPr>
                <w:rFonts w:ascii="Book Antiqua" w:hAnsi="Book Antiqua" w:cs="Book Antiqua"/>
                <w:kern w:val="0"/>
                <w:sz w:val="24"/>
                <w:szCs w:val="24"/>
              </w:rPr>
            </w:pPr>
            <w:r w:rsidRPr="004A64A9">
              <w:rPr>
                <w:rFonts w:ascii="Calibri" w:hAnsi="Calibri" w:cs="Calibri"/>
                <w:color w:val="000000"/>
                <w:kern w:val="0"/>
                <w:sz w:val="16"/>
                <w:szCs w:val="16"/>
              </w:rPr>
              <w:t>OBSAZENOST</w:t>
            </w:r>
          </w:p>
        </w:tc>
        <w:tc>
          <w:tcPr>
            <w:tcW w:w="1501" w:type="dxa"/>
            <w:tcBorders>
              <w:top w:val="single" w:sz="8" w:space="0" w:color="auto"/>
              <w:left w:val="nil"/>
              <w:bottom w:val="nil"/>
              <w:right w:val="nil"/>
            </w:tcBorders>
            <w:vAlign w:val="bottom"/>
          </w:tcPr>
          <w:p w:rsidR="009B2CA5" w:rsidRPr="004A64A9" w:rsidRDefault="009B2CA5">
            <w:pPr>
              <w:autoSpaceDE/>
              <w:autoSpaceDN/>
              <w:rPr>
                <w:rFonts w:ascii="Book Antiqua" w:hAnsi="Book Antiqua" w:cs="Book Antiqua"/>
                <w:kern w:val="0"/>
                <w:sz w:val="24"/>
                <w:szCs w:val="24"/>
              </w:rPr>
            </w:pPr>
            <w:proofErr w:type="gramStart"/>
            <w:r w:rsidRPr="004A64A9">
              <w:rPr>
                <w:rFonts w:ascii="Calibri" w:hAnsi="Calibri" w:cs="Calibri"/>
                <w:color w:val="000000"/>
                <w:kern w:val="0"/>
                <w:sz w:val="16"/>
                <w:szCs w:val="16"/>
              </w:rPr>
              <w:t xml:space="preserve">NEZASTAVĚNO  </w:t>
            </w:r>
            <w:r w:rsidRPr="004A64A9">
              <w:rPr>
                <w:rFonts w:ascii="Calibri" w:hAnsi="Calibri" w:cs="Calibri"/>
                <w:color w:val="000000"/>
                <w:kern w:val="0"/>
                <w:sz w:val="22"/>
                <w:szCs w:val="22"/>
              </w:rPr>
              <w:t>(ha</w:t>
            </w:r>
            <w:proofErr w:type="gramEnd"/>
            <w:r w:rsidRPr="004A64A9">
              <w:rPr>
                <w:rFonts w:ascii="Calibri" w:hAnsi="Calibri" w:cs="Calibri"/>
                <w:color w:val="000000"/>
                <w:kern w:val="0"/>
                <w:sz w:val="22"/>
                <w:szCs w:val="22"/>
              </w:rPr>
              <w:t>)</w:t>
            </w:r>
          </w:p>
        </w:tc>
        <w:tc>
          <w:tcPr>
            <w:tcW w:w="4660" w:type="dxa"/>
            <w:tcBorders>
              <w:top w:val="single" w:sz="8" w:space="0" w:color="auto"/>
              <w:left w:val="nil"/>
              <w:bottom w:val="nil"/>
              <w:right w:val="single" w:sz="8" w:space="0" w:color="auto"/>
            </w:tcBorders>
            <w:vAlign w:val="bottom"/>
          </w:tcPr>
          <w:p w:rsidR="009B2CA5" w:rsidRPr="004A64A9" w:rsidRDefault="009B2CA5">
            <w:pPr>
              <w:autoSpaceDE/>
              <w:autoSpaceDN/>
              <w:rPr>
                <w:rFonts w:ascii="Book Antiqua" w:hAnsi="Book Antiqua" w:cs="Book Antiqua"/>
                <w:kern w:val="0"/>
                <w:sz w:val="24"/>
                <w:szCs w:val="24"/>
              </w:rPr>
            </w:pPr>
            <w:r w:rsidRPr="004A64A9">
              <w:rPr>
                <w:rFonts w:ascii="Calibri" w:hAnsi="Calibri" w:cs="Calibri"/>
                <w:color w:val="000000"/>
                <w:kern w:val="0"/>
                <w:sz w:val="22"/>
                <w:szCs w:val="22"/>
              </w:rPr>
              <w:t>POZNÁMKA</w:t>
            </w:r>
          </w:p>
        </w:tc>
      </w:tr>
      <w:tr w:rsidR="009B2CA5" w:rsidRPr="004A64A9">
        <w:tblPrEx>
          <w:tblCellMar>
            <w:top w:w="0" w:type="dxa"/>
            <w:bottom w:w="0" w:type="dxa"/>
          </w:tblCellMar>
        </w:tblPrEx>
        <w:trPr>
          <w:trHeight w:val="1860"/>
        </w:trPr>
        <w:tc>
          <w:tcPr>
            <w:tcW w:w="960" w:type="dxa"/>
            <w:tcBorders>
              <w:top w:val="nil"/>
              <w:left w:val="single" w:sz="8" w:space="0" w:color="auto"/>
              <w:bottom w:val="nil"/>
              <w:right w:val="nil"/>
            </w:tcBorders>
            <w:vAlign w:val="bottom"/>
          </w:tcPr>
          <w:p w:rsidR="009B2CA5" w:rsidRPr="004A64A9" w:rsidRDefault="009B2CA5">
            <w:pPr>
              <w:autoSpaceDE/>
              <w:autoSpaceDN/>
              <w:rPr>
                <w:rFonts w:ascii="Book Antiqua" w:hAnsi="Book Antiqua" w:cs="Book Antiqua"/>
                <w:kern w:val="0"/>
                <w:sz w:val="24"/>
                <w:szCs w:val="24"/>
              </w:rPr>
            </w:pPr>
            <w:r w:rsidRPr="004A64A9">
              <w:rPr>
                <w:rFonts w:ascii="Calibri" w:hAnsi="Calibri" w:cs="Calibri"/>
                <w:color w:val="000000"/>
                <w:kern w:val="0"/>
                <w:sz w:val="22"/>
                <w:szCs w:val="22"/>
              </w:rPr>
              <w:t> </w:t>
            </w:r>
          </w:p>
        </w:tc>
        <w:tc>
          <w:tcPr>
            <w:tcW w:w="1040" w:type="dxa"/>
            <w:tcBorders>
              <w:top w:val="nil"/>
              <w:left w:val="nil"/>
              <w:bottom w:val="nil"/>
              <w:right w:val="nil"/>
            </w:tcBorders>
            <w:vAlign w:val="bottom"/>
          </w:tcPr>
          <w:p w:rsidR="009B2CA5" w:rsidRPr="004A64A9" w:rsidRDefault="009B2CA5">
            <w:pPr>
              <w:autoSpaceDE/>
              <w:autoSpaceDN/>
              <w:rPr>
                <w:rFonts w:ascii="Book Antiqua" w:hAnsi="Book Antiqua" w:cs="Book Antiqua"/>
                <w:kern w:val="0"/>
                <w:sz w:val="24"/>
                <w:szCs w:val="24"/>
              </w:rPr>
            </w:pPr>
            <w:r w:rsidRPr="004A64A9">
              <w:rPr>
                <w:rFonts w:ascii="Calibri" w:hAnsi="Calibri" w:cs="Calibri"/>
                <w:color w:val="000000"/>
                <w:kern w:val="0"/>
                <w:sz w:val="22"/>
                <w:szCs w:val="22"/>
              </w:rPr>
              <w:t>38/R</w:t>
            </w:r>
          </w:p>
        </w:tc>
        <w:tc>
          <w:tcPr>
            <w:tcW w:w="913" w:type="dxa"/>
            <w:tcBorders>
              <w:top w:val="nil"/>
              <w:left w:val="nil"/>
              <w:bottom w:val="nil"/>
              <w:right w:val="nil"/>
            </w:tcBorders>
            <w:vAlign w:val="bottom"/>
          </w:tcPr>
          <w:p w:rsidR="009B2CA5" w:rsidRPr="004A64A9" w:rsidRDefault="009B2CA5">
            <w:pPr>
              <w:autoSpaceDE/>
              <w:autoSpaceDN/>
              <w:jc w:val="right"/>
              <w:rPr>
                <w:rFonts w:ascii="Book Antiqua" w:hAnsi="Book Antiqua" w:cs="Book Antiqua"/>
                <w:kern w:val="0"/>
                <w:sz w:val="24"/>
                <w:szCs w:val="24"/>
              </w:rPr>
            </w:pPr>
            <w:r w:rsidRPr="004A64A9">
              <w:rPr>
                <w:rFonts w:ascii="Calibri" w:hAnsi="Calibri" w:cs="Calibri"/>
                <w:color w:val="000000"/>
                <w:kern w:val="0"/>
                <w:sz w:val="22"/>
                <w:szCs w:val="22"/>
              </w:rPr>
              <w:t>3,1</w:t>
            </w:r>
          </w:p>
        </w:tc>
        <w:tc>
          <w:tcPr>
            <w:tcW w:w="1360" w:type="dxa"/>
            <w:tcBorders>
              <w:top w:val="nil"/>
              <w:left w:val="nil"/>
              <w:bottom w:val="nil"/>
              <w:right w:val="nil"/>
            </w:tcBorders>
            <w:vAlign w:val="bottom"/>
          </w:tcPr>
          <w:p w:rsidR="009B2CA5" w:rsidRPr="004A64A9" w:rsidRDefault="009B2CA5">
            <w:pPr>
              <w:autoSpaceDE/>
              <w:autoSpaceDN/>
              <w:jc w:val="right"/>
              <w:rPr>
                <w:rFonts w:ascii="Book Antiqua" w:hAnsi="Book Antiqua" w:cs="Book Antiqua"/>
                <w:kern w:val="0"/>
                <w:sz w:val="24"/>
                <w:szCs w:val="24"/>
              </w:rPr>
            </w:pPr>
            <w:r w:rsidRPr="004A64A9">
              <w:rPr>
                <w:rFonts w:ascii="Calibri" w:hAnsi="Calibri" w:cs="Calibri"/>
                <w:color w:val="000000"/>
                <w:kern w:val="0"/>
                <w:sz w:val="22"/>
                <w:szCs w:val="22"/>
              </w:rPr>
              <w:t>61%</w:t>
            </w:r>
          </w:p>
        </w:tc>
        <w:tc>
          <w:tcPr>
            <w:tcW w:w="1501" w:type="dxa"/>
            <w:tcBorders>
              <w:top w:val="nil"/>
              <w:left w:val="nil"/>
              <w:bottom w:val="nil"/>
              <w:right w:val="nil"/>
            </w:tcBorders>
            <w:vAlign w:val="bottom"/>
          </w:tcPr>
          <w:p w:rsidR="009B2CA5" w:rsidRPr="004A64A9" w:rsidRDefault="009B2CA5">
            <w:pPr>
              <w:autoSpaceDE/>
              <w:autoSpaceDN/>
              <w:jc w:val="right"/>
              <w:rPr>
                <w:rFonts w:ascii="Book Antiqua" w:hAnsi="Book Antiqua" w:cs="Book Antiqua"/>
                <w:kern w:val="0"/>
                <w:sz w:val="24"/>
                <w:szCs w:val="24"/>
              </w:rPr>
            </w:pPr>
            <w:r w:rsidRPr="004A64A9">
              <w:rPr>
                <w:rFonts w:ascii="Calibri" w:hAnsi="Calibri" w:cs="Calibri"/>
                <w:color w:val="000000"/>
                <w:kern w:val="0"/>
                <w:sz w:val="22"/>
                <w:szCs w:val="22"/>
              </w:rPr>
              <w:t>1,20</w:t>
            </w:r>
          </w:p>
        </w:tc>
        <w:tc>
          <w:tcPr>
            <w:tcW w:w="4660" w:type="dxa"/>
            <w:tcBorders>
              <w:top w:val="nil"/>
              <w:left w:val="nil"/>
              <w:bottom w:val="nil"/>
              <w:right w:val="single" w:sz="8" w:space="0" w:color="auto"/>
            </w:tcBorders>
            <w:vAlign w:val="bottom"/>
          </w:tcPr>
          <w:p w:rsidR="009B2CA5" w:rsidRPr="004A64A9" w:rsidRDefault="009B2CA5">
            <w:pPr>
              <w:autoSpaceDE/>
              <w:autoSpaceDN/>
              <w:rPr>
                <w:rFonts w:ascii="Book Antiqua" w:hAnsi="Book Antiqua" w:cs="Book Antiqua"/>
                <w:kern w:val="0"/>
                <w:sz w:val="24"/>
                <w:szCs w:val="24"/>
              </w:rPr>
            </w:pPr>
            <w:r w:rsidRPr="004A64A9">
              <w:rPr>
                <w:rFonts w:ascii="Calibri" w:hAnsi="Calibri" w:cs="Calibri"/>
                <w:color w:val="000000"/>
                <w:kern w:val="0"/>
                <w:sz w:val="22"/>
                <w:szCs w:val="22"/>
              </w:rPr>
              <w:t>Zastavěno jedno ucelené území. Zbývající část je zatížena majetkovými záležitostmi. Jedná se o proluku v zastavěném území a z urbanistického hlediska velmi vhodné k dostavění, jelikož dotváří ucelenou zástavbu a nedoporučuje se vyjmout z ÚP</w:t>
            </w:r>
          </w:p>
        </w:tc>
      </w:tr>
      <w:tr w:rsidR="009B2CA5" w:rsidRPr="004A64A9">
        <w:tblPrEx>
          <w:tblCellMar>
            <w:top w:w="0" w:type="dxa"/>
            <w:bottom w:w="0" w:type="dxa"/>
          </w:tblCellMar>
        </w:tblPrEx>
        <w:trPr>
          <w:trHeight w:val="584"/>
        </w:trPr>
        <w:tc>
          <w:tcPr>
            <w:tcW w:w="960" w:type="dxa"/>
            <w:tcBorders>
              <w:top w:val="nil"/>
              <w:left w:val="single" w:sz="8" w:space="0" w:color="auto"/>
              <w:bottom w:val="nil"/>
              <w:right w:val="nil"/>
            </w:tcBorders>
            <w:vAlign w:val="bottom"/>
          </w:tcPr>
          <w:p w:rsidR="009B2CA5" w:rsidRPr="004A64A9" w:rsidRDefault="009B2CA5">
            <w:pPr>
              <w:autoSpaceDE/>
              <w:autoSpaceDN/>
              <w:rPr>
                <w:rFonts w:ascii="Book Antiqua" w:hAnsi="Book Antiqua" w:cs="Book Antiqua"/>
                <w:kern w:val="0"/>
                <w:sz w:val="24"/>
                <w:szCs w:val="24"/>
              </w:rPr>
            </w:pPr>
            <w:r w:rsidRPr="004A64A9">
              <w:rPr>
                <w:rFonts w:ascii="Calibri" w:hAnsi="Calibri" w:cs="Calibri"/>
                <w:color w:val="000000"/>
                <w:kern w:val="0"/>
                <w:sz w:val="22"/>
                <w:szCs w:val="22"/>
              </w:rPr>
              <w:t> </w:t>
            </w:r>
          </w:p>
        </w:tc>
        <w:tc>
          <w:tcPr>
            <w:tcW w:w="1040" w:type="dxa"/>
            <w:tcBorders>
              <w:top w:val="nil"/>
              <w:left w:val="nil"/>
              <w:bottom w:val="nil"/>
              <w:right w:val="nil"/>
            </w:tcBorders>
            <w:vAlign w:val="bottom"/>
          </w:tcPr>
          <w:p w:rsidR="009B2CA5" w:rsidRPr="004A64A9" w:rsidRDefault="009B2CA5">
            <w:pPr>
              <w:autoSpaceDE/>
              <w:autoSpaceDN/>
              <w:rPr>
                <w:rFonts w:ascii="Book Antiqua" w:hAnsi="Book Antiqua" w:cs="Book Antiqua"/>
                <w:kern w:val="0"/>
                <w:sz w:val="24"/>
                <w:szCs w:val="24"/>
              </w:rPr>
            </w:pPr>
            <w:r w:rsidRPr="004A64A9">
              <w:rPr>
                <w:rFonts w:ascii="Calibri" w:hAnsi="Calibri" w:cs="Calibri"/>
                <w:color w:val="000000"/>
                <w:kern w:val="0"/>
                <w:sz w:val="22"/>
                <w:szCs w:val="22"/>
              </w:rPr>
              <w:t>39/R</w:t>
            </w:r>
          </w:p>
        </w:tc>
        <w:tc>
          <w:tcPr>
            <w:tcW w:w="913" w:type="dxa"/>
            <w:tcBorders>
              <w:top w:val="nil"/>
              <w:left w:val="nil"/>
              <w:bottom w:val="nil"/>
              <w:right w:val="nil"/>
            </w:tcBorders>
            <w:vAlign w:val="bottom"/>
          </w:tcPr>
          <w:p w:rsidR="009B2CA5" w:rsidRPr="004A64A9" w:rsidRDefault="009B2CA5">
            <w:pPr>
              <w:autoSpaceDE/>
              <w:autoSpaceDN/>
              <w:rPr>
                <w:rFonts w:ascii="Book Antiqua" w:hAnsi="Book Antiqua" w:cs="Book Antiqua"/>
                <w:kern w:val="0"/>
                <w:sz w:val="24"/>
                <w:szCs w:val="24"/>
              </w:rPr>
            </w:pPr>
            <w:r w:rsidRPr="004A64A9">
              <w:rPr>
                <w:rFonts w:ascii="Calibri" w:hAnsi="Calibri" w:cs="Calibri"/>
                <w:color w:val="000000"/>
                <w:kern w:val="0"/>
                <w:sz w:val="22"/>
                <w:szCs w:val="22"/>
              </w:rPr>
              <w:t> </w:t>
            </w:r>
          </w:p>
        </w:tc>
        <w:tc>
          <w:tcPr>
            <w:tcW w:w="1360" w:type="dxa"/>
            <w:tcBorders>
              <w:top w:val="nil"/>
              <w:left w:val="nil"/>
              <w:bottom w:val="nil"/>
              <w:right w:val="nil"/>
            </w:tcBorders>
            <w:vAlign w:val="bottom"/>
          </w:tcPr>
          <w:p w:rsidR="009B2CA5" w:rsidRPr="004A64A9" w:rsidRDefault="009B2CA5">
            <w:pPr>
              <w:autoSpaceDE/>
              <w:autoSpaceDN/>
              <w:jc w:val="right"/>
              <w:rPr>
                <w:rFonts w:ascii="Book Antiqua" w:hAnsi="Book Antiqua" w:cs="Book Antiqua"/>
                <w:kern w:val="0"/>
                <w:sz w:val="24"/>
                <w:szCs w:val="24"/>
              </w:rPr>
            </w:pPr>
            <w:r w:rsidRPr="004A64A9">
              <w:rPr>
                <w:rFonts w:ascii="Calibri" w:hAnsi="Calibri" w:cs="Calibri"/>
                <w:color w:val="000000"/>
                <w:kern w:val="0"/>
                <w:sz w:val="22"/>
                <w:szCs w:val="22"/>
              </w:rPr>
              <w:t>100,00%</w:t>
            </w:r>
          </w:p>
        </w:tc>
        <w:tc>
          <w:tcPr>
            <w:tcW w:w="1501" w:type="dxa"/>
            <w:tcBorders>
              <w:top w:val="nil"/>
              <w:left w:val="nil"/>
              <w:bottom w:val="nil"/>
              <w:right w:val="nil"/>
            </w:tcBorders>
            <w:vAlign w:val="bottom"/>
          </w:tcPr>
          <w:p w:rsidR="009B2CA5" w:rsidRPr="004A64A9" w:rsidRDefault="009B2CA5">
            <w:pPr>
              <w:autoSpaceDE/>
              <w:autoSpaceDN/>
              <w:jc w:val="right"/>
              <w:rPr>
                <w:rFonts w:ascii="Book Antiqua" w:hAnsi="Book Antiqua" w:cs="Book Antiqua"/>
                <w:kern w:val="0"/>
                <w:sz w:val="24"/>
                <w:szCs w:val="24"/>
              </w:rPr>
            </w:pPr>
            <w:r w:rsidRPr="004A64A9">
              <w:rPr>
                <w:rFonts w:ascii="Calibri" w:hAnsi="Calibri" w:cs="Calibri"/>
                <w:color w:val="000000"/>
                <w:kern w:val="0"/>
                <w:sz w:val="22"/>
                <w:szCs w:val="22"/>
              </w:rPr>
              <w:t>0,00</w:t>
            </w:r>
          </w:p>
        </w:tc>
        <w:tc>
          <w:tcPr>
            <w:tcW w:w="4660" w:type="dxa"/>
            <w:tcBorders>
              <w:top w:val="nil"/>
              <w:left w:val="nil"/>
              <w:bottom w:val="nil"/>
              <w:right w:val="single" w:sz="8" w:space="0" w:color="auto"/>
            </w:tcBorders>
            <w:vAlign w:val="bottom"/>
          </w:tcPr>
          <w:p w:rsidR="009B2CA5" w:rsidRPr="004A64A9" w:rsidRDefault="009B2CA5">
            <w:pPr>
              <w:autoSpaceDE/>
              <w:autoSpaceDN/>
              <w:rPr>
                <w:rFonts w:ascii="Book Antiqua" w:hAnsi="Book Antiqua" w:cs="Book Antiqua"/>
                <w:kern w:val="0"/>
                <w:sz w:val="24"/>
                <w:szCs w:val="24"/>
              </w:rPr>
            </w:pPr>
            <w:r w:rsidRPr="004A64A9">
              <w:rPr>
                <w:rFonts w:ascii="Calibri" w:hAnsi="Calibri" w:cs="Calibri"/>
                <w:color w:val="000000"/>
                <w:kern w:val="0"/>
              </w:rPr>
              <w:t>Pro lokalitu je vydáváno územní řízení na infrastrukturu.</w:t>
            </w:r>
          </w:p>
        </w:tc>
      </w:tr>
      <w:tr w:rsidR="009B2CA5" w:rsidRPr="004A64A9">
        <w:tblPrEx>
          <w:tblCellMar>
            <w:top w:w="0" w:type="dxa"/>
            <w:bottom w:w="0" w:type="dxa"/>
          </w:tblCellMar>
        </w:tblPrEx>
        <w:trPr>
          <w:trHeight w:val="3013"/>
        </w:trPr>
        <w:tc>
          <w:tcPr>
            <w:tcW w:w="960" w:type="dxa"/>
            <w:tcBorders>
              <w:top w:val="nil"/>
              <w:left w:val="single" w:sz="8" w:space="0" w:color="auto"/>
              <w:bottom w:val="nil"/>
              <w:right w:val="nil"/>
            </w:tcBorders>
            <w:vAlign w:val="bottom"/>
          </w:tcPr>
          <w:p w:rsidR="009B2CA5" w:rsidRPr="004A64A9" w:rsidRDefault="009B2CA5">
            <w:pPr>
              <w:autoSpaceDE/>
              <w:autoSpaceDN/>
              <w:rPr>
                <w:rFonts w:ascii="Book Antiqua" w:hAnsi="Book Antiqua" w:cs="Book Antiqua"/>
                <w:kern w:val="0"/>
                <w:sz w:val="24"/>
                <w:szCs w:val="24"/>
              </w:rPr>
            </w:pPr>
            <w:r w:rsidRPr="004A64A9">
              <w:rPr>
                <w:rFonts w:ascii="Calibri" w:hAnsi="Calibri" w:cs="Calibri"/>
                <w:color w:val="000000"/>
                <w:kern w:val="0"/>
                <w:sz w:val="22"/>
                <w:szCs w:val="22"/>
              </w:rPr>
              <w:t> </w:t>
            </w:r>
          </w:p>
        </w:tc>
        <w:tc>
          <w:tcPr>
            <w:tcW w:w="1040" w:type="dxa"/>
            <w:tcBorders>
              <w:top w:val="nil"/>
              <w:left w:val="nil"/>
              <w:bottom w:val="nil"/>
              <w:right w:val="nil"/>
            </w:tcBorders>
            <w:vAlign w:val="bottom"/>
          </w:tcPr>
          <w:p w:rsidR="009B2CA5" w:rsidRPr="004A64A9" w:rsidRDefault="009B2CA5">
            <w:pPr>
              <w:autoSpaceDE/>
              <w:autoSpaceDN/>
              <w:rPr>
                <w:rFonts w:ascii="Book Antiqua" w:hAnsi="Book Antiqua" w:cs="Book Antiqua"/>
                <w:kern w:val="0"/>
                <w:sz w:val="24"/>
                <w:szCs w:val="24"/>
              </w:rPr>
            </w:pPr>
            <w:r w:rsidRPr="004A64A9">
              <w:rPr>
                <w:rFonts w:ascii="Calibri" w:hAnsi="Calibri" w:cs="Calibri"/>
                <w:color w:val="000000"/>
                <w:kern w:val="0"/>
                <w:sz w:val="22"/>
                <w:szCs w:val="22"/>
              </w:rPr>
              <w:t>5/R</w:t>
            </w:r>
          </w:p>
        </w:tc>
        <w:tc>
          <w:tcPr>
            <w:tcW w:w="913" w:type="dxa"/>
            <w:tcBorders>
              <w:top w:val="nil"/>
              <w:left w:val="nil"/>
              <w:bottom w:val="nil"/>
              <w:right w:val="nil"/>
            </w:tcBorders>
            <w:vAlign w:val="bottom"/>
          </w:tcPr>
          <w:p w:rsidR="009B2CA5" w:rsidRPr="004A64A9" w:rsidRDefault="009B2CA5">
            <w:pPr>
              <w:autoSpaceDE/>
              <w:autoSpaceDN/>
              <w:jc w:val="right"/>
              <w:rPr>
                <w:rFonts w:ascii="Book Antiqua" w:hAnsi="Book Antiqua" w:cs="Book Antiqua"/>
                <w:kern w:val="0"/>
                <w:sz w:val="24"/>
                <w:szCs w:val="24"/>
              </w:rPr>
            </w:pPr>
            <w:r w:rsidRPr="004A64A9">
              <w:rPr>
                <w:rFonts w:ascii="Calibri" w:hAnsi="Calibri" w:cs="Calibri"/>
                <w:color w:val="000000"/>
                <w:kern w:val="0"/>
                <w:sz w:val="22"/>
                <w:szCs w:val="22"/>
              </w:rPr>
              <w:t>6,8</w:t>
            </w:r>
          </w:p>
        </w:tc>
        <w:tc>
          <w:tcPr>
            <w:tcW w:w="1360" w:type="dxa"/>
            <w:tcBorders>
              <w:top w:val="nil"/>
              <w:left w:val="nil"/>
              <w:bottom w:val="nil"/>
              <w:right w:val="nil"/>
            </w:tcBorders>
            <w:vAlign w:val="bottom"/>
          </w:tcPr>
          <w:p w:rsidR="009B2CA5" w:rsidRPr="004A64A9" w:rsidRDefault="009B2CA5">
            <w:pPr>
              <w:autoSpaceDE/>
              <w:autoSpaceDN/>
              <w:jc w:val="right"/>
              <w:rPr>
                <w:rFonts w:ascii="Book Antiqua" w:hAnsi="Book Antiqua" w:cs="Book Antiqua"/>
                <w:kern w:val="0"/>
                <w:sz w:val="24"/>
                <w:szCs w:val="24"/>
              </w:rPr>
            </w:pPr>
            <w:r w:rsidRPr="004A64A9">
              <w:rPr>
                <w:rFonts w:ascii="Calibri" w:hAnsi="Calibri" w:cs="Calibri"/>
                <w:color w:val="000000"/>
                <w:kern w:val="0"/>
                <w:sz w:val="22"/>
                <w:szCs w:val="22"/>
              </w:rPr>
              <w:t>50%</w:t>
            </w:r>
          </w:p>
        </w:tc>
        <w:tc>
          <w:tcPr>
            <w:tcW w:w="1501" w:type="dxa"/>
            <w:tcBorders>
              <w:top w:val="nil"/>
              <w:left w:val="nil"/>
              <w:bottom w:val="nil"/>
              <w:right w:val="nil"/>
            </w:tcBorders>
            <w:vAlign w:val="bottom"/>
          </w:tcPr>
          <w:p w:rsidR="009B2CA5" w:rsidRPr="004A64A9" w:rsidRDefault="009B2CA5">
            <w:pPr>
              <w:autoSpaceDE/>
              <w:autoSpaceDN/>
              <w:jc w:val="right"/>
              <w:rPr>
                <w:rFonts w:ascii="Book Antiqua" w:hAnsi="Book Antiqua" w:cs="Book Antiqua"/>
                <w:kern w:val="0"/>
                <w:sz w:val="24"/>
                <w:szCs w:val="24"/>
              </w:rPr>
            </w:pPr>
            <w:r w:rsidRPr="004A64A9">
              <w:rPr>
                <w:rFonts w:ascii="Calibri" w:hAnsi="Calibri" w:cs="Calibri"/>
                <w:color w:val="000000"/>
                <w:kern w:val="0"/>
                <w:sz w:val="22"/>
                <w:szCs w:val="22"/>
              </w:rPr>
              <w:t>3,40</w:t>
            </w:r>
          </w:p>
        </w:tc>
        <w:tc>
          <w:tcPr>
            <w:tcW w:w="4660" w:type="dxa"/>
            <w:tcBorders>
              <w:top w:val="nil"/>
              <w:left w:val="nil"/>
              <w:bottom w:val="nil"/>
              <w:right w:val="single" w:sz="8" w:space="0" w:color="auto"/>
            </w:tcBorders>
            <w:vAlign w:val="bottom"/>
          </w:tcPr>
          <w:p w:rsidR="009B2CA5" w:rsidRPr="004A64A9" w:rsidRDefault="009B2CA5">
            <w:pPr>
              <w:autoSpaceDE/>
              <w:autoSpaceDN/>
              <w:rPr>
                <w:rFonts w:ascii="Book Antiqua" w:hAnsi="Book Antiqua" w:cs="Book Antiqua"/>
                <w:kern w:val="0"/>
                <w:sz w:val="24"/>
                <w:szCs w:val="24"/>
              </w:rPr>
            </w:pPr>
            <w:r w:rsidRPr="004A64A9">
              <w:rPr>
                <w:rFonts w:ascii="Calibri" w:hAnsi="Calibri" w:cs="Calibri"/>
                <w:color w:val="000000"/>
                <w:kern w:val="0"/>
              </w:rPr>
              <w:t xml:space="preserve">V lokalitě je postaveno či je ve fázi SP 12 RD. Lokalita je teď díky již postaveným domů rozkouskována a zůstávají 4 proluky v zastavěném území, které jsou zatíženy majetkovými spory. Jedná se o proluku v zastavěném území a z urbanistického hlediska velmi vhodné k dostavění, jelikož dotváří ucelenou zástavbu a nedoporučuje se vyjmout z ÚP. V připravovaném novém ÚP prověřit plochy pod </w:t>
            </w:r>
            <w:proofErr w:type="spellStart"/>
            <w:r w:rsidRPr="004A64A9">
              <w:rPr>
                <w:rFonts w:ascii="Calibri" w:hAnsi="Calibri" w:cs="Calibri"/>
                <w:color w:val="000000"/>
                <w:kern w:val="0"/>
              </w:rPr>
              <w:t>e</w:t>
            </w:r>
            <w:proofErr w:type="spellEnd"/>
            <w:r w:rsidRPr="004A64A9">
              <w:rPr>
                <w:rFonts w:ascii="Calibri" w:hAnsi="Calibri" w:cs="Calibri"/>
                <w:color w:val="000000"/>
                <w:kern w:val="0"/>
              </w:rPr>
              <w:t xml:space="preserve">. </w:t>
            </w:r>
            <w:proofErr w:type="gramStart"/>
            <w:r w:rsidRPr="004A64A9">
              <w:rPr>
                <w:rFonts w:ascii="Calibri" w:hAnsi="Calibri" w:cs="Calibri"/>
                <w:color w:val="000000"/>
                <w:kern w:val="0"/>
              </w:rPr>
              <w:t>napětím</w:t>
            </w:r>
            <w:proofErr w:type="gramEnd"/>
            <w:r w:rsidRPr="004A64A9">
              <w:rPr>
                <w:rFonts w:ascii="Calibri" w:hAnsi="Calibri" w:cs="Calibri"/>
                <w:color w:val="000000"/>
                <w:kern w:val="0"/>
              </w:rPr>
              <w:t xml:space="preserve">, kde není možno umístit RD. </w:t>
            </w:r>
          </w:p>
        </w:tc>
      </w:tr>
      <w:tr w:rsidR="009B2CA5" w:rsidRPr="004A64A9">
        <w:tblPrEx>
          <w:tblCellMar>
            <w:top w:w="0" w:type="dxa"/>
            <w:bottom w:w="0" w:type="dxa"/>
          </w:tblCellMar>
        </w:tblPrEx>
        <w:trPr>
          <w:trHeight w:val="1290"/>
        </w:trPr>
        <w:tc>
          <w:tcPr>
            <w:tcW w:w="960" w:type="dxa"/>
            <w:tcBorders>
              <w:top w:val="nil"/>
              <w:left w:val="single" w:sz="8" w:space="0" w:color="auto"/>
              <w:bottom w:val="nil"/>
              <w:right w:val="nil"/>
            </w:tcBorders>
            <w:vAlign w:val="bottom"/>
          </w:tcPr>
          <w:p w:rsidR="009B2CA5" w:rsidRPr="004A64A9" w:rsidRDefault="009B2CA5">
            <w:pPr>
              <w:autoSpaceDE/>
              <w:autoSpaceDN/>
              <w:rPr>
                <w:rFonts w:ascii="Book Antiqua" w:hAnsi="Book Antiqua" w:cs="Book Antiqua"/>
                <w:kern w:val="0"/>
                <w:sz w:val="24"/>
                <w:szCs w:val="24"/>
              </w:rPr>
            </w:pPr>
            <w:r w:rsidRPr="004A64A9">
              <w:rPr>
                <w:rFonts w:ascii="Calibri" w:hAnsi="Calibri" w:cs="Calibri"/>
                <w:color w:val="000000"/>
                <w:kern w:val="0"/>
              </w:rPr>
              <w:t>Trpišov</w:t>
            </w:r>
          </w:p>
        </w:tc>
        <w:tc>
          <w:tcPr>
            <w:tcW w:w="1040" w:type="dxa"/>
            <w:tcBorders>
              <w:top w:val="nil"/>
              <w:left w:val="nil"/>
              <w:bottom w:val="nil"/>
              <w:right w:val="nil"/>
            </w:tcBorders>
            <w:vAlign w:val="bottom"/>
          </w:tcPr>
          <w:p w:rsidR="009B2CA5" w:rsidRPr="004A64A9" w:rsidRDefault="009B2CA5">
            <w:pPr>
              <w:autoSpaceDE/>
              <w:autoSpaceDN/>
              <w:rPr>
                <w:rFonts w:ascii="Book Antiqua" w:hAnsi="Book Antiqua" w:cs="Book Antiqua"/>
                <w:kern w:val="0"/>
                <w:sz w:val="24"/>
                <w:szCs w:val="24"/>
              </w:rPr>
            </w:pPr>
            <w:r w:rsidRPr="004A64A9">
              <w:rPr>
                <w:rFonts w:ascii="Calibri" w:hAnsi="Calibri" w:cs="Calibri"/>
                <w:color w:val="000000"/>
                <w:kern w:val="0"/>
                <w:sz w:val="22"/>
                <w:szCs w:val="22"/>
              </w:rPr>
              <w:t>44/R</w:t>
            </w:r>
          </w:p>
        </w:tc>
        <w:tc>
          <w:tcPr>
            <w:tcW w:w="913" w:type="dxa"/>
            <w:tcBorders>
              <w:top w:val="nil"/>
              <w:left w:val="nil"/>
              <w:bottom w:val="nil"/>
              <w:right w:val="nil"/>
            </w:tcBorders>
            <w:vAlign w:val="bottom"/>
          </w:tcPr>
          <w:p w:rsidR="009B2CA5" w:rsidRPr="004A64A9" w:rsidRDefault="009B2CA5">
            <w:pPr>
              <w:autoSpaceDE/>
              <w:autoSpaceDN/>
              <w:jc w:val="right"/>
              <w:rPr>
                <w:rFonts w:ascii="Book Antiqua" w:hAnsi="Book Antiqua" w:cs="Book Antiqua"/>
                <w:kern w:val="0"/>
                <w:sz w:val="24"/>
                <w:szCs w:val="24"/>
              </w:rPr>
            </w:pPr>
            <w:r w:rsidRPr="004A64A9">
              <w:rPr>
                <w:rFonts w:ascii="Calibri" w:hAnsi="Calibri" w:cs="Calibri"/>
                <w:color w:val="000000"/>
                <w:kern w:val="0"/>
                <w:sz w:val="22"/>
                <w:szCs w:val="22"/>
              </w:rPr>
              <w:t>3</w:t>
            </w:r>
          </w:p>
        </w:tc>
        <w:tc>
          <w:tcPr>
            <w:tcW w:w="1360" w:type="dxa"/>
            <w:tcBorders>
              <w:top w:val="nil"/>
              <w:left w:val="nil"/>
              <w:bottom w:val="nil"/>
              <w:right w:val="nil"/>
            </w:tcBorders>
            <w:vAlign w:val="bottom"/>
          </w:tcPr>
          <w:p w:rsidR="009B2CA5" w:rsidRPr="004A64A9" w:rsidRDefault="009B2CA5">
            <w:pPr>
              <w:autoSpaceDE/>
              <w:autoSpaceDN/>
              <w:jc w:val="right"/>
              <w:rPr>
                <w:rFonts w:ascii="Book Antiqua" w:hAnsi="Book Antiqua" w:cs="Book Antiqua"/>
                <w:kern w:val="0"/>
                <w:sz w:val="24"/>
                <w:szCs w:val="24"/>
              </w:rPr>
            </w:pPr>
            <w:r w:rsidRPr="004A64A9">
              <w:rPr>
                <w:rFonts w:ascii="Calibri" w:hAnsi="Calibri" w:cs="Calibri"/>
                <w:color w:val="000000"/>
                <w:kern w:val="0"/>
                <w:sz w:val="22"/>
                <w:szCs w:val="22"/>
              </w:rPr>
              <w:t>100%</w:t>
            </w:r>
          </w:p>
        </w:tc>
        <w:tc>
          <w:tcPr>
            <w:tcW w:w="1501" w:type="dxa"/>
            <w:tcBorders>
              <w:top w:val="nil"/>
              <w:left w:val="nil"/>
              <w:bottom w:val="nil"/>
              <w:right w:val="nil"/>
            </w:tcBorders>
            <w:vAlign w:val="bottom"/>
          </w:tcPr>
          <w:p w:rsidR="009B2CA5" w:rsidRPr="004A64A9" w:rsidRDefault="009B2CA5">
            <w:pPr>
              <w:autoSpaceDE/>
              <w:autoSpaceDN/>
              <w:jc w:val="right"/>
              <w:rPr>
                <w:rFonts w:ascii="Book Antiqua" w:hAnsi="Book Antiqua" w:cs="Book Antiqua"/>
                <w:kern w:val="0"/>
                <w:sz w:val="24"/>
                <w:szCs w:val="24"/>
              </w:rPr>
            </w:pPr>
            <w:r w:rsidRPr="004A64A9">
              <w:rPr>
                <w:rFonts w:ascii="Calibri" w:hAnsi="Calibri" w:cs="Calibri"/>
                <w:color w:val="000000"/>
                <w:kern w:val="0"/>
                <w:sz w:val="22"/>
                <w:szCs w:val="22"/>
              </w:rPr>
              <w:t>1,40</w:t>
            </w:r>
          </w:p>
        </w:tc>
        <w:tc>
          <w:tcPr>
            <w:tcW w:w="4660" w:type="dxa"/>
            <w:tcBorders>
              <w:top w:val="nil"/>
              <w:left w:val="nil"/>
              <w:bottom w:val="nil"/>
              <w:right w:val="single" w:sz="8" w:space="0" w:color="auto"/>
            </w:tcBorders>
            <w:vAlign w:val="bottom"/>
          </w:tcPr>
          <w:p w:rsidR="009B2CA5" w:rsidRPr="004A64A9" w:rsidRDefault="009B2CA5">
            <w:pPr>
              <w:autoSpaceDE/>
              <w:autoSpaceDN/>
              <w:rPr>
                <w:rFonts w:ascii="Book Antiqua" w:hAnsi="Book Antiqua" w:cs="Book Antiqua"/>
                <w:kern w:val="0"/>
                <w:sz w:val="24"/>
                <w:szCs w:val="24"/>
              </w:rPr>
            </w:pPr>
            <w:r w:rsidRPr="004A64A9">
              <w:rPr>
                <w:rFonts w:ascii="Calibri" w:hAnsi="Calibri" w:cs="Calibri"/>
                <w:color w:val="000000"/>
                <w:kern w:val="0"/>
                <w:sz w:val="22"/>
                <w:szCs w:val="22"/>
              </w:rPr>
              <w:t>V lokalitě je budováno již 6 RD či ve stavebním povolení a zbývající stavební parcely byly již prodány. Zahajuje se stavební povolení pro veškeré komunikace.</w:t>
            </w:r>
          </w:p>
        </w:tc>
      </w:tr>
      <w:tr w:rsidR="009B2CA5" w:rsidRPr="004A64A9">
        <w:tblPrEx>
          <w:tblCellMar>
            <w:top w:w="0" w:type="dxa"/>
            <w:bottom w:w="0" w:type="dxa"/>
          </w:tblCellMar>
        </w:tblPrEx>
        <w:trPr>
          <w:trHeight w:val="554"/>
        </w:trPr>
        <w:tc>
          <w:tcPr>
            <w:tcW w:w="960" w:type="dxa"/>
            <w:tcBorders>
              <w:top w:val="nil"/>
              <w:left w:val="single" w:sz="8" w:space="0" w:color="auto"/>
              <w:bottom w:val="nil"/>
              <w:right w:val="nil"/>
            </w:tcBorders>
            <w:vAlign w:val="bottom"/>
          </w:tcPr>
          <w:p w:rsidR="009B2CA5" w:rsidRPr="004A64A9" w:rsidRDefault="009B2CA5">
            <w:pPr>
              <w:autoSpaceDE/>
              <w:autoSpaceDN/>
              <w:rPr>
                <w:rFonts w:ascii="Book Antiqua" w:hAnsi="Book Antiqua" w:cs="Book Antiqua"/>
                <w:kern w:val="0"/>
                <w:sz w:val="24"/>
                <w:szCs w:val="24"/>
              </w:rPr>
            </w:pPr>
            <w:r w:rsidRPr="004A64A9">
              <w:rPr>
                <w:rFonts w:ascii="Calibri" w:hAnsi="Calibri" w:cs="Calibri"/>
                <w:color w:val="000000"/>
                <w:kern w:val="0"/>
              </w:rPr>
              <w:t>Trpišov</w:t>
            </w:r>
          </w:p>
        </w:tc>
        <w:tc>
          <w:tcPr>
            <w:tcW w:w="1040" w:type="dxa"/>
            <w:tcBorders>
              <w:top w:val="nil"/>
              <w:left w:val="nil"/>
              <w:bottom w:val="nil"/>
              <w:right w:val="nil"/>
            </w:tcBorders>
            <w:vAlign w:val="bottom"/>
          </w:tcPr>
          <w:p w:rsidR="009B2CA5" w:rsidRPr="004A64A9" w:rsidRDefault="009B2CA5">
            <w:pPr>
              <w:autoSpaceDE/>
              <w:autoSpaceDN/>
              <w:rPr>
                <w:rFonts w:ascii="Book Antiqua" w:hAnsi="Book Antiqua" w:cs="Book Antiqua"/>
                <w:kern w:val="0"/>
                <w:sz w:val="24"/>
                <w:szCs w:val="24"/>
              </w:rPr>
            </w:pPr>
            <w:r w:rsidRPr="004A64A9">
              <w:rPr>
                <w:rFonts w:ascii="Calibri" w:hAnsi="Calibri" w:cs="Calibri"/>
                <w:color w:val="000000"/>
                <w:kern w:val="0"/>
                <w:sz w:val="22"/>
                <w:szCs w:val="22"/>
              </w:rPr>
              <w:t>47/R</w:t>
            </w:r>
          </w:p>
        </w:tc>
        <w:tc>
          <w:tcPr>
            <w:tcW w:w="913" w:type="dxa"/>
            <w:tcBorders>
              <w:top w:val="nil"/>
              <w:left w:val="nil"/>
              <w:bottom w:val="nil"/>
              <w:right w:val="nil"/>
            </w:tcBorders>
            <w:vAlign w:val="bottom"/>
          </w:tcPr>
          <w:p w:rsidR="009B2CA5" w:rsidRPr="004A64A9" w:rsidRDefault="009B2CA5">
            <w:pPr>
              <w:autoSpaceDE/>
              <w:autoSpaceDN/>
              <w:jc w:val="right"/>
              <w:rPr>
                <w:rFonts w:ascii="Book Antiqua" w:hAnsi="Book Antiqua" w:cs="Book Antiqua"/>
                <w:kern w:val="0"/>
                <w:sz w:val="24"/>
                <w:szCs w:val="24"/>
              </w:rPr>
            </w:pPr>
            <w:r w:rsidRPr="004A64A9">
              <w:rPr>
                <w:rFonts w:ascii="Calibri" w:hAnsi="Calibri" w:cs="Calibri"/>
                <w:color w:val="000000"/>
                <w:kern w:val="0"/>
                <w:sz w:val="22"/>
                <w:szCs w:val="22"/>
              </w:rPr>
              <w:t>0,88</w:t>
            </w:r>
          </w:p>
        </w:tc>
        <w:tc>
          <w:tcPr>
            <w:tcW w:w="1360" w:type="dxa"/>
            <w:tcBorders>
              <w:top w:val="nil"/>
              <w:left w:val="nil"/>
              <w:bottom w:val="nil"/>
              <w:right w:val="nil"/>
            </w:tcBorders>
            <w:vAlign w:val="bottom"/>
          </w:tcPr>
          <w:p w:rsidR="009B2CA5" w:rsidRPr="004A64A9" w:rsidRDefault="009B2CA5">
            <w:pPr>
              <w:autoSpaceDE/>
              <w:autoSpaceDN/>
              <w:jc w:val="right"/>
              <w:rPr>
                <w:rFonts w:ascii="Book Antiqua" w:hAnsi="Book Antiqua" w:cs="Book Antiqua"/>
                <w:kern w:val="0"/>
                <w:sz w:val="24"/>
                <w:szCs w:val="24"/>
              </w:rPr>
            </w:pPr>
            <w:r w:rsidRPr="004A64A9">
              <w:rPr>
                <w:rFonts w:ascii="Calibri" w:hAnsi="Calibri" w:cs="Calibri"/>
                <w:color w:val="000000"/>
                <w:kern w:val="0"/>
                <w:sz w:val="22"/>
                <w:szCs w:val="22"/>
              </w:rPr>
              <w:t>27%</w:t>
            </w:r>
          </w:p>
        </w:tc>
        <w:tc>
          <w:tcPr>
            <w:tcW w:w="1501" w:type="dxa"/>
            <w:tcBorders>
              <w:top w:val="nil"/>
              <w:left w:val="nil"/>
              <w:bottom w:val="nil"/>
              <w:right w:val="nil"/>
            </w:tcBorders>
            <w:vAlign w:val="bottom"/>
          </w:tcPr>
          <w:p w:rsidR="009B2CA5" w:rsidRPr="004A64A9" w:rsidRDefault="009B2CA5">
            <w:pPr>
              <w:autoSpaceDE/>
              <w:autoSpaceDN/>
              <w:jc w:val="right"/>
              <w:rPr>
                <w:rFonts w:ascii="Book Antiqua" w:hAnsi="Book Antiqua" w:cs="Book Antiqua"/>
                <w:kern w:val="0"/>
                <w:sz w:val="24"/>
                <w:szCs w:val="24"/>
              </w:rPr>
            </w:pPr>
            <w:r w:rsidRPr="004A64A9">
              <w:rPr>
                <w:rFonts w:ascii="Calibri" w:hAnsi="Calibri" w:cs="Calibri"/>
                <w:color w:val="000000"/>
                <w:kern w:val="0"/>
                <w:sz w:val="22"/>
                <w:szCs w:val="22"/>
              </w:rPr>
              <w:t>0,56</w:t>
            </w:r>
          </w:p>
        </w:tc>
        <w:tc>
          <w:tcPr>
            <w:tcW w:w="4660" w:type="dxa"/>
            <w:tcBorders>
              <w:top w:val="nil"/>
              <w:left w:val="nil"/>
              <w:bottom w:val="nil"/>
              <w:right w:val="single" w:sz="8" w:space="0" w:color="auto"/>
            </w:tcBorders>
            <w:vAlign w:val="bottom"/>
          </w:tcPr>
          <w:p w:rsidR="009B2CA5" w:rsidRPr="004A64A9" w:rsidRDefault="009B2CA5">
            <w:pPr>
              <w:autoSpaceDE/>
              <w:autoSpaceDN/>
              <w:rPr>
                <w:rFonts w:ascii="Book Antiqua" w:hAnsi="Book Antiqua" w:cs="Book Antiqua"/>
                <w:kern w:val="0"/>
                <w:sz w:val="24"/>
                <w:szCs w:val="24"/>
              </w:rPr>
            </w:pPr>
            <w:r w:rsidRPr="004A64A9">
              <w:rPr>
                <w:rFonts w:ascii="Calibri" w:hAnsi="Calibri" w:cs="Calibri"/>
                <w:color w:val="000000"/>
                <w:kern w:val="0"/>
              </w:rPr>
              <w:t>Postaven 1 RD a plocha rybníku s přilehlou parcelou.</w:t>
            </w:r>
          </w:p>
        </w:tc>
      </w:tr>
      <w:tr w:rsidR="009B2CA5" w:rsidRPr="004A64A9">
        <w:tblPrEx>
          <w:tblCellMar>
            <w:top w:w="0" w:type="dxa"/>
            <w:bottom w:w="0" w:type="dxa"/>
          </w:tblCellMar>
        </w:tblPrEx>
        <w:trPr>
          <w:trHeight w:val="342"/>
        </w:trPr>
        <w:tc>
          <w:tcPr>
            <w:tcW w:w="960" w:type="dxa"/>
            <w:tcBorders>
              <w:top w:val="nil"/>
              <w:left w:val="single" w:sz="8" w:space="0" w:color="auto"/>
              <w:bottom w:val="nil"/>
              <w:right w:val="nil"/>
            </w:tcBorders>
            <w:vAlign w:val="bottom"/>
          </w:tcPr>
          <w:p w:rsidR="009B2CA5" w:rsidRPr="004A64A9" w:rsidRDefault="009B2CA5">
            <w:pPr>
              <w:autoSpaceDE/>
              <w:autoSpaceDN/>
              <w:rPr>
                <w:rFonts w:ascii="Book Antiqua" w:hAnsi="Book Antiqua" w:cs="Book Antiqua"/>
                <w:kern w:val="0"/>
                <w:sz w:val="24"/>
                <w:szCs w:val="24"/>
              </w:rPr>
            </w:pPr>
            <w:r w:rsidRPr="004A64A9">
              <w:rPr>
                <w:rFonts w:ascii="Calibri" w:hAnsi="Calibri" w:cs="Calibri"/>
                <w:color w:val="000000"/>
                <w:kern w:val="0"/>
              </w:rPr>
              <w:t>Trpišov</w:t>
            </w:r>
          </w:p>
        </w:tc>
        <w:tc>
          <w:tcPr>
            <w:tcW w:w="1040" w:type="dxa"/>
            <w:tcBorders>
              <w:top w:val="nil"/>
              <w:left w:val="nil"/>
              <w:bottom w:val="nil"/>
              <w:right w:val="nil"/>
            </w:tcBorders>
            <w:vAlign w:val="bottom"/>
          </w:tcPr>
          <w:p w:rsidR="009B2CA5" w:rsidRPr="004A64A9" w:rsidRDefault="009B2CA5">
            <w:pPr>
              <w:autoSpaceDE/>
              <w:autoSpaceDN/>
              <w:rPr>
                <w:rFonts w:ascii="Book Antiqua" w:hAnsi="Book Antiqua" w:cs="Book Antiqua"/>
                <w:kern w:val="0"/>
                <w:sz w:val="24"/>
                <w:szCs w:val="24"/>
              </w:rPr>
            </w:pPr>
            <w:r w:rsidRPr="004A64A9">
              <w:rPr>
                <w:rFonts w:ascii="Calibri" w:hAnsi="Calibri" w:cs="Calibri"/>
                <w:color w:val="000000"/>
                <w:kern w:val="0"/>
                <w:sz w:val="22"/>
                <w:szCs w:val="22"/>
              </w:rPr>
              <w:t>7/Z</w:t>
            </w:r>
          </w:p>
        </w:tc>
        <w:tc>
          <w:tcPr>
            <w:tcW w:w="913" w:type="dxa"/>
            <w:tcBorders>
              <w:top w:val="nil"/>
              <w:left w:val="nil"/>
              <w:bottom w:val="nil"/>
              <w:right w:val="nil"/>
            </w:tcBorders>
            <w:vAlign w:val="bottom"/>
          </w:tcPr>
          <w:p w:rsidR="009B2CA5" w:rsidRPr="004A64A9" w:rsidRDefault="009B2CA5">
            <w:pPr>
              <w:autoSpaceDE/>
              <w:autoSpaceDN/>
              <w:jc w:val="right"/>
              <w:rPr>
                <w:rFonts w:ascii="Book Antiqua" w:hAnsi="Book Antiqua" w:cs="Book Antiqua"/>
                <w:kern w:val="0"/>
                <w:sz w:val="24"/>
                <w:szCs w:val="24"/>
              </w:rPr>
            </w:pPr>
            <w:r w:rsidRPr="004A64A9">
              <w:rPr>
                <w:rFonts w:ascii="Calibri" w:hAnsi="Calibri" w:cs="Calibri"/>
                <w:color w:val="000000"/>
                <w:kern w:val="0"/>
                <w:sz w:val="22"/>
                <w:szCs w:val="22"/>
              </w:rPr>
              <w:t>0,15</w:t>
            </w:r>
          </w:p>
        </w:tc>
        <w:tc>
          <w:tcPr>
            <w:tcW w:w="1360" w:type="dxa"/>
            <w:tcBorders>
              <w:top w:val="nil"/>
              <w:left w:val="nil"/>
              <w:bottom w:val="nil"/>
              <w:right w:val="nil"/>
            </w:tcBorders>
            <w:vAlign w:val="bottom"/>
          </w:tcPr>
          <w:p w:rsidR="009B2CA5" w:rsidRPr="004A64A9" w:rsidRDefault="009B2CA5">
            <w:pPr>
              <w:autoSpaceDE/>
              <w:autoSpaceDN/>
              <w:jc w:val="right"/>
              <w:rPr>
                <w:rFonts w:ascii="Book Antiqua" w:hAnsi="Book Antiqua" w:cs="Book Antiqua"/>
                <w:kern w:val="0"/>
                <w:sz w:val="24"/>
                <w:szCs w:val="24"/>
              </w:rPr>
            </w:pPr>
            <w:r w:rsidRPr="004A64A9">
              <w:rPr>
                <w:rFonts w:ascii="Calibri" w:hAnsi="Calibri" w:cs="Calibri"/>
                <w:color w:val="000000"/>
                <w:kern w:val="0"/>
                <w:sz w:val="22"/>
                <w:szCs w:val="22"/>
              </w:rPr>
              <w:t>100%</w:t>
            </w:r>
          </w:p>
        </w:tc>
        <w:tc>
          <w:tcPr>
            <w:tcW w:w="1501" w:type="dxa"/>
            <w:tcBorders>
              <w:top w:val="nil"/>
              <w:left w:val="nil"/>
              <w:bottom w:val="nil"/>
              <w:right w:val="nil"/>
            </w:tcBorders>
            <w:vAlign w:val="bottom"/>
          </w:tcPr>
          <w:p w:rsidR="009B2CA5" w:rsidRPr="004A64A9" w:rsidRDefault="009B2CA5">
            <w:pPr>
              <w:autoSpaceDE/>
              <w:autoSpaceDN/>
              <w:jc w:val="right"/>
              <w:rPr>
                <w:rFonts w:ascii="Book Antiqua" w:hAnsi="Book Antiqua" w:cs="Book Antiqua"/>
                <w:kern w:val="0"/>
                <w:sz w:val="24"/>
                <w:szCs w:val="24"/>
              </w:rPr>
            </w:pPr>
            <w:r w:rsidRPr="004A64A9">
              <w:rPr>
                <w:rFonts w:ascii="Calibri" w:hAnsi="Calibri" w:cs="Calibri"/>
                <w:color w:val="000000"/>
                <w:kern w:val="0"/>
                <w:sz w:val="22"/>
                <w:szCs w:val="22"/>
              </w:rPr>
              <w:t>0,00</w:t>
            </w:r>
          </w:p>
        </w:tc>
        <w:tc>
          <w:tcPr>
            <w:tcW w:w="4660" w:type="dxa"/>
            <w:tcBorders>
              <w:top w:val="nil"/>
              <w:left w:val="nil"/>
              <w:bottom w:val="nil"/>
              <w:right w:val="single" w:sz="8" w:space="0" w:color="auto"/>
            </w:tcBorders>
            <w:vAlign w:val="bottom"/>
          </w:tcPr>
          <w:p w:rsidR="009B2CA5" w:rsidRPr="004A64A9" w:rsidRDefault="009B2CA5">
            <w:pPr>
              <w:autoSpaceDE/>
              <w:autoSpaceDN/>
              <w:rPr>
                <w:rFonts w:ascii="Book Antiqua" w:hAnsi="Book Antiqua" w:cs="Book Antiqua"/>
                <w:kern w:val="0"/>
                <w:sz w:val="24"/>
                <w:szCs w:val="24"/>
              </w:rPr>
            </w:pPr>
            <w:r w:rsidRPr="004A64A9">
              <w:rPr>
                <w:rFonts w:ascii="Calibri" w:hAnsi="Calibri" w:cs="Calibri"/>
                <w:color w:val="000000"/>
                <w:kern w:val="0"/>
                <w:sz w:val="22"/>
                <w:szCs w:val="22"/>
              </w:rPr>
              <w:t>Postaven 1 RD.</w:t>
            </w:r>
          </w:p>
        </w:tc>
      </w:tr>
      <w:tr w:rsidR="009B2CA5" w:rsidRPr="004A64A9">
        <w:tblPrEx>
          <w:tblCellMar>
            <w:top w:w="0" w:type="dxa"/>
            <w:bottom w:w="0" w:type="dxa"/>
          </w:tblCellMar>
        </w:tblPrEx>
        <w:trPr>
          <w:trHeight w:val="300"/>
        </w:trPr>
        <w:tc>
          <w:tcPr>
            <w:tcW w:w="960" w:type="dxa"/>
            <w:tcBorders>
              <w:top w:val="nil"/>
              <w:left w:val="single" w:sz="8" w:space="0" w:color="auto"/>
              <w:bottom w:val="nil"/>
              <w:right w:val="nil"/>
            </w:tcBorders>
            <w:vAlign w:val="bottom"/>
          </w:tcPr>
          <w:p w:rsidR="009B2CA5" w:rsidRPr="004A64A9" w:rsidRDefault="009B2CA5">
            <w:pPr>
              <w:autoSpaceDE/>
              <w:autoSpaceDN/>
              <w:rPr>
                <w:rFonts w:ascii="Book Antiqua" w:hAnsi="Book Antiqua" w:cs="Book Antiqua"/>
                <w:kern w:val="0"/>
                <w:sz w:val="24"/>
                <w:szCs w:val="24"/>
              </w:rPr>
            </w:pPr>
            <w:r w:rsidRPr="004A64A9">
              <w:rPr>
                <w:rFonts w:ascii="Calibri" w:hAnsi="Calibri" w:cs="Calibri"/>
                <w:color w:val="000000"/>
                <w:kern w:val="0"/>
              </w:rPr>
              <w:t>Trpišov</w:t>
            </w:r>
          </w:p>
        </w:tc>
        <w:tc>
          <w:tcPr>
            <w:tcW w:w="1040" w:type="dxa"/>
            <w:tcBorders>
              <w:top w:val="nil"/>
              <w:left w:val="nil"/>
              <w:bottom w:val="nil"/>
              <w:right w:val="nil"/>
            </w:tcBorders>
            <w:vAlign w:val="bottom"/>
          </w:tcPr>
          <w:p w:rsidR="009B2CA5" w:rsidRPr="004A64A9" w:rsidRDefault="009B2CA5">
            <w:pPr>
              <w:autoSpaceDE/>
              <w:autoSpaceDN/>
              <w:rPr>
                <w:rFonts w:ascii="Book Antiqua" w:hAnsi="Book Antiqua" w:cs="Book Antiqua"/>
                <w:kern w:val="0"/>
                <w:sz w:val="24"/>
                <w:szCs w:val="24"/>
              </w:rPr>
            </w:pPr>
            <w:r w:rsidRPr="004A64A9">
              <w:rPr>
                <w:rFonts w:ascii="Calibri" w:hAnsi="Calibri" w:cs="Calibri"/>
                <w:color w:val="000000"/>
                <w:kern w:val="0"/>
                <w:sz w:val="22"/>
                <w:szCs w:val="22"/>
              </w:rPr>
              <w:t>6/Z</w:t>
            </w:r>
          </w:p>
        </w:tc>
        <w:tc>
          <w:tcPr>
            <w:tcW w:w="913" w:type="dxa"/>
            <w:tcBorders>
              <w:top w:val="nil"/>
              <w:left w:val="nil"/>
              <w:bottom w:val="nil"/>
              <w:right w:val="nil"/>
            </w:tcBorders>
            <w:vAlign w:val="bottom"/>
          </w:tcPr>
          <w:p w:rsidR="009B2CA5" w:rsidRPr="004A64A9" w:rsidRDefault="009B2CA5">
            <w:pPr>
              <w:autoSpaceDE/>
              <w:autoSpaceDN/>
              <w:jc w:val="right"/>
              <w:rPr>
                <w:rFonts w:ascii="Book Antiqua" w:hAnsi="Book Antiqua" w:cs="Book Antiqua"/>
                <w:kern w:val="0"/>
                <w:sz w:val="24"/>
                <w:szCs w:val="24"/>
              </w:rPr>
            </w:pPr>
            <w:r w:rsidRPr="004A64A9">
              <w:rPr>
                <w:rFonts w:ascii="Calibri" w:hAnsi="Calibri" w:cs="Calibri"/>
                <w:color w:val="000000"/>
                <w:kern w:val="0"/>
                <w:sz w:val="22"/>
                <w:szCs w:val="22"/>
              </w:rPr>
              <w:t>0,13</w:t>
            </w:r>
          </w:p>
        </w:tc>
        <w:tc>
          <w:tcPr>
            <w:tcW w:w="1360" w:type="dxa"/>
            <w:tcBorders>
              <w:top w:val="nil"/>
              <w:left w:val="nil"/>
              <w:bottom w:val="nil"/>
              <w:right w:val="nil"/>
            </w:tcBorders>
            <w:vAlign w:val="bottom"/>
          </w:tcPr>
          <w:p w:rsidR="009B2CA5" w:rsidRPr="004A64A9" w:rsidRDefault="009B2CA5">
            <w:pPr>
              <w:autoSpaceDE/>
              <w:autoSpaceDN/>
              <w:jc w:val="right"/>
              <w:rPr>
                <w:rFonts w:ascii="Book Antiqua" w:hAnsi="Book Antiqua" w:cs="Book Antiqua"/>
                <w:kern w:val="0"/>
                <w:sz w:val="24"/>
                <w:szCs w:val="24"/>
              </w:rPr>
            </w:pPr>
            <w:r w:rsidRPr="004A64A9">
              <w:rPr>
                <w:rFonts w:ascii="Calibri" w:hAnsi="Calibri" w:cs="Calibri"/>
                <w:color w:val="000000"/>
                <w:kern w:val="0"/>
                <w:sz w:val="22"/>
                <w:szCs w:val="22"/>
              </w:rPr>
              <w:t>0%</w:t>
            </w:r>
          </w:p>
        </w:tc>
        <w:tc>
          <w:tcPr>
            <w:tcW w:w="1501" w:type="dxa"/>
            <w:tcBorders>
              <w:top w:val="nil"/>
              <w:left w:val="nil"/>
              <w:bottom w:val="nil"/>
              <w:right w:val="nil"/>
            </w:tcBorders>
            <w:vAlign w:val="bottom"/>
          </w:tcPr>
          <w:p w:rsidR="009B2CA5" w:rsidRPr="004A64A9" w:rsidRDefault="009B2CA5">
            <w:pPr>
              <w:autoSpaceDE/>
              <w:autoSpaceDN/>
              <w:jc w:val="right"/>
              <w:rPr>
                <w:rFonts w:ascii="Book Antiqua" w:hAnsi="Book Antiqua" w:cs="Book Antiqua"/>
                <w:kern w:val="0"/>
                <w:sz w:val="24"/>
                <w:szCs w:val="24"/>
              </w:rPr>
            </w:pPr>
            <w:r w:rsidRPr="004A64A9">
              <w:rPr>
                <w:rFonts w:ascii="Calibri" w:hAnsi="Calibri" w:cs="Calibri"/>
                <w:color w:val="000000"/>
                <w:kern w:val="0"/>
                <w:sz w:val="22"/>
                <w:szCs w:val="22"/>
              </w:rPr>
              <w:t>0,13</w:t>
            </w:r>
          </w:p>
        </w:tc>
        <w:tc>
          <w:tcPr>
            <w:tcW w:w="4660" w:type="dxa"/>
            <w:tcBorders>
              <w:top w:val="nil"/>
              <w:left w:val="nil"/>
              <w:bottom w:val="nil"/>
              <w:right w:val="single" w:sz="8" w:space="0" w:color="auto"/>
            </w:tcBorders>
            <w:vAlign w:val="bottom"/>
          </w:tcPr>
          <w:p w:rsidR="009B2CA5" w:rsidRPr="004A64A9" w:rsidRDefault="009B2CA5">
            <w:pPr>
              <w:autoSpaceDE/>
              <w:autoSpaceDN/>
              <w:rPr>
                <w:rFonts w:ascii="Book Antiqua" w:hAnsi="Book Antiqua" w:cs="Book Antiqua"/>
                <w:kern w:val="0"/>
                <w:sz w:val="24"/>
                <w:szCs w:val="24"/>
              </w:rPr>
            </w:pPr>
            <w:r w:rsidRPr="004A64A9">
              <w:rPr>
                <w:rFonts w:ascii="Calibri" w:hAnsi="Calibri" w:cs="Calibri"/>
                <w:color w:val="000000"/>
                <w:kern w:val="0"/>
                <w:sz w:val="22"/>
                <w:szCs w:val="22"/>
              </w:rPr>
              <w:t>Proluka mezi zástavbou.</w:t>
            </w:r>
          </w:p>
        </w:tc>
      </w:tr>
      <w:tr w:rsidR="009B2CA5" w:rsidRPr="004A64A9">
        <w:tblPrEx>
          <w:tblCellMar>
            <w:top w:w="0" w:type="dxa"/>
            <w:bottom w:w="0" w:type="dxa"/>
          </w:tblCellMar>
        </w:tblPrEx>
        <w:trPr>
          <w:trHeight w:val="1843"/>
        </w:trPr>
        <w:tc>
          <w:tcPr>
            <w:tcW w:w="960" w:type="dxa"/>
            <w:tcBorders>
              <w:top w:val="nil"/>
              <w:left w:val="single" w:sz="8" w:space="0" w:color="auto"/>
              <w:bottom w:val="nil"/>
              <w:right w:val="nil"/>
            </w:tcBorders>
            <w:vAlign w:val="bottom"/>
          </w:tcPr>
          <w:p w:rsidR="009B2CA5" w:rsidRPr="004A64A9" w:rsidRDefault="009B2CA5">
            <w:pPr>
              <w:autoSpaceDE/>
              <w:autoSpaceDN/>
              <w:rPr>
                <w:rFonts w:ascii="Book Antiqua" w:hAnsi="Book Antiqua" w:cs="Book Antiqua"/>
                <w:kern w:val="0"/>
                <w:sz w:val="24"/>
                <w:szCs w:val="24"/>
              </w:rPr>
            </w:pPr>
            <w:r w:rsidRPr="004A64A9">
              <w:rPr>
                <w:rFonts w:ascii="Calibri" w:hAnsi="Calibri" w:cs="Calibri"/>
                <w:color w:val="000000"/>
                <w:kern w:val="0"/>
                <w:sz w:val="22"/>
                <w:szCs w:val="22"/>
              </w:rPr>
              <w:t> </w:t>
            </w:r>
          </w:p>
        </w:tc>
        <w:tc>
          <w:tcPr>
            <w:tcW w:w="1040" w:type="dxa"/>
            <w:tcBorders>
              <w:top w:val="nil"/>
              <w:left w:val="nil"/>
              <w:bottom w:val="nil"/>
              <w:right w:val="nil"/>
            </w:tcBorders>
            <w:vAlign w:val="bottom"/>
          </w:tcPr>
          <w:p w:rsidR="009B2CA5" w:rsidRPr="004A64A9" w:rsidRDefault="009B2CA5">
            <w:pPr>
              <w:autoSpaceDE/>
              <w:autoSpaceDN/>
              <w:rPr>
                <w:rFonts w:ascii="Book Antiqua" w:hAnsi="Book Antiqua" w:cs="Book Antiqua"/>
                <w:kern w:val="0"/>
                <w:sz w:val="24"/>
                <w:szCs w:val="24"/>
              </w:rPr>
            </w:pPr>
            <w:r w:rsidRPr="004A64A9">
              <w:rPr>
                <w:rFonts w:ascii="Calibri" w:hAnsi="Calibri" w:cs="Calibri"/>
                <w:color w:val="000000"/>
                <w:kern w:val="0"/>
                <w:sz w:val="22"/>
                <w:szCs w:val="22"/>
              </w:rPr>
              <w:t>27/R</w:t>
            </w:r>
          </w:p>
        </w:tc>
        <w:tc>
          <w:tcPr>
            <w:tcW w:w="913" w:type="dxa"/>
            <w:tcBorders>
              <w:top w:val="nil"/>
              <w:left w:val="nil"/>
              <w:bottom w:val="nil"/>
              <w:right w:val="nil"/>
            </w:tcBorders>
            <w:vAlign w:val="bottom"/>
          </w:tcPr>
          <w:p w:rsidR="009B2CA5" w:rsidRPr="004A64A9" w:rsidRDefault="009B2CA5">
            <w:pPr>
              <w:autoSpaceDE/>
              <w:autoSpaceDN/>
              <w:jc w:val="right"/>
              <w:rPr>
                <w:rFonts w:ascii="Book Antiqua" w:hAnsi="Book Antiqua" w:cs="Book Antiqua"/>
                <w:kern w:val="0"/>
                <w:sz w:val="24"/>
                <w:szCs w:val="24"/>
              </w:rPr>
            </w:pPr>
            <w:r w:rsidRPr="004A64A9">
              <w:rPr>
                <w:rFonts w:ascii="Calibri" w:hAnsi="Calibri" w:cs="Calibri"/>
                <w:color w:val="000000"/>
                <w:kern w:val="0"/>
                <w:sz w:val="22"/>
                <w:szCs w:val="22"/>
              </w:rPr>
              <w:t>15</w:t>
            </w:r>
          </w:p>
        </w:tc>
        <w:tc>
          <w:tcPr>
            <w:tcW w:w="1360" w:type="dxa"/>
            <w:tcBorders>
              <w:top w:val="nil"/>
              <w:left w:val="nil"/>
              <w:bottom w:val="nil"/>
              <w:right w:val="nil"/>
            </w:tcBorders>
            <w:vAlign w:val="bottom"/>
          </w:tcPr>
          <w:p w:rsidR="009B2CA5" w:rsidRPr="004A64A9" w:rsidRDefault="009B2CA5">
            <w:pPr>
              <w:autoSpaceDE/>
              <w:autoSpaceDN/>
              <w:jc w:val="right"/>
              <w:rPr>
                <w:rFonts w:ascii="Book Antiqua" w:hAnsi="Book Antiqua" w:cs="Book Antiqua"/>
                <w:kern w:val="0"/>
                <w:sz w:val="24"/>
                <w:szCs w:val="24"/>
              </w:rPr>
            </w:pPr>
            <w:r w:rsidRPr="004A64A9">
              <w:rPr>
                <w:rFonts w:ascii="Calibri" w:hAnsi="Calibri" w:cs="Calibri"/>
                <w:color w:val="000000"/>
                <w:kern w:val="0"/>
                <w:sz w:val="22"/>
                <w:szCs w:val="22"/>
              </w:rPr>
              <w:t>63%</w:t>
            </w:r>
          </w:p>
        </w:tc>
        <w:tc>
          <w:tcPr>
            <w:tcW w:w="1501" w:type="dxa"/>
            <w:tcBorders>
              <w:top w:val="nil"/>
              <w:left w:val="nil"/>
              <w:bottom w:val="nil"/>
              <w:right w:val="nil"/>
            </w:tcBorders>
            <w:vAlign w:val="bottom"/>
          </w:tcPr>
          <w:p w:rsidR="009B2CA5" w:rsidRPr="004A64A9" w:rsidRDefault="009B2CA5">
            <w:pPr>
              <w:autoSpaceDE/>
              <w:autoSpaceDN/>
              <w:jc w:val="right"/>
              <w:rPr>
                <w:rFonts w:ascii="Book Antiqua" w:hAnsi="Book Antiqua" w:cs="Book Antiqua"/>
                <w:kern w:val="0"/>
                <w:sz w:val="24"/>
                <w:szCs w:val="24"/>
              </w:rPr>
            </w:pPr>
            <w:r w:rsidRPr="004A64A9">
              <w:rPr>
                <w:rFonts w:ascii="Calibri" w:hAnsi="Calibri" w:cs="Calibri"/>
                <w:color w:val="000000"/>
                <w:kern w:val="0"/>
                <w:sz w:val="22"/>
                <w:szCs w:val="22"/>
              </w:rPr>
              <w:t>5,70</w:t>
            </w:r>
          </w:p>
        </w:tc>
        <w:tc>
          <w:tcPr>
            <w:tcW w:w="4660" w:type="dxa"/>
            <w:tcBorders>
              <w:top w:val="nil"/>
              <w:left w:val="nil"/>
              <w:bottom w:val="nil"/>
              <w:right w:val="single" w:sz="8" w:space="0" w:color="auto"/>
            </w:tcBorders>
            <w:vAlign w:val="bottom"/>
          </w:tcPr>
          <w:p w:rsidR="009B2CA5" w:rsidRPr="004A64A9" w:rsidRDefault="009B2CA5">
            <w:pPr>
              <w:autoSpaceDE/>
              <w:autoSpaceDN/>
              <w:rPr>
                <w:rFonts w:ascii="Book Antiqua" w:hAnsi="Book Antiqua" w:cs="Book Antiqua"/>
                <w:kern w:val="0"/>
                <w:sz w:val="24"/>
                <w:szCs w:val="24"/>
              </w:rPr>
            </w:pPr>
            <w:r w:rsidRPr="004A64A9">
              <w:rPr>
                <w:rFonts w:ascii="Calibri" w:hAnsi="Calibri" w:cs="Calibri"/>
                <w:color w:val="000000"/>
                <w:kern w:val="0"/>
              </w:rPr>
              <w:t xml:space="preserve">Zastavěno tam, kde se vybudovala </w:t>
            </w:r>
            <w:proofErr w:type="spellStart"/>
            <w:r w:rsidRPr="004A64A9">
              <w:rPr>
                <w:rFonts w:ascii="Calibri" w:hAnsi="Calibri" w:cs="Calibri"/>
                <w:color w:val="000000"/>
                <w:kern w:val="0"/>
              </w:rPr>
              <w:t>tech</w:t>
            </w:r>
            <w:proofErr w:type="spellEnd"/>
            <w:r w:rsidRPr="004A64A9">
              <w:rPr>
                <w:rFonts w:ascii="Calibri" w:hAnsi="Calibri" w:cs="Calibri"/>
                <w:color w:val="000000"/>
                <w:kern w:val="0"/>
              </w:rPr>
              <w:t xml:space="preserve">. a doprav. Infrastruktura.  Pro další úplné zastavění je lokalita blokována majetkovými spory a to záměrnou blokací tak aby </w:t>
            </w:r>
            <w:proofErr w:type="gramStart"/>
            <w:r w:rsidRPr="004A64A9">
              <w:rPr>
                <w:rFonts w:ascii="Calibri" w:hAnsi="Calibri" w:cs="Calibri"/>
                <w:color w:val="000000"/>
                <w:kern w:val="0"/>
              </w:rPr>
              <w:t>nemohly</w:t>
            </w:r>
            <w:proofErr w:type="gramEnd"/>
            <w:r w:rsidRPr="004A64A9">
              <w:rPr>
                <w:rFonts w:ascii="Calibri" w:hAnsi="Calibri" w:cs="Calibri"/>
                <w:color w:val="000000"/>
                <w:kern w:val="0"/>
              </w:rPr>
              <w:t xml:space="preserve"> v sousedství vlastníka vyrůst nežádoucí sousedi. Dalším problémem je technická a dopravní infrastruktura</w:t>
            </w:r>
          </w:p>
        </w:tc>
      </w:tr>
      <w:tr w:rsidR="009B2CA5" w:rsidRPr="004A64A9">
        <w:tblPrEx>
          <w:tblCellMar>
            <w:top w:w="0" w:type="dxa"/>
            <w:bottom w:w="0" w:type="dxa"/>
          </w:tblCellMar>
        </w:tblPrEx>
        <w:trPr>
          <w:trHeight w:val="3343"/>
        </w:trPr>
        <w:tc>
          <w:tcPr>
            <w:tcW w:w="960" w:type="dxa"/>
            <w:tcBorders>
              <w:top w:val="nil"/>
              <w:left w:val="single" w:sz="8" w:space="0" w:color="auto"/>
              <w:bottom w:val="nil"/>
              <w:right w:val="nil"/>
            </w:tcBorders>
            <w:vAlign w:val="bottom"/>
          </w:tcPr>
          <w:p w:rsidR="009B2CA5" w:rsidRPr="004A64A9" w:rsidRDefault="009B2CA5">
            <w:pPr>
              <w:autoSpaceDE/>
              <w:autoSpaceDN/>
              <w:rPr>
                <w:rFonts w:ascii="Book Antiqua" w:hAnsi="Book Antiqua" w:cs="Book Antiqua"/>
                <w:kern w:val="0"/>
                <w:sz w:val="24"/>
                <w:szCs w:val="24"/>
              </w:rPr>
            </w:pPr>
            <w:r w:rsidRPr="004A64A9">
              <w:rPr>
                <w:rFonts w:ascii="Calibri" w:hAnsi="Calibri" w:cs="Calibri"/>
                <w:color w:val="000000"/>
                <w:kern w:val="0"/>
                <w:sz w:val="22"/>
                <w:szCs w:val="22"/>
              </w:rPr>
              <w:lastRenderedPageBreak/>
              <w:t> </w:t>
            </w:r>
          </w:p>
        </w:tc>
        <w:tc>
          <w:tcPr>
            <w:tcW w:w="1040" w:type="dxa"/>
            <w:tcBorders>
              <w:top w:val="nil"/>
              <w:left w:val="nil"/>
              <w:bottom w:val="nil"/>
              <w:right w:val="nil"/>
            </w:tcBorders>
            <w:vAlign w:val="bottom"/>
          </w:tcPr>
          <w:p w:rsidR="009B2CA5" w:rsidRPr="004A64A9" w:rsidRDefault="009B2CA5">
            <w:pPr>
              <w:autoSpaceDE/>
              <w:autoSpaceDN/>
              <w:rPr>
                <w:rFonts w:ascii="Book Antiqua" w:hAnsi="Book Antiqua" w:cs="Book Antiqua"/>
                <w:kern w:val="0"/>
                <w:sz w:val="24"/>
                <w:szCs w:val="24"/>
              </w:rPr>
            </w:pPr>
            <w:r w:rsidRPr="004A64A9">
              <w:rPr>
                <w:rFonts w:ascii="Calibri" w:hAnsi="Calibri" w:cs="Calibri"/>
                <w:color w:val="000000"/>
                <w:kern w:val="0"/>
                <w:sz w:val="22"/>
                <w:szCs w:val="22"/>
              </w:rPr>
              <w:t>16/R</w:t>
            </w:r>
          </w:p>
        </w:tc>
        <w:tc>
          <w:tcPr>
            <w:tcW w:w="913" w:type="dxa"/>
            <w:tcBorders>
              <w:top w:val="nil"/>
              <w:left w:val="nil"/>
              <w:bottom w:val="nil"/>
              <w:right w:val="nil"/>
            </w:tcBorders>
            <w:vAlign w:val="bottom"/>
          </w:tcPr>
          <w:p w:rsidR="009B2CA5" w:rsidRPr="004A64A9" w:rsidRDefault="009B2CA5">
            <w:pPr>
              <w:autoSpaceDE/>
              <w:autoSpaceDN/>
              <w:jc w:val="right"/>
              <w:rPr>
                <w:rFonts w:ascii="Book Antiqua" w:hAnsi="Book Antiqua" w:cs="Book Antiqua"/>
                <w:kern w:val="0"/>
                <w:sz w:val="24"/>
                <w:szCs w:val="24"/>
              </w:rPr>
            </w:pPr>
            <w:r w:rsidRPr="004A64A9">
              <w:rPr>
                <w:rFonts w:ascii="Calibri" w:hAnsi="Calibri" w:cs="Calibri"/>
                <w:color w:val="000000"/>
                <w:kern w:val="0"/>
                <w:sz w:val="22"/>
                <w:szCs w:val="22"/>
              </w:rPr>
              <w:t>6,8</w:t>
            </w:r>
          </w:p>
        </w:tc>
        <w:tc>
          <w:tcPr>
            <w:tcW w:w="1360" w:type="dxa"/>
            <w:tcBorders>
              <w:top w:val="nil"/>
              <w:left w:val="nil"/>
              <w:bottom w:val="nil"/>
              <w:right w:val="nil"/>
            </w:tcBorders>
            <w:vAlign w:val="bottom"/>
          </w:tcPr>
          <w:p w:rsidR="009B2CA5" w:rsidRPr="004A64A9" w:rsidRDefault="009B2CA5">
            <w:pPr>
              <w:autoSpaceDE/>
              <w:autoSpaceDN/>
              <w:jc w:val="right"/>
              <w:rPr>
                <w:rFonts w:ascii="Book Antiqua" w:hAnsi="Book Antiqua" w:cs="Book Antiqua"/>
                <w:kern w:val="0"/>
                <w:sz w:val="24"/>
                <w:szCs w:val="24"/>
              </w:rPr>
            </w:pPr>
            <w:r w:rsidRPr="004A64A9">
              <w:rPr>
                <w:rFonts w:ascii="Calibri" w:hAnsi="Calibri" w:cs="Calibri"/>
                <w:color w:val="000000"/>
                <w:kern w:val="0"/>
                <w:sz w:val="22"/>
                <w:szCs w:val="22"/>
              </w:rPr>
              <w:t>3%</w:t>
            </w:r>
          </w:p>
        </w:tc>
        <w:tc>
          <w:tcPr>
            <w:tcW w:w="1501" w:type="dxa"/>
            <w:tcBorders>
              <w:top w:val="nil"/>
              <w:left w:val="nil"/>
              <w:bottom w:val="nil"/>
              <w:right w:val="nil"/>
            </w:tcBorders>
            <w:vAlign w:val="bottom"/>
          </w:tcPr>
          <w:p w:rsidR="009B2CA5" w:rsidRPr="004A64A9" w:rsidRDefault="009B2CA5">
            <w:pPr>
              <w:autoSpaceDE/>
              <w:autoSpaceDN/>
              <w:jc w:val="right"/>
              <w:rPr>
                <w:rFonts w:ascii="Book Antiqua" w:hAnsi="Book Antiqua" w:cs="Book Antiqua"/>
                <w:kern w:val="0"/>
                <w:sz w:val="24"/>
                <w:szCs w:val="24"/>
              </w:rPr>
            </w:pPr>
            <w:r w:rsidRPr="004A64A9">
              <w:rPr>
                <w:rFonts w:ascii="Calibri" w:hAnsi="Calibri" w:cs="Calibri"/>
                <w:color w:val="000000"/>
                <w:kern w:val="0"/>
                <w:sz w:val="22"/>
                <w:szCs w:val="22"/>
              </w:rPr>
              <w:t>6,60</w:t>
            </w:r>
          </w:p>
        </w:tc>
        <w:tc>
          <w:tcPr>
            <w:tcW w:w="4660" w:type="dxa"/>
            <w:tcBorders>
              <w:top w:val="nil"/>
              <w:left w:val="nil"/>
              <w:bottom w:val="nil"/>
              <w:right w:val="single" w:sz="8" w:space="0" w:color="auto"/>
            </w:tcBorders>
            <w:vAlign w:val="bottom"/>
          </w:tcPr>
          <w:p w:rsidR="009B2CA5" w:rsidRPr="004A64A9" w:rsidRDefault="009B2CA5">
            <w:pPr>
              <w:autoSpaceDE/>
              <w:autoSpaceDN/>
              <w:rPr>
                <w:rFonts w:ascii="Book Antiqua" w:hAnsi="Book Antiqua" w:cs="Book Antiqua"/>
                <w:kern w:val="0"/>
                <w:sz w:val="24"/>
                <w:szCs w:val="24"/>
              </w:rPr>
            </w:pPr>
            <w:r w:rsidRPr="004A64A9">
              <w:rPr>
                <w:rFonts w:ascii="Calibri" w:hAnsi="Calibri" w:cs="Calibri"/>
                <w:color w:val="000000"/>
                <w:kern w:val="0"/>
                <w:sz w:val="22"/>
                <w:szCs w:val="22"/>
              </w:rPr>
              <w:t xml:space="preserve">Chybí </w:t>
            </w:r>
            <w:proofErr w:type="spellStart"/>
            <w:r w:rsidRPr="004A64A9">
              <w:rPr>
                <w:rFonts w:ascii="Calibri" w:hAnsi="Calibri" w:cs="Calibri"/>
                <w:color w:val="000000"/>
                <w:kern w:val="0"/>
                <w:sz w:val="22"/>
                <w:szCs w:val="22"/>
              </w:rPr>
              <w:t>tech</w:t>
            </w:r>
            <w:proofErr w:type="spellEnd"/>
            <w:r w:rsidRPr="004A64A9">
              <w:rPr>
                <w:rFonts w:ascii="Calibri" w:hAnsi="Calibri" w:cs="Calibri"/>
                <w:color w:val="000000"/>
                <w:kern w:val="0"/>
                <w:sz w:val="22"/>
                <w:szCs w:val="22"/>
              </w:rPr>
              <w:t xml:space="preserve">. Infrastruktura, zejména kanalizace. Bez velkých </w:t>
            </w:r>
            <w:proofErr w:type="spellStart"/>
            <w:r w:rsidRPr="004A64A9">
              <w:rPr>
                <w:rFonts w:ascii="Calibri" w:hAnsi="Calibri" w:cs="Calibri"/>
                <w:color w:val="000000"/>
                <w:kern w:val="0"/>
                <w:sz w:val="22"/>
                <w:szCs w:val="22"/>
              </w:rPr>
              <w:t>investišních</w:t>
            </w:r>
            <w:proofErr w:type="spellEnd"/>
            <w:r w:rsidRPr="004A64A9">
              <w:rPr>
                <w:rFonts w:ascii="Calibri" w:hAnsi="Calibri" w:cs="Calibri"/>
                <w:color w:val="000000"/>
                <w:kern w:val="0"/>
                <w:sz w:val="22"/>
                <w:szCs w:val="22"/>
              </w:rPr>
              <w:t xml:space="preserve"> nákladů nelze využít. Pro tuto lokalitu je nutné nalézt investora, který lokalitu celkově </w:t>
            </w:r>
            <w:proofErr w:type="spellStart"/>
            <w:r w:rsidRPr="004A64A9">
              <w:rPr>
                <w:rFonts w:ascii="Calibri" w:hAnsi="Calibri" w:cs="Calibri"/>
                <w:color w:val="000000"/>
                <w:kern w:val="0"/>
                <w:sz w:val="22"/>
                <w:szCs w:val="22"/>
              </w:rPr>
              <w:t>zainvestuje</w:t>
            </w:r>
            <w:proofErr w:type="spellEnd"/>
            <w:r w:rsidRPr="004A64A9">
              <w:rPr>
                <w:rFonts w:ascii="Calibri" w:hAnsi="Calibri" w:cs="Calibri"/>
                <w:color w:val="000000"/>
                <w:kern w:val="0"/>
                <w:sz w:val="22"/>
                <w:szCs w:val="22"/>
              </w:rPr>
              <w:t xml:space="preserve"> a připraví.  Jedná se o území mezi obchvatem a městskou zástavbou, které doplňuje zóna výroby a </w:t>
            </w:r>
            <w:proofErr w:type="spellStart"/>
            <w:r w:rsidRPr="004A64A9">
              <w:rPr>
                <w:rFonts w:ascii="Calibri" w:hAnsi="Calibri" w:cs="Calibri"/>
                <w:color w:val="000000"/>
                <w:kern w:val="0"/>
                <w:sz w:val="22"/>
                <w:szCs w:val="22"/>
              </w:rPr>
              <w:t>vysokopodlažní</w:t>
            </w:r>
            <w:proofErr w:type="spellEnd"/>
            <w:r w:rsidRPr="004A64A9">
              <w:rPr>
                <w:rFonts w:ascii="Calibri" w:hAnsi="Calibri" w:cs="Calibri"/>
                <w:color w:val="000000"/>
                <w:kern w:val="0"/>
                <w:sz w:val="22"/>
                <w:szCs w:val="22"/>
              </w:rPr>
              <w:t xml:space="preserve"> zástavby. Z urbanistického hlediska velmi vhodné k dostavění, jelikož dotváří ucelenou zástavbu. Samostatná neurbanizovaná území v urbanizovaném území by byly v rozporu se stavebním zákonem. </w:t>
            </w:r>
          </w:p>
        </w:tc>
      </w:tr>
      <w:tr w:rsidR="009B2CA5" w:rsidRPr="004A64A9">
        <w:tblPrEx>
          <w:tblCellMar>
            <w:top w:w="0" w:type="dxa"/>
            <w:bottom w:w="0" w:type="dxa"/>
          </w:tblCellMar>
        </w:tblPrEx>
        <w:trPr>
          <w:trHeight w:val="2750"/>
        </w:trPr>
        <w:tc>
          <w:tcPr>
            <w:tcW w:w="960" w:type="dxa"/>
            <w:tcBorders>
              <w:top w:val="nil"/>
              <w:left w:val="single" w:sz="8" w:space="0" w:color="auto"/>
              <w:bottom w:val="single" w:sz="8" w:space="0" w:color="auto"/>
              <w:right w:val="nil"/>
            </w:tcBorders>
            <w:vAlign w:val="bottom"/>
          </w:tcPr>
          <w:p w:rsidR="009B2CA5" w:rsidRPr="004A64A9" w:rsidRDefault="009B2CA5">
            <w:pPr>
              <w:autoSpaceDE/>
              <w:autoSpaceDN/>
              <w:rPr>
                <w:rFonts w:ascii="Book Antiqua" w:hAnsi="Book Antiqua" w:cs="Book Antiqua"/>
                <w:kern w:val="0"/>
                <w:sz w:val="24"/>
                <w:szCs w:val="24"/>
              </w:rPr>
            </w:pPr>
            <w:r w:rsidRPr="004A64A9">
              <w:rPr>
                <w:rFonts w:ascii="Calibri" w:hAnsi="Calibri" w:cs="Calibri"/>
                <w:color w:val="000000"/>
                <w:kern w:val="0"/>
                <w:sz w:val="22"/>
                <w:szCs w:val="22"/>
              </w:rPr>
              <w:t> </w:t>
            </w:r>
          </w:p>
        </w:tc>
        <w:tc>
          <w:tcPr>
            <w:tcW w:w="1040" w:type="dxa"/>
            <w:tcBorders>
              <w:top w:val="nil"/>
              <w:left w:val="nil"/>
              <w:bottom w:val="single" w:sz="8" w:space="0" w:color="auto"/>
              <w:right w:val="nil"/>
            </w:tcBorders>
            <w:vAlign w:val="bottom"/>
          </w:tcPr>
          <w:p w:rsidR="009B2CA5" w:rsidRPr="004A64A9" w:rsidRDefault="009B2CA5">
            <w:pPr>
              <w:autoSpaceDE/>
              <w:autoSpaceDN/>
              <w:rPr>
                <w:rFonts w:ascii="Book Antiqua" w:hAnsi="Book Antiqua" w:cs="Book Antiqua"/>
                <w:kern w:val="0"/>
                <w:sz w:val="24"/>
                <w:szCs w:val="24"/>
              </w:rPr>
            </w:pPr>
            <w:r w:rsidRPr="004A64A9">
              <w:rPr>
                <w:rFonts w:ascii="Calibri" w:hAnsi="Calibri" w:cs="Calibri"/>
                <w:color w:val="000000"/>
                <w:kern w:val="0"/>
                <w:sz w:val="22"/>
                <w:szCs w:val="22"/>
              </w:rPr>
              <w:t>3/Z</w:t>
            </w:r>
          </w:p>
        </w:tc>
        <w:tc>
          <w:tcPr>
            <w:tcW w:w="913" w:type="dxa"/>
            <w:tcBorders>
              <w:top w:val="nil"/>
              <w:left w:val="nil"/>
              <w:bottom w:val="single" w:sz="8" w:space="0" w:color="auto"/>
              <w:right w:val="nil"/>
            </w:tcBorders>
            <w:vAlign w:val="bottom"/>
          </w:tcPr>
          <w:p w:rsidR="009B2CA5" w:rsidRPr="004A64A9" w:rsidRDefault="009B2CA5">
            <w:pPr>
              <w:autoSpaceDE/>
              <w:autoSpaceDN/>
              <w:jc w:val="right"/>
              <w:rPr>
                <w:rFonts w:ascii="Book Antiqua" w:hAnsi="Book Antiqua" w:cs="Book Antiqua"/>
                <w:kern w:val="0"/>
                <w:sz w:val="24"/>
                <w:szCs w:val="24"/>
              </w:rPr>
            </w:pPr>
            <w:r w:rsidRPr="004A64A9">
              <w:rPr>
                <w:rFonts w:ascii="Calibri" w:hAnsi="Calibri" w:cs="Calibri"/>
                <w:color w:val="000000"/>
                <w:kern w:val="0"/>
                <w:sz w:val="22"/>
                <w:szCs w:val="22"/>
              </w:rPr>
              <w:t>0,83</w:t>
            </w:r>
          </w:p>
        </w:tc>
        <w:tc>
          <w:tcPr>
            <w:tcW w:w="1360" w:type="dxa"/>
            <w:tcBorders>
              <w:top w:val="nil"/>
              <w:left w:val="nil"/>
              <w:bottom w:val="single" w:sz="8" w:space="0" w:color="auto"/>
              <w:right w:val="nil"/>
            </w:tcBorders>
            <w:vAlign w:val="bottom"/>
          </w:tcPr>
          <w:p w:rsidR="009B2CA5" w:rsidRPr="004A64A9" w:rsidRDefault="009B2CA5">
            <w:pPr>
              <w:autoSpaceDE/>
              <w:autoSpaceDN/>
              <w:jc w:val="right"/>
              <w:rPr>
                <w:rFonts w:ascii="Book Antiqua" w:hAnsi="Book Antiqua" w:cs="Book Antiqua"/>
                <w:kern w:val="0"/>
                <w:sz w:val="24"/>
                <w:szCs w:val="24"/>
              </w:rPr>
            </w:pPr>
            <w:r w:rsidRPr="004A64A9">
              <w:rPr>
                <w:rFonts w:ascii="Calibri" w:hAnsi="Calibri" w:cs="Calibri"/>
                <w:color w:val="000000"/>
                <w:kern w:val="0"/>
                <w:sz w:val="22"/>
                <w:szCs w:val="22"/>
              </w:rPr>
              <w:t>21%</w:t>
            </w:r>
          </w:p>
        </w:tc>
        <w:tc>
          <w:tcPr>
            <w:tcW w:w="1501" w:type="dxa"/>
            <w:tcBorders>
              <w:top w:val="nil"/>
              <w:left w:val="nil"/>
              <w:bottom w:val="single" w:sz="8" w:space="0" w:color="auto"/>
              <w:right w:val="nil"/>
            </w:tcBorders>
            <w:vAlign w:val="bottom"/>
          </w:tcPr>
          <w:p w:rsidR="009B2CA5" w:rsidRPr="004A64A9" w:rsidRDefault="009B2CA5">
            <w:pPr>
              <w:autoSpaceDE/>
              <w:autoSpaceDN/>
              <w:jc w:val="right"/>
              <w:rPr>
                <w:rFonts w:ascii="Book Antiqua" w:hAnsi="Book Antiqua" w:cs="Book Antiqua"/>
                <w:kern w:val="0"/>
                <w:sz w:val="24"/>
                <w:szCs w:val="24"/>
              </w:rPr>
            </w:pPr>
            <w:r w:rsidRPr="004A64A9">
              <w:rPr>
                <w:rFonts w:ascii="Calibri" w:hAnsi="Calibri" w:cs="Calibri"/>
                <w:color w:val="000000"/>
                <w:kern w:val="0"/>
                <w:sz w:val="22"/>
                <w:szCs w:val="22"/>
              </w:rPr>
              <w:t>0,66</w:t>
            </w:r>
          </w:p>
        </w:tc>
        <w:tc>
          <w:tcPr>
            <w:tcW w:w="4660" w:type="dxa"/>
            <w:tcBorders>
              <w:top w:val="nil"/>
              <w:left w:val="nil"/>
              <w:bottom w:val="single" w:sz="8" w:space="0" w:color="auto"/>
              <w:right w:val="single" w:sz="8" w:space="0" w:color="auto"/>
            </w:tcBorders>
            <w:vAlign w:val="bottom"/>
          </w:tcPr>
          <w:p w:rsidR="009B2CA5" w:rsidRPr="004A64A9" w:rsidRDefault="009B2CA5">
            <w:pPr>
              <w:autoSpaceDE/>
              <w:autoSpaceDN/>
              <w:rPr>
                <w:rFonts w:ascii="Book Antiqua" w:hAnsi="Book Antiqua" w:cs="Book Antiqua"/>
                <w:kern w:val="0"/>
                <w:sz w:val="24"/>
                <w:szCs w:val="24"/>
              </w:rPr>
            </w:pPr>
            <w:r w:rsidRPr="004A64A9">
              <w:rPr>
                <w:rFonts w:ascii="Calibri" w:hAnsi="Calibri" w:cs="Calibri"/>
                <w:color w:val="000000"/>
                <w:kern w:val="0"/>
              </w:rPr>
              <w:t xml:space="preserve">Lokalita je bez přístupu z důvodu majetkových. Změnou ÚPO Slatiňany </w:t>
            </w:r>
            <w:proofErr w:type="gramStart"/>
            <w:r w:rsidRPr="004A64A9">
              <w:rPr>
                <w:rFonts w:ascii="Calibri" w:hAnsi="Calibri" w:cs="Calibri"/>
                <w:color w:val="000000"/>
                <w:kern w:val="0"/>
              </w:rPr>
              <w:t>č.1 se</w:t>
            </w:r>
            <w:proofErr w:type="gramEnd"/>
            <w:r w:rsidRPr="004A64A9">
              <w:rPr>
                <w:rFonts w:ascii="Calibri" w:hAnsi="Calibri" w:cs="Calibri"/>
                <w:color w:val="000000"/>
                <w:kern w:val="0"/>
              </w:rPr>
              <w:t xml:space="preserve"> po dohodě vlastníka nové lokality 52/R a  zastupitelstva města Slatiňany dohodly </w:t>
            </w:r>
            <w:proofErr w:type="spellStart"/>
            <w:r w:rsidRPr="004A64A9">
              <w:rPr>
                <w:rFonts w:ascii="Calibri" w:hAnsi="Calibri" w:cs="Calibri"/>
                <w:color w:val="000000"/>
                <w:kern w:val="0"/>
              </w:rPr>
              <w:t>spolupodíly</w:t>
            </w:r>
            <w:proofErr w:type="spellEnd"/>
            <w:r w:rsidRPr="004A64A9">
              <w:rPr>
                <w:rFonts w:ascii="Calibri" w:hAnsi="Calibri" w:cs="Calibri"/>
                <w:color w:val="000000"/>
                <w:kern w:val="0"/>
              </w:rPr>
              <w:t xml:space="preserve"> pozemků na přístupu k lokalitě 3/Z. Postaven 1 RD se samostatným přístupem přes soukromý pozemek. Tento přístup nelze použít pro více RD. Lokalita je v proluce stávající zástavby (obklopena ze tří stran a proto je vhodné ji zachovat i nadále.</w:t>
            </w:r>
          </w:p>
        </w:tc>
      </w:tr>
    </w:tbl>
    <w:p w:rsidR="009B2CA5" w:rsidRDefault="009B2CA5">
      <w:pPr>
        <w:ind w:left="281" w:right="55" w:hanging="281"/>
        <w:jc w:val="both"/>
        <w:rPr>
          <w:rFonts w:ascii="Book Antiqua" w:hAnsi="Book Antiqua" w:cs="Book Antiqua"/>
          <w:sz w:val="24"/>
          <w:szCs w:val="24"/>
        </w:rPr>
      </w:pPr>
    </w:p>
    <w:p w:rsidR="009B2CA5" w:rsidRDefault="009B2CA5">
      <w:pPr>
        <w:ind w:left="281" w:right="55" w:hanging="281"/>
        <w:jc w:val="both"/>
        <w:rPr>
          <w:rFonts w:ascii="Book Antiqua" w:hAnsi="Book Antiqua" w:cs="Book Antiqua"/>
          <w:sz w:val="24"/>
          <w:szCs w:val="24"/>
        </w:rPr>
      </w:pPr>
    </w:p>
    <w:p w:rsidR="009B2CA5" w:rsidRDefault="009B2CA5">
      <w:pPr>
        <w:rPr>
          <w:rFonts w:ascii="TimesNewRomanPS-BoldMT CE" w:hAnsi="TimesNewRomanPS-BoldMT CE" w:cs="TimesNewRomanPS-BoldMT CE"/>
          <w:b/>
          <w:bCs/>
          <w:kern w:val="0"/>
          <w:sz w:val="24"/>
          <w:szCs w:val="24"/>
        </w:rPr>
      </w:pPr>
      <w:r>
        <w:rPr>
          <w:rFonts w:ascii="TimesNewRomanPS-BoldMT CE" w:hAnsi="TimesNewRomanPS-BoldMT CE" w:cs="TimesNewRomanPS-BoldMT CE"/>
          <w:b/>
          <w:bCs/>
          <w:kern w:val="0"/>
          <w:sz w:val="24"/>
          <w:szCs w:val="24"/>
        </w:rPr>
        <w:t>VYMEZENÍ DALŚÍ ZASTAVITELNÉ PLOCHY PRO</w:t>
      </w:r>
    </w:p>
    <w:p w:rsidR="009B2CA5" w:rsidRDefault="009B2CA5">
      <w:pPr>
        <w:rPr>
          <w:rFonts w:ascii="TimesNewRomanPS-BoldMT CE" w:hAnsi="TimesNewRomanPS-BoldMT CE" w:cs="TimesNewRomanPS-BoldMT CE"/>
          <w:b/>
          <w:bCs/>
          <w:kern w:val="0"/>
          <w:sz w:val="24"/>
          <w:szCs w:val="24"/>
        </w:rPr>
      </w:pPr>
      <w:r>
        <w:rPr>
          <w:rFonts w:ascii="TimesNewRomanPS-BoldMT CE" w:hAnsi="TimesNewRomanPS-BoldMT CE" w:cs="TimesNewRomanPS-BoldMT CE"/>
          <w:b/>
          <w:bCs/>
          <w:kern w:val="0"/>
          <w:sz w:val="24"/>
          <w:szCs w:val="24"/>
        </w:rPr>
        <w:t>BYDLENÍ DLE METODIKY MMR</w:t>
      </w:r>
    </w:p>
    <w:p w:rsidR="009B2CA5" w:rsidRDefault="009B2CA5">
      <w:pPr>
        <w:rPr>
          <w:rFonts w:ascii="TimesNewRomanPS-BoldMT CE" w:hAnsi="TimesNewRomanPS-BoldMT CE" w:cs="TimesNewRomanPS-BoldMT CE"/>
          <w:b/>
          <w:bCs/>
          <w:kern w:val="0"/>
          <w:sz w:val="24"/>
          <w:szCs w:val="24"/>
        </w:rPr>
      </w:pPr>
      <w:r>
        <w:rPr>
          <w:rFonts w:ascii="TimesNewRomanPS-BoldMT CE" w:hAnsi="TimesNewRomanPS-BoldMT CE" w:cs="TimesNewRomanPS-BoldMT CE"/>
          <w:b/>
          <w:bCs/>
          <w:kern w:val="0"/>
          <w:sz w:val="24"/>
          <w:szCs w:val="24"/>
        </w:rPr>
        <w:t>podle § 55 odst. 3 stavebního zákona</w:t>
      </w:r>
    </w:p>
    <w:p w:rsidR="009B2CA5" w:rsidRDefault="009B2CA5">
      <w:pPr>
        <w:rPr>
          <w:rFonts w:ascii="TimesNewRomanPSMT CE" w:hAnsi="TimesNewRomanPSMT CE" w:cs="TimesNewRomanPSMT CE"/>
          <w:kern w:val="0"/>
          <w:sz w:val="24"/>
          <w:szCs w:val="24"/>
        </w:rPr>
      </w:pPr>
      <w:r>
        <w:rPr>
          <w:rFonts w:ascii="TimesNewRomanPSMT CE" w:hAnsi="TimesNewRomanPSMT CE" w:cs="TimesNewRomanPSMT CE"/>
          <w:kern w:val="0"/>
          <w:sz w:val="24"/>
          <w:szCs w:val="24"/>
        </w:rPr>
        <w:t>Plochy pro bydlení ve vydaném (schváleném) územním plánu:</w:t>
      </w:r>
    </w:p>
    <w:p w:rsidR="009B2CA5" w:rsidRDefault="009B2CA5">
      <w:pPr>
        <w:rPr>
          <w:rFonts w:ascii="TimesNewRomanPS-BoldMT CE" w:hAnsi="TimesNewRomanPS-BoldMT CE" w:cs="TimesNewRomanPS-BoldMT CE"/>
          <w:b/>
          <w:bCs/>
          <w:kern w:val="0"/>
          <w:sz w:val="24"/>
          <w:szCs w:val="24"/>
        </w:rPr>
      </w:pPr>
      <w:r>
        <w:rPr>
          <w:rFonts w:ascii="TimesNewRomanPS-BoldMT CE" w:hAnsi="TimesNewRomanPS-BoldMT CE" w:cs="TimesNewRomanPS-BoldMT CE"/>
          <w:b/>
          <w:bCs/>
          <w:kern w:val="0"/>
          <w:sz w:val="24"/>
          <w:szCs w:val="24"/>
        </w:rPr>
        <w:t>Lokalita 51/R</w:t>
      </w:r>
    </w:p>
    <w:p w:rsidR="009B2CA5" w:rsidRDefault="009B2CA5">
      <w:pPr>
        <w:rPr>
          <w:rFonts w:ascii="TimesNewRomanPSMT CE" w:hAnsi="TimesNewRomanPSMT CE" w:cs="TimesNewRomanPSMT CE"/>
          <w:kern w:val="0"/>
          <w:sz w:val="16"/>
          <w:szCs w:val="16"/>
        </w:rPr>
      </w:pPr>
      <w:r>
        <w:rPr>
          <w:rFonts w:ascii="TimesNewRomanPSMT CE" w:hAnsi="TimesNewRomanPSMT CE" w:cs="TimesNewRomanPSMT CE"/>
          <w:kern w:val="0"/>
          <w:sz w:val="24"/>
          <w:szCs w:val="24"/>
        </w:rPr>
        <w:t>Zastavitelná plocha ……………………………</w:t>
      </w:r>
      <w:proofErr w:type="gramStart"/>
      <w:r>
        <w:rPr>
          <w:rFonts w:ascii="TimesNewRomanPSMT CE" w:hAnsi="TimesNewRomanPSMT CE" w:cs="TimesNewRomanPSMT CE"/>
          <w:kern w:val="0"/>
          <w:sz w:val="24"/>
          <w:szCs w:val="24"/>
        </w:rPr>
        <w:t>…....15900</w:t>
      </w:r>
      <w:proofErr w:type="gramEnd"/>
      <w:r>
        <w:rPr>
          <w:rFonts w:ascii="TimesNewRomanPSMT CE" w:hAnsi="TimesNewRomanPSMT CE" w:cs="TimesNewRomanPSMT CE"/>
          <w:kern w:val="0"/>
          <w:sz w:val="24"/>
          <w:szCs w:val="24"/>
        </w:rPr>
        <w:t xml:space="preserve"> m</w:t>
      </w:r>
      <w:r>
        <w:rPr>
          <w:rFonts w:ascii="TimesNewRomanPSMT CE" w:hAnsi="TimesNewRomanPSMT CE" w:cs="TimesNewRomanPSMT CE"/>
          <w:kern w:val="0"/>
          <w:sz w:val="16"/>
          <w:szCs w:val="16"/>
        </w:rPr>
        <w:t>2</w:t>
      </w:r>
    </w:p>
    <w:p w:rsidR="009B2CA5" w:rsidRDefault="009B2CA5">
      <w:pPr>
        <w:rPr>
          <w:rFonts w:ascii="TimesNewRomanPS-BoldMT CE" w:hAnsi="TimesNewRomanPS-BoldMT CE" w:cs="TimesNewRomanPS-BoldMT CE"/>
          <w:b/>
          <w:bCs/>
          <w:kern w:val="0"/>
          <w:sz w:val="16"/>
          <w:szCs w:val="16"/>
        </w:rPr>
      </w:pPr>
      <w:r>
        <w:rPr>
          <w:rFonts w:ascii="TimesNewRomanPS-BoldMT CE" w:hAnsi="TimesNewRomanPS-BoldMT CE" w:cs="TimesNewRomanPS-BoldMT CE"/>
          <w:b/>
          <w:bCs/>
          <w:kern w:val="0"/>
          <w:sz w:val="24"/>
          <w:szCs w:val="24"/>
        </w:rPr>
        <w:t>Celkem……………………………………………</w:t>
      </w:r>
      <w:proofErr w:type="gramStart"/>
      <w:r>
        <w:rPr>
          <w:rFonts w:ascii="TimesNewRomanPS-BoldMT CE" w:hAnsi="TimesNewRomanPS-BoldMT CE" w:cs="TimesNewRomanPS-BoldMT CE"/>
          <w:b/>
          <w:bCs/>
          <w:kern w:val="0"/>
          <w:sz w:val="24"/>
          <w:szCs w:val="24"/>
        </w:rPr>
        <w:t>….15 900</w:t>
      </w:r>
      <w:proofErr w:type="gramEnd"/>
      <w:r>
        <w:rPr>
          <w:rFonts w:ascii="TimesNewRomanPS-BoldMT CE" w:hAnsi="TimesNewRomanPS-BoldMT CE" w:cs="TimesNewRomanPS-BoldMT CE"/>
          <w:b/>
          <w:bCs/>
          <w:kern w:val="0"/>
          <w:sz w:val="24"/>
          <w:szCs w:val="24"/>
        </w:rPr>
        <w:t xml:space="preserve"> m</w:t>
      </w:r>
      <w:r>
        <w:rPr>
          <w:rFonts w:ascii="TimesNewRomanPS-BoldMT CE" w:hAnsi="TimesNewRomanPS-BoldMT CE" w:cs="TimesNewRomanPS-BoldMT CE"/>
          <w:b/>
          <w:bCs/>
          <w:kern w:val="0"/>
          <w:sz w:val="16"/>
          <w:szCs w:val="16"/>
        </w:rPr>
        <w:t>2</w:t>
      </w:r>
    </w:p>
    <w:p w:rsidR="009B2CA5" w:rsidRDefault="009B2CA5">
      <w:pPr>
        <w:rPr>
          <w:rFonts w:ascii="TimesNewRomanPSMT CE" w:hAnsi="TimesNewRomanPSMT CE" w:cs="TimesNewRomanPSMT CE"/>
          <w:kern w:val="0"/>
          <w:sz w:val="24"/>
          <w:szCs w:val="24"/>
        </w:rPr>
      </w:pPr>
      <w:r>
        <w:rPr>
          <w:rFonts w:ascii="TimesNewRomanPSMT CE" w:hAnsi="TimesNewRomanPSMT CE" w:cs="TimesNewRomanPSMT CE"/>
          <w:kern w:val="0"/>
          <w:sz w:val="24"/>
          <w:szCs w:val="24"/>
        </w:rPr>
        <w:t>Odborný odhad potřeby zastavitelných ploch pro bydlení:</w:t>
      </w:r>
    </w:p>
    <w:p w:rsidR="009B2CA5" w:rsidRDefault="009B2CA5">
      <w:pPr>
        <w:rPr>
          <w:rFonts w:ascii="TimesNewRomanPSMT CE" w:hAnsi="TimesNewRomanPSMT CE" w:cs="TimesNewRomanPSMT CE"/>
          <w:kern w:val="0"/>
          <w:sz w:val="24"/>
          <w:szCs w:val="24"/>
        </w:rPr>
      </w:pPr>
      <w:r>
        <w:rPr>
          <w:rFonts w:ascii="TimesNewRomanPSMT CE" w:hAnsi="TimesNewRomanPSMT CE" w:cs="TimesNewRomanPSMT CE"/>
          <w:kern w:val="0"/>
          <w:sz w:val="24"/>
          <w:szCs w:val="24"/>
        </w:rPr>
        <w:t>-Požadavky vyplývající z demografického vývoje (2006-2010)……</w:t>
      </w:r>
      <w:proofErr w:type="gramStart"/>
      <w:r>
        <w:rPr>
          <w:rFonts w:ascii="TimesNewRomanPSMT CE" w:hAnsi="TimesNewRomanPSMT CE" w:cs="TimesNewRomanPSMT CE"/>
          <w:kern w:val="0"/>
          <w:sz w:val="24"/>
          <w:szCs w:val="24"/>
        </w:rPr>
        <w:t>…..57</w:t>
      </w:r>
      <w:proofErr w:type="gramEnd"/>
      <w:r>
        <w:rPr>
          <w:rFonts w:ascii="TimesNewRomanPSMT CE" w:hAnsi="TimesNewRomanPSMT CE" w:cs="TimesNewRomanPSMT CE"/>
          <w:kern w:val="0"/>
          <w:sz w:val="24"/>
          <w:szCs w:val="24"/>
        </w:rPr>
        <w:t xml:space="preserve"> </w:t>
      </w:r>
      <w:proofErr w:type="spellStart"/>
      <w:r>
        <w:rPr>
          <w:rFonts w:ascii="TimesNewRomanPSMT CE" w:hAnsi="TimesNewRomanPSMT CE" w:cs="TimesNewRomanPSMT CE"/>
          <w:kern w:val="0"/>
          <w:sz w:val="24"/>
          <w:szCs w:val="24"/>
        </w:rPr>
        <w:t>b.j</w:t>
      </w:r>
      <w:proofErr w:type="spellEnd"/>
      <w:r>
        <w:rPr>
          <w:rFonts w:ascii="TimesNewRomanPSMT CE" w:hAnsi="TimesNewRomanPSMT CE" w:cs="TimesNewRomanPSMT CE"/>
          <w:kern w:val="0"/>
          <w:sz w:val="24"/>
          <w:szCs w:val="24"/>
        </w:rPr>
        <w:t>.</w:t>
      </w:r>
    </w:p>
    <w:p w:rsidR="009B2CA5" w:rsidRDefault="009B2CA5">
      <w:pPr>
        <w:rPr>
          <w:rFonts w:ascii="TimesNewRomanPSMT CE" w:hAnsi="TimesNewRomanPSMT CE" w:cs="TimesNewRomanPSMT CE"/>
          <w:kern w:val="0"/>
          <w:sz w:val="24"/>
          <w:szCs w:val="24"/>
        </w:rPr>
      </w:pPr>
      <w:r>
        <w:rPr>
          <w:rFonts w:ascii="TimesNewRomanPSMT CE" w:hAnsi="TimesNewRomanPSMT CE" w:cs="TimesNewRomanPSMT CE"/>
          <w:kern w:val="0"/>
          <w:sz w:val="24"/>
          <w:szCs w:val="24"/>
        </w:rPr>
        <w:t>-Požadavky vyplývající z nechtěného soužití (2006-2010)…………</w:t>
      </w:r>
      <w:proofErr w:type="gramStart"/>
      <w:r>
        <w:rPr>
          <w:rFonts w:ascii="TimesNewRomanPSMT CE" w:hAnsi="TimesNewRomanPSMT CE" w:cs="TimesNewRomanPSMT CE"/>
          <w:kern w:val="0"/>
          <w:sz w:val="24"/>
          <w:szCs w:val="24"/>
        </w:rPr>
        <w:t>…..57</w:t>
      </w:r>
      <w:proofErr w:type="gramEnd"/>
      <w:r>
        <w:rPr>
          <w:rFonts w:ascii="TimesNewRomanPSMT CE" w:hAnsi="TimesNewRomanPSMT CE" w:cs="TimesNewRomanPSMT CE"/>
          <w:kern w:val="0"/>
          <w:sz w:val="24"/>
          <w:szCs w:val="24"/>
        </w:rPr>
        <w:t xml:space="preserve"> </w:t>
      </w:r>
      <w:proofErr w:type="spellStart"/>
      <w:r>
        <w:rPr>
          <w:rFonts w:ascii="TimesNewRomanPSMT CE" w:hAnsi="TimesNewRomanPSMT CE" w:cs="TimesNewRomanPSMT CE"/>
          <w:kern w:val="0"/>
          <w:sz w:val="24"/>
          <w:szCs w:val="24"/>
        </w:rPr>
        <w:t>b.j</w:t>
      </w:r>
      <w:proofErr w:type="spellEnd"/>
      <w:r>
        <w:rPr>
          <w:rFonts w:ascii="TimesNewRomanPSMT CE" w:hAnsi="TimesNewRomanPSMT CE" w:cs="TimesNewRomanPSMT CE"/>
          <w:kern w:val="0"/>
          <w:sz w:val="24"/>
          <w:szCs w:val="24"/>
        </w:rPr>
        <w:t>.</w:t>
      </w:r>
    </w:p>
    <w:p w:rsidR="009B2CA5" w:rsidRDefault="009B2CA5">
      <w:pPr>
        <w:rPr>
          <w:rFonts w:ascii="TimesNewRomanPSMT CE" w:hAnsi="TimesNewRomanPSMT CE" w:cs="TimesNewRomanPSMT CE"/>
          <w:kern w:val="0"/>
          <w:sz w:val="24"/>
          <w:szCs w:val="24"/>
        </w:rPr>
      </w:pPr>
      <w:r>
        <w:rPr>
          <w:rFonts w:ascii="TimesNewRomanPSMT CE" w:hAnsi="TimesNewRomanPSMT CE" w:cs="TimesNewRomanPSMT CE"/>
          <w:kern w:val="0"/>
          <w:sz w:val="24"/>
          <w:szCs w:val="24"/>
        </w:rPr>
        <w:t>-Požadavky vyplývající z polohy obce v rozvojové oblasti (vliv</w:t>
      </w:r>
    </w:p>
    <w:p w:rsidR="009B2CA5" w:rsidRDefault="009B2CA5">
      <w:pPr>
        <w:rPr>
          <w:rFonts w:ascii="TimesNewRomanPSMT CE" w:hAnsi="TimesNewRomanPSMT CE" w:cs="TimesNewRomanPSMT CE"/>
          <w:kern w:val="0"/>
          <w:sz w:val="24"/>
          <w:szCs w:val="24"/>
        </w:rPr>
      </w:pPr>
      <w:r>
        <w:rPr>
          <w:rFonts w:ascii="TimesNewRomanPSMT CE" w:hAnsi="TimesNewRomanPSMT CE" w:cs="TimesNewRomanPSMT CE"/>
          <w:kern w:val="0"/>
          <w:sz w:val="24"/>
          <w:szCs w:val="24"/>
        </w:rPr>
        <w:t>blízkosti centra rozvojové oblasti)……………………</w:t>
      </w:r>
      <w:proofErr w:type="gramStart"/>
      <w:r>
        <w:rPr>
          <w:rFonts w:ascii="TimesNewRomanPSMT CE" w:hAnsi="TimesNewRomanPSMT CE" w:cs="TimesNewRomanPSMT CE"/>
          <w:kern w:val="0"/>
          <w:sz w:val="24"/>
          <w:szCs w:val="24"/>
        </w:rPr>
        <w:t>….80</w:t>
      </w:r>
      <w:proofErr w:type="gramEnd"/>
      <w:r>
        <w:rPr>
          <w:rFonts w:ascii="TimesNewRomanPSMT CE" w:hAnsi="TimesNewRomanPSMT CE" w:cs="TimesNewRomanPSMT CE"/>
          <w:kern w:val="0"/>
          <w:sz w:val="24"/>
          <w:szCs w:val="24"/>
        </w:rPr>
        <w:t xml:space="preserve"> </w:t>
      </w:r>
      <w:proofErr w:type="spellStart"/>
      <w:r>
        <w:rPr>
          <w:rFonts w:ascii="TimesNewRomanPSMT CE" w:hAnsi="TimesNewRomanPSMT CE" w:cs="TimesNewRomanPSMT CE"/>
          <w:kern w:val="0"/>
          <w:sz w:val="24"/>
          <w:szCs w:val="24"/>
        </w:rPr>
        <w:t>b.j</w:t>
      </w:r>
      <w:proofErr w:type="spellEnd"/>
      <w:r>
        <w:rPr>
          <w:rFonts w:ascii="TimesNewRomanPSMT CE" w:hAnsi="TimesNewRomanPSMT CE" w:cs="TimesNewRomanPSMT CE"/>
          <w:kern w:val="0"/>
          <w:sz w:val="24"/>
          <w:szCs w:val="24"/>
        </w:rPr>
        <w:t>.</w:t>
      </w:r>
    </w:p>
    <w:p w:rsidR="009B2CA5" w:rsidRDefault="009B2CA5">
      <w:pPr>
        <w:ind w:left="281" w:right="55" w:hanging="281"/>
        <w:jc w:val="both"/>
        <w:rPr>
          <w:rFonts w:ascii="Book Antiqua" w:hAnsi="Book Antiqua" w:cs="Book Antiqua"/>
          <w:sz w:val="24"/>
          <w:szCs w:val="24"/>
        </w:rPr>
      </w:pPr>
      <w:r>
        <w:rPr>
          <w:rFonts w:ascii="TimesNewRomanPS-BoldMT CE" w:hAnsi="TimesNewRomanPS-BoldMT CE" w:cs="TimesNewRomanPS-BoldMT CE"/>
          <w:b/>
          <w:bCs/>
          <w:kern w:val="0"/>
          <w:sz w:val="24"/>
          <w:szCs w:val="24"/>
        </w:rPr>
        <w:t>Celkem………………………………………………</w:t>
      </w:r>
      <w:proofErr w:type="gramStart"/>
      <w:r>
        <w:rPr>
          <w:rFonts w:ascii="TimesNewRomanPS-BoldMT CE" w:hAnsi="TimesNewRomanPS-BoldMT CE" w:cs="TimesNewRomanPS-BoldMT CE"/>
          <w:b/>
          <w:bCs/>
          <w:kern w:val="0"/>
          <w:sz w:val="24"/>
          <w:szCs w:val="24"/>
        </w:rPr>
        <w:t>…..194</w:t>
      </w:r>
      <w:proofErr w:type="gramEnd"/>
      <w:r>
        <w:rPr>
          <w:rFonts w:ascii="TimesNewRomanPS-BoldMT CE" w:hAnsi="TimesNewRomanPS-BoldMT CE" w:cs="TimesNewRomanPS-BoldMT CE"/>
          <w:b/>
          <w:bCs/>
          <w:kern w:val="0"/>
          <w:sz w:val="24"/>
          <w:szCs w:val="24"/>
        </w:rPr>
        <w:t xml:space="preserve"> </w:t>
      </w:r>
      <w:proofErr w:type="spellStart"/>
      <w:r>
        <w:rPr>
          <w:rFonts w:ascii="TimesNewRomanPS-BoldMT CE" w:hAnsi="TimesNewRomanPS-BoldMT CE" w:cs="TimesNewRomanPS-BoldMT CE"/>
          <w:b/>
          <w:bCs/>
          <w:kern w:val="0"/>
          <w:sz w:val="24"/>
          <w:szCs w:val="24"/>
        </w:rPr>
        <w:t>b.j</w:t>
      </w:r>
      <w:proofErr w:type="spellEnd"/>
      <w:r>
        <w:rPr>
          <w:rFonts w:ascii="TimesNewRomanPS-BoldMT CE" w:hAnsi="TimesNewRomanPS-BoldMT CE" w:cs="TimesNewRomanPS-BoldMT CE"/>
          <w:b/>
          <w:bCs/>
          <w:kern w:val="0"/>
          <w:sz w:val="24"/>
          <w:szCs w:val="24"/>
        </w:rPr>
        <w:t>.</w:t>
      </w:r>
    </w:p>
    <w:p w:rsidR="009B2CA5" w:rsidRDefault="009B2CA5">
      <w:pPr>
        <w:rPr>
          <w:rFonts w:ascii="TimesNewRomanPS-BoldMT CE" w:hAnsi="TimesNewRomanPS-BoldMT CE" w:cs="TimesNewRomanPS-BoldMT CE"/>
          <w:b/>
          <w:bCs/>
          <w:kern w:val="0"/>
          <w:sz w:val="24"/>
          <w:szCs w:val="24"/>
        </w:rPr>
      </w:pPr>
      <w:r>
        <w:rPr>
          <w:rFonts w:ascii="TimesNewRomanPS-BoldMT CE" w:hAnsi="TimesNewRomanPS-BoldMT CE" w:cs="TimesNewRomanPS-BoldMT CE"/>
          <w:b/>
          <w:bCs/>
          <w:kern w:val="0"/>
          <w:sz w:val="24"/>
          <w:szCs w:val="24"/>
        </w:rPr>
        <w:t>Vzhledem k charakteru obce a předpokládanému zájmu</w:t>
      </w:r>
    </w:p>
    <w:p w:rsidR="009B2CA5" w:rsidRDefault="009B2CA5">
      <w:pPr>
        <w:rPr>
          <w:rFonts w:ascii="TimesNewRomanPS-BoldMT CE" w:hAnsi="TimesNewRomanPS-BoldMT CE" w:cs="TimesNewRomanPS-BoldMT CE"/>
          <w:b/>
          <w:bCs/>
          <w:kern w:val="0"/>
          <w:sz w:val="24"/>
          <w:szCs w:val="24"/>
        </w:rPr>
      </w:pPr>
      <w:r>
        <w:rPr>
          <w:rFonts w:ascii="TimesNewRomanPS-BoldMT CE" w:hAnsi="TimesNewRomanPS-BoldMT CE" w:cs="TimesNewRomanPS-BoldMT CE"/>
          <w:b/>
          <w:bCs/>
          <w:kern w:val="0"/>
          <w:sz w:val="24"/>
          <w:szCs w:val="24"/>
        </w:rPr>
        <w:t xml:space="preserve">žadatelů o byt se stanovuje </w:t>
      </w:r>
      <w:proofErr w:type="gramStart"/>
      <w:r>
        <w:rPr>
          <w:rFonts w:ascii="TimesNewRomanPS-BoldMT CE" w:hAnsi="TimesNewRomanPS-BoldMT CE" w:cs="TimesNewRomanPS-BoldMT CE"/>
          <w:b/>
          <w:bCs/>
          <w:kern w:val="0"/>
          <w:sz w:val="24"/>
          <w:szCs w:val="24"/>
        </w:rPr>
        <w:t xml:space="preserve">poměr </w:t>
      </w:r>
      <w:proofErr w:type="spellStart"/>
      <w:r>
        <w:rPr>
          <w:rFonts w:ascii="TimesNewRomanPS-BoldMT CE" w:hAnsi="TimesNewRomanPS-BoldMT CE" w:cs="TimesNewRomanPS-BoldMT CE"/>
          <w:b/>
          <w:bCs/>
          <w:kern w:val="0"/>
          <w:sz w:val="24"/>
          <w:szCs w:val="24"/>
        </w:rPr>
        <w:t>b.j</w:t>
      </w:r>
      <w:proofErr w:type="spellEnd"/>
      <w:r>
        <w:rPr>
          <w:rFonts w:ascii="TimesNewRomanPS-BoldMT CE" w:hAnsi="TimesNewRomanPS-BoldMT CE" w:cs="TimesNewRomanPS-BoldMT CE"/>
          <w:b/>
          <w:bCs/>
          <w:kern w:val="0"/>
          <w:sz w:val="24"/>
          <w:szCs w:val="24"/>
        </w:rPr>
        <w:t>.</w:t>
      </w:r>
      <w:proofErr w:type="gramEnd"/>
      <w:r>
        <w:rPr>
          <w:rFonts w:ascii="TimesNewRomanPS-BoldMT CE" w:hAnsi="TimesNewRomanPS-BoldMT CE" w:cs="TimesNewRomanPS-BoldMT CE"/>
          <w:b/>
          <w:bCs/>
          <w:kern w:val="0"/>
          <w:sz w:val="24"/>
          <w:szCs w:val="24"/>
        </w:rPr>
        <w:t xml:space="preserve"> následovně:</w:t>
      </w:r>
    </w:p>
    <w:p w:rsidR="009B2CA5" w:rsidRDefault="009B2CA5">
      <w:pPr>
        <w:rPr>
          <w:rFonts w:ascii="TimesNewRomanPS-BoldMT CE" w:hAnsi="TimesNewRomanPS-BoldMT CE" w:cs="TimesNewRomanPS-BoldMT CE"/>
          <w:b/>
          <w:bCs/>
          <w:kern w:val="0"/>
          <w:sz w:val="24"/>
          <w:szCs w:val="24"/>
        </w:rPr>
      </w:pPr>
      <w:r>
        <w:rPr>
          <w:rFonts w:ascii="TimesNewRomanPS-BoldMT CE" w:hAnsi="TimesNewRomanPS-BoldMT CE" w:cs="TimesNewRomanPS-BoldMT CE"/>
          <w:b/>
          <w:bCs/>
          <w:kern w:val="0"/>
          <w:sz w:val="24"/>
          <w:szCs w:val="24"/>
        </w:rPr>
        <w:t>10% bytů v bytových domech………………………</w:t>
      </w:r>
      <w:proofErr w:type="gramStart"/>
      <w:r>
        <w:rPr>
          <w:rFonts w:ascii="TimesNewRomanPS-BoldMT CE" w:hAnsi="TimesNewRomanPS-BoldMT CE" w:cs="TimesNewRomanPS-BoldMT CE"/>
          <w:b/>
          <w:bCs/>
          <w:kern w:val="0"/>
          <w:sz w:val="24"/>
          <w:szCs w:val="24"/>
        </w:rPr>
        <w:t>….19</w:t>
      </w:r>
      <w:proofErr w:type="gramEnd"/>
      <w:r>
        <w:rPr>
          <w:rFonts w:ascii="TimesNewRomanPS-BoldMT CE" w:hAnsi="TimesNewRomanPS-BoldMT CE" w:cs="TimesNewRomanPS-BoldMT CE"/>
          <w:b/>
          <w:bCs/>
          <w:kern w:val="0"/>
          <w:sz w:val="24"/>
          <w:szCs w:val="24"/>
        </w:rPr>
        <w:t xml:space="preserve"> </w:t>
      </w:r>
      <w:proofErr w:type="spellStart"/>
      <w:r>
        <w:rPr>
          <w:rFonts w:ascii="TimesNewRomanPS-BoldMT CE" w:hAnsi="TimesNewRomanPS-BoldMT CE" w:cs="TimesNewRomanPS-BoldMT CE"/>
          <w:b/>
          <w:bCs/>
          <w:kern w:val="0"/>
          <w:sz w:val="24"/>
          <w:szCs w:val="24"/>
        </w:rPr>
        <w:t>b.j</w:t>
      </w:r>
      <w:proofErr w:type="spellEnd"/>
      <w:r>
        <w:rPr>
          <w:rFonts w:ascii="TimesNewRomanPS-BoldMT CE" w:hAnsi="TimesNewRomanPS-BoldMT CE" w:cs="TimesNewRomanPS-BoldMT CE"/>
          <w:b/>
          <w:bCs/>
          <w:kern w:val="0"/>
          <w:sz w:val="24"/>
          <w:szCs w:val="24"/>
        </w:rPr>
        <w:t>.</w:t>
      </w:r>
    </w:p>
    <w:p w:rsidR="009B2CA5" w:rsidRDefault="009B2CA5">
      <w:pPr>
        <w:rPr>
          <w:rFonts w:ascii="TimesNewRomanPS-BoldMT CE" w:hAnsi="TimesNewRomanPS-BoldMT CE" w:cs="TimesNewRomanPS-BoldMT CE"/>
          <w:b/>
          <w:bCs/>
          <w:kern w:val="0"/>
          <w:sz w:val="24"/>
          <w:szCs w:val="24"/>
        </w:rPr>
      </w:pPr>
      <w:r>
        <w:rPr>
          <w:rFonts w:ascii="TimesNewRomanPS-BoldMT CE" w:hAnsi="TimesNewRomanPS-BoldMT CE" w:cs="TimesNewRomanPS-BoldMT CE"/>
          <w:b/>
          <w:bCs/>
          <w:kern w:val="0"/>
          <w:sz w:val="24"/>
          <w:szCs w:val="24"/>
        </w:rPr>
        <w:t>90% bytů v rodinných domech……………………</w:t>
      </w:r>
      <w:proofErr w:type="gramStart"/>
      <w:r>
        <w:rPr>
          <w:rFonts w:ascii="TimesNewRomanPS-BoldMT CE" w:hAnsi="TimesNewRomanPS-BoldMT CE" w:cs="TimesNewRomanPS-BoldMT CE"/>
          <w:b/>
          <w:bCs/>
          <w:kern w:val="0"/>
          <w:sz w:val="24"/>
          <w:szCs w:val="24"/>
        </w:rPr>
        <w:t>….175</w:t>
      </w:r>
      <w:proofErr w:type="gramEnd"/>
      <w:r>
        <w:rPr>
          <w:rFonts w:ascii="TimesNewRomanPS-BoldMT CE" w:hAnsi="TimesNewRomanPS-BoldMT CE" w:cs="TimesNewRomanPS-BoldMT CE"/>
          <w:b/>
          <w:bCs/>
          <w:kern w:val="0"/>
          <w:sz w:val="24"/>
          <w:szCs w:val="24"/>
        </w:rPr>
        <w:t xml:space="preserve"> </w:t>
      </w:r>
      <w:proofErr w:type="spellStart"/>
      <w:r>
        <w:rPr>
          <w:rFonts w:ascii="TimesNewRomanPS-BoldMT CE" w:hAnsi="TimesNewRomanPS-BoldMT CE" w:cs="TimesNewRomanPS-BoldMT CE"/>
          <w:b/>
          <w:bCs/>
          <w:kern w:val="0"/>
          <w:sz w:val="24"/>
          <w:szCs w:val="24"/>
        </w:rPr>
        <w:t>b.j</w:t>
      </w:r>
      <w:proofErr w:type="spellEnd"/>
      <w:r>
        <w:rPr>
          <w:rFonts w:ascii="TimesNewRomanPS-BoldMT CE" w:hAnsi="TimesNewRomanPS-BoldMT CE" w:cs="TimesNewRomanPS-BoldMT CE"/>
          <w:b/>
          <w:bCs/>
          <w:kern w:val="0"/>
          <w:sz w:val="24"/>
          <w:szCs w:val="24"/>
        </w:rPr>
        <w:t>.</w:t>
      </w:r>
    </w:p>
    <w:p w:rsidR="009B2CA5" w:rsidRDefault="009B2CA5">
      <w:pPr>
        <w:rPr>
          <w:rFonts w:ascii="TimesNewRomanPSMT CE" w:hAnsi="TimesNewRomanPSMT CE" w:cs="TimesNewRomanPSMT CE"/>
          <w:kern w:val="0"/>
          <w:sz w:val="24"/>
          <w:szCs w:val="24"/>
        </w:rPr>
      </w:pPr>
      <w:proofErr w:type="gramStart"/>
      <w:r>
        <w:rPr>
          <w:rFonts w:ascii="TimesNewRomanPSMT CE" w:hAnsi="TimesNewRomanPSMT CE" w:cs="TimesNewRomanPSMT CE"/>
          <w:kern w:val="0"/>
          <w:sz w:val="24"/>
          <w:szCs w:val="24"/>
        </w:rPr>
        <w:t xml:space="preserve">1 </w:t>
      </w:r>
      <w:proofErr w:type="spellStart"/>
      <w:r>
        <w:rPr>
          <w:rFonts w:ascii="TimesNewRomanPSMT CE" w:hAnsi="TimesNewRomanPSMT CE" w:cs="TimesNewRomanPSMT CE"/>
          <w:kern w:val="0"/>
          <w:sz w:val="24"/>
          <w:szCs w:val="24"/>
        </w:rPr>
        <w:t>b.j</w:t>
      </w:r>
      <w:proofErr w:type="spellEnd"/>
      <w:r>
        <w:rPr>
          <w:rFonts w:ascii="TimesNewRomanPSMT CE" w:hAnsi="TimesNewRomanPSMT CE" w:cs="TimesNewRomanPSMT CE"/>
          <w:kern w:val="0"/>
          <w:sz w:val="24"/>
          <w:szCs w:val="24"/>
        </w:rPr>
        <w:t>.</w:t>
      </w:r>
      <w:proofErr w:type="gramEnd"/>
      <w:r>
        <w:rPr>
          <w:rFonts w:ascii="TimesNewRomanPSMT CE" w:hAnsi="TimesNewRomanPSMT CE" w:cs="TimesNewRomanPSMT CE"/>
          <w:kern w:val="0"/>
          <w:sz w:val="24"/>
          <w:szCs w:val="24"/>
        </w:rPr>
        <w:t xml:space="preserve"> v bytovém domě = potřeba cca 250 m</w:t>
      </w:r>
      <w:r>
        <w:rPr>
          <w:rFonts w:ascii="TimesNewRomanPSMT CE" w:hAnsi="TimesNewRomanPSMT CE" w:cs="TimesNewRomanPSMT CE"/>
          <w:kern w:val="0"/>
          <w:sz w:val="16"/>
          <w:szCs w:val="16"/>
        </w:rPr>
        <w:t xml:space="preserve">2 </w:t>
      </w:r>
      <w:r>
        <w:rPr>
          <w:rFonts w:ascii="TimesNewRomanPSMT CE" w:hAnsi="TimesNewRomanPSMT CE" w:cs="TimesNewRomanPSMT CE"/>
          <w:kern w:val="0"/>
          <w:sz w:val="24"/>
          <w:szCs w:val="24"/>
        </w:rPr>
        <w:t>plochy</w:t>
      </w:r>
    </w:p>
    <w:p w:rsidR="009B2CA5" w:rsidRDefault="009B2CA5">
      <w:pPr>
        <w:rPr>
          <w:rFonts w:ascii="TimesNewRomanPSMT CE" w:hAnsi="TimesNewRomanPSMT CE" w:cs="TimesNewRomanPSMT CE"/>
          <w:kern w:val="0"/>
          <w:sz w:val="24"/>
          <w:szCs w:val="24"/>
        </w:rPr>
      </w:pPr>
      <w:proofErr w:type="gramStart"/>
      <w:r>
        <w:rPr>
          <w:rFonts w:ascii="TimesNewRomanPSMT CE" w:hAnsi="TimesNewRomanPSMT CE" w:cs="TimesNewRomanPSMT CE"/>
          <w:kern w:val="0"/>
          <w:sz w:val="24"/>
          <w:szCs w:val="24"/>
        </w:rPr>
        <w:t xml:space="preserve">1 </w:t>
      </w:r>
      <w:proofErr w:type="spellStart"/>
      <w:r>
        <w:rPr>
          <w:rFonts w:ascii="TimesNewRomanPSMT CE" w:hAnsi="TimesNewRomanPSMT CE" w:cs="TimesNewRomanPSMT CE"/>
          <w:kern w:val="0"/>
          <w:sz w:val="24"/>
          <w:szCs w:val="24"/>
        </w:rPr>
        <w:t>b.j</w:t>
      </w:r>
      <w:proofErr w:type="spellEnd"/>
      <w:r>
        <w:rPr>
          <w:rFonts w:ascii="TimesNewRomanPSMT CE" w:hAnsi="TimesNewRomanPSMT CE" w:cs="TimesNewRomanPSMT CE"/>
          <w:kern w:val="0"/>
          <w:sz w:val="24"/>
          <w:szCs w:val="24"/>
        </w:rPr>
        <w:t>.</w:t>
      </w:r>
      <w:proofErr w:type="gramEnd"/>
      <w:r>
        <w:rPr>
          <w:rFonts w:ascii="TimesNewRomanPSMT CE" w:hAnsi="TimesNewRomanPSMT CE" w:cs="TimesNewRomanPSMT CE"/>
          <w:kern w:val="0"/>
          <w:sz w:val="24"/>
          <w:szCs w:val="24"/>
        </w:rPr>
        <w:t xml:space="preserve"> v rodinném domě = potřeba cca 1000 m</w:t>
      </w:r>
      <w:r>
        <w:rPr>
          <w:rFonts w:ascii="TimesNewRomanPSMT CE" w:hAnsi="TimesNewRomanPSMT CE" w:cs="TimesNewRomanPSMT CE"/>
          <w:kern w:val="0"/>
          <w:sz w:val="16"/>
          <w:szCs w:val="16"/>
        </w:rPr>
        <w:t xml:space="preserve">2 </w:t>
      </w:r>
      <w:r>
        <w:rPr>
          <w:rFonts w:ascii="TimesNewRomanPSMT CE" w:hAnsi="TimesNewRomanPSMT CE" w:cs="TimesNewRomanPSMT CE"/>
          <w:kern w:val="0"/>
          <w:sz w:val="24"/>
          <w:szCs w:val="24"/>
        </w:rPr>
        <w:t>plochy</w:t>
      </w:r>
    </w:p>
    <w:p w:rsidR="009B2CA5" w:rsidRDefault="009B2CA5">
      <w:pPr>
        <w:rPr>
          <w:rFonts w:ascii="TimesNewRomanPSMT CE" w:hAnsi="TimesNewRomanPSMT CE" w:cs="TimesNewRomanPSMT CE"/>
          <w:kern w:val="0"/>
          <w:sz w:val="24"/>
          <w:szCs w:val="24"/>
        </w:rPr>
      </w:pPr>
      <w:r>
        <w:rPr>
          <w:rFonts w:ascii="TimesNewRomanPSMT CE" w:hAnsi="TimesNewRomanPSMT CE" w:cs="TimesNewRomanPSMT CE"/>
          <w:kern w:val="0"/>
          <w:sz w:val="24"/>
          <w:szCs w:val="24"/>
        </w:rPr>
        <w:t>Výpočet potřeby zastavitelných ploch pro bydlení:</w:t>
      </w:r>
    </w:p>
    <w:p w:rsidR="009B2CA5" w:rsidRDefault="009B2CA5">
      <w:pPr>
        <w:rPr>
          <w:rFonts w:ascii="TimesNewRomanPSMT CE" w:hAnsi="TimesNewRomanPSMT CE" w:cs="TimesNewRomanPSMT CE"/>
          <w:kern w:val="0"/>
          <w:sz w:val="16"/>
          <w:szCs w:val="16"/>
        </w:rPr>
      </w:pPr>
      <w:r>
        <w:rPr>
          <w:rFonts w:ascii="TimesNewRomanPSMT CE" w:hAnsi="TimesNewRomanPSMT CE" w:cs="TimesNewRomanPSMT CE"/>
          <w:kern w:val="0"/>
          <w:sz w:val="24"/>
          <w:szCs w:val="24"/>
        </w:rPr>
        <w:t>Potřeba ploch pro bydlení v bytových domech = cca 4 750 m</w:t>
      </w:r>
      <w:r>
        <w:rPr>
          <w:rFonts w:ascii="TimesNewRomanPSMT CE" w:hAnsi="TimesNewRomanPSMT CE" w:cs="TimesNewRomanPSMT CE"/>
          <w:kern w:val="0"/>
          <w:sz w:val="16"/>
          <w:szCs w:val="16"/>
        </w:rPr>
        <w:t>2</w:t>
      </w:r>
    </w:p>
    <w:p w:rsidR="009B2CA5" w:rsidRDefault="009B2CA5">
      <w:pPr>
        <w:rPr>
          <w:rFonts w:ascii="TimesNewRomanPSMT CE" w:hAnsi="TimesNewRomanPSMT CE" w:cs="TimesNewRomanPSMT CE"/>
          <w:kern w:val="0"/>
          <w:sz w:val="16"/>
          <w:szCs w:val="16"/>
        </w:rPr>
      </w:pPr>
      <w:r>
        <w:rPr>
          <w:rFonts w:ascii="TimesNewRomanPSMT CE" w:hAnsi="TimesNewRomanPSMT CE" w:cs="TimesNewRomanPSMT CE"/>
          <w:kern w:val="0"/>
          <w:sz w:val="24"/>
          <w:szCs w:val="24"/>
        </w:rPr>
        <w:t>Potřeba ploch pro bydlení v rodinných domech = cca 175 000 m</w:t>
      </w:r>
      <w:r>
        <w:rPr>
          <w:rFonts w:ascii="TimesNewRomanPSMT CE" w:hAnsi="TimesNewRomanPSMT CE" w:cs="TimesNewRomanPSMT CE"/>
          <w:kern w:val="0"/>
          <w:sz w:val="16"/>
          <w:szCs w:val="16"/>
        </w:rPr>
        <w:t>2</w:t>
      </w:r>
    </w:p>
    <w:p w:rsidR="009B2CA5" w:rsidRDefault="009B2CA5">
      <w:pPr>
        <w:rPr>
          <w:rFonts w:ascii="TimesNewRomanPS-BoldMT CE" w:hAnsi="TimesNewRomanPS-BoldMT CE" w:cs="TimesNewRomanPS-BoldMT CE"/>
          <w:b/>
          <w:bCs/>
          <w:kern w:val="0"/>
          <w:sz w:val="16"/>
          <w:szCs w:val="16"/>
        </w:rPr>
      </w:pPr>
      <w:r>
        <w:rPr>
          <w:rFonts w:ascii="TimesNewRomanPS-BoldMT CE" w:hAnsi="TimesNewRomanPS-BoldMT CE" w:cs="TimesNewRomanPS-BoldMT CE"/>
          <w:b/>
          <w:bCs/>
          <w:kern w:val="0"/>
          <w:sz w:val="24"/>
          <w:szCs w:val="24"/>
        </w:rPr>
        <w:t>Potřeba ploch pro bydlení v RD……….…………</w:t>
      </w:r>
      <w:proofErr w:type="gramStart"/>
      <w:r>
        <w:rPr>
          <w:rFonts w:ascii="TimesNewRomanPS-BoldMT CE" w:hAnsi="TimesNewRomanPS-BoldMT CE" w:cs="TimesNewRomanPS-BoldMT CE"/>
          <w:b/>
          <w:bCs/>
          <w:kern w:val="0"/>
          <w:sz w:val="24"/>
          <w:szCs w:val="24"/>
        </w:rPr>
        <w:t>…..cca</w:t>
      </w:r>
      <w:proofErr w:type="gramEnd"/>
      <w:r>
        <w:rPr>
          <w:rFonts w:ascii="TimesNewRomanPS-BoldMT CE" w:hAnsi="TimesNewRomanPS-BoldMT CE" w:cs="TimesNewRomanPS-BoldMT CE"/>
          <w:b/>
          <w:bCs/>
          <w:kern w:val="0"/>
          <w:sz w:val="24"/>
          <w:szCs w:val="24"/>
        </w:rPr>
        <w:t xml:space="preserve"> 175 000 m</w:t>
      </w:r>
      <w:r>
        <w:rPr>
          <w:rFonts w:ascii="TimesNewRomanPS-BoldMT CE" w:hAnsi="TimesNewRomanPS-BoldMT CE" w:cs="TimesNewRomanPS-BoldMT CE"/>
          <w:b/>
          <w:bCs/>
          <w:kern w:val="0"/>
          <w:sz w:val="16"/>
          <w:szCs w:val="16"/>
        </w:rPr>
        <w:t>2</w:t>
      </w:r>
    </w:p>
    <w:p w:rsidR="009B2CA5" w:rsidRDefault="009B2CA5">
      <w:pPr>
        <w:rPr>
          <w:rFonts w:ascii="TimesNewRomanPSMT CE" w:hAnsi="TimesNewRomanPSMT CE" w:cs="TimesNewRomanPSMT CE"/>
          <w:kern w:val="0"/>
          <w:sz w:val="16"/>
          <w:szCs w:val="16"/>
        </w:rPr>
      </w:pPr>
      <w:r>
        <w:rPr>
          <w:rFonts w:ascii="TimesNewRomanPSMT CE" w:hAnsi="TimesNewRomanPSMT CE" w:cs="TimesNewRomanPSMT CE"/>
          <w:kern w:val="0"/>
          <w:sz w:val="24"/>
          <w:szCs w:val="24"/>
        </w:rPr>
        <w:t xml:space="preserve">Reserva </w:t>
      </w:r>
      <w:proofErr w:type="gramStart"/>
      <w:r>
        <w:rPr>
          <w:rFonts w:ascii="TimesNewRomanPSMT CE" w:hAnsi="TimesNewRomanPSMT CE" w:cs="TimesNewRomanPSMT CE"/>
          <w:kern w:val="0"/>
          <w:sz w:val="24"/>
          <w:szCs w:val="24"/>
        </w:rPr>
        <w:t>20 %.........................................................cca</w:t>
      </w:r>
      <w:proofErr w:type="gramEnd"/>
      <w:r>
        <w:rPr>
          <w:rFonts w:ascii="TimesNewRomanPSMT CE" w:hAnsi="TimesNewRomanPSMT CE" w:cs="TimesNewRomanPSMT CE"/>
          <w:kern w:val="0"/>
          <w:sz w:val="24"/>
          <w:szCs w:val="24"/>
        </w:rPr>
        <w:t xml:space="preserve"> 35 000 m</w:t>
      </w:r>
      <w:r>
        <w:rPr>
          <w:rFonts w:ascii="TimesNewRomanPSMT CE" w:hAnsi="TimesNewRomanPSMT CE" w:cs="TimesNewRomanPSMT CE"/>
          <w:kern w:val="0"/>
          <w:sz w:val="16"/>
          <w:szCs w:val="16"/>
        </w:rPr>
        <w:t>2</w:t>
      </w:r>
    </w:p>
    <w:p w:rsidR="009B2CA5" w:rsidRDefault="009B2CA5">
      <w:pPr>
        <w:rPr>
          <w:rFonts w:ascii="TimesNewRomanPS-BoldMT CE" w:hAnsi="TimesNewRomanPS-BoldMT CE" w:cs="TimesNewRomanPS-BoldMT CE"/>
          <w:b/>
          <w:bCs/>
          <w:kern w:val="0"/>
          <w:sz w:val="18"/>
          <w:szCs w:val="18"/>
        </w:rPr>
      </w:pPr>
      <w:r>
        <w:rPr>
          <w:rFonts w:ascii="TimesNewRomanPS-BoldMT CE" w:hAnsi="TimesNewRomanPS-BoldMT CE" w:cs="TimesNewRomanPS-BoldMT CE"/>
          <w:b/>
          <w:bCs/>
          <w:kern w:val="0"/>
          <w:sz w:val="24"/>
          <w:szCs w:val="24"/>
        </w:rPr>
        <w:t>Potřeba ploch pro bydlení v RD celkem = 210 000 m</w:t>
      </w:r>
      <w:r>
        <w:rPr>
          <w:rFonts w:ascii="TimesNewRomanPS-BoldMT CE" w:hAnsi="TimesNewRomanPS-BoldMT CE" w:cs="TimesNewRomanPS-BoldMT CE"/>
          <w:b/>
          <w:bCs/>
          <w:kern w:val="0"/>
          <w:sz w:val="18"/>
          <w:szCs w:val="18"/>
        </w:rPr>
        <w:t>2</w:t>
      </w:r>
    </w:p>
    <w:p w:rsidR="009B2CA5" w:rsidRDefault="009B2CA5">
      <w:pPr>
        <w:rPr>
          <w:rFonts w:ascii="TimesNewRomanPS-BoldMT CE" w:hAnsi="TimesNewRomanPS-BoldMT CE" w:cs="TimesNewRomanPS-BoldMT CE"/>
          <w:b/>
          <w:bCs/>
          <w:kern w:val="0"/>
          <w:sz w:val="28"/>
          <w:szCs w:val="28"/>
        </w:rPr>
      </w:pPr>
      <w:r>
        <w:rPr>
          <w:rFonts w:ascii="TimesNewRomanPS-BoldMT CE" w:hAnsi="TimesNewRomanPS-BoldMT CE" w:cs="TimesNewRomanPS-BoldMT CE"/>
          <w:b/>
          <w:bCs/>
          <w:kern w:val="0"/>
          <w:sz w:val="28"/>
          <w:szCs w:val="28"/>
        </w:rPr>
        <w:t>Závěr:</w:t>
      </w:r>
    </w:p>
    <w:p w:rsidR="009B2CA5" w:rsidRDefault="009B2CA5">
      <w:pPr>
        <w:rPr>
          <w:sz w:val="24"/>
          <w:szCs w:val="24"/>
        </w:rPr>
      </w:pPr>
      <w:r>
        <w:rPr>
          <w:rFonts w:ascii="TimesNewRomanPS-BoldMT CE" w:hAnsi="TimesNewRomanPS-BoldMT CE" w:cs="TimesNewRomanPS-BoldMT CE"/>
          <w:b/>
          <w:bCs/>
          <w:kern w:val="0"/>
          <w:sz w:val="24"/>
          <w:szCs w:val="24"/>
        </w:rPr>
        <w:lastRenderedPageBreak/>
        <w:t>v obci je celková potřeba cca 210 000 m</w:t>
      </w:r>
      <w:r>
        <w:rPr>
          <w:rFonts w:ascii="TimesNewRomanPS-BoldMT CE" w:hAnsi="TimesNewRomanPS-BoldMT CE" w:cs="TimesNewRomanPS-BoldMT CE"/>
          <w:b/>
          <w:bCs/>
          <w:kern w:val="0"/>
          <w:sz w:val="16"/>
          <w:szCs w:val="16"/>
        </w:rPr>
        <w:t xml:space="preserve">2 </w:t>
      </w:r>
      <w:r>
        <w:rPr>
          <w:rFonts w:ascii="TimesNewRomanPS-BoldMT CE" w:hAnsi="TimesNewRomanPS-BoldMT CE" w:cs="TimesNewRomanPS-BoldMT CE"/>
          <w:b/>
          <w:bCs/>
          <w:kern w:val="0"/>
          <w:sz w:val="24"/>
          <w:szCs w:val="24"/>
        </w:rPr>
        <w:t>plochy pro bydlení v rodinných domech, což je o 36 480 m</w:t>
      </w:r>
      <w:r>
        <w:rPr>
          <w:rFonts w:ascii="TimesNewRomanPS-BoldMT CE" w:hAnsi="TimesNewRomanPS-BoldMT CE" w:cs="TimesNewRomanPS-BoldMT CE"/>
          <w:b/>
          <w:bCs/>
          <w:kern w:val="0"/>
          <w:sz w:val="16"/>
          <w:szCs w:val="16"/>
        </w:rPr>
        <w:t xml:space="preserve">2 </w:t>
      </w:r>
      <w:r>
        <w:rPr>
          <w:rFonts w:ascii="TimesNewRomanPS-BoldMT CE" w:hAnsi="TimesNewRomanPS-BoldMT CE" w:cs="TimesNewRomanPS-BoldMT CE"/>
          <w:b/>
          <w:bCs/>
          <w:kern w:val="0"/>
          <w:sz w:val="24"/>
          <w:szCs w:val="24"/>
        </w:rPr>
        <w:t xml:space="preserve">více, než je vymezeno ve schváleném územním plánu (volných pozemků 139 500 m2) a této vydávané změně  </w:t>
      </w:r>
      <w:proofErr w:type="gramStart"/>
      <w:r>
        <w:rPr>
          <w:rFonts w:ascii="TimesNewRomanPS-BoldMT CE" w:hAnsi="TimesNewRomanPS-BoldMT CE" w:cs="TimesNewRomanPS-BoldMT CE"/>
          <w:b/>
          <w:bCs/>
          <w:kern w:val="0"/>
          <w:sz w:val="24"/>
          <w:szCs w:val="24"/>
        </w:rPr>
        <w:t>č.1 ÚPO</w:t>
      </w:r>
      <w:proofErr w:type="gramEnd"/>
      <w:r>
        <w:rPr>
          <w:rFonts w:ascii="TimesNewRomanPS-BoldMT CE" w:hAnsi="TimesNewRomanPS-BoldMT CE" w:cs="TimesNewRomanPS-BoldMT CE"/>
          <w:b/>
          <w:bCs/>
          <w:kern w:val="0"/>
          <w:sz w:val="24"/>
          <w:szCs w:val="24"/>
        </w:rPr>
        <w:t xml:space="preserve"> Slatiňany ( 15 900m2).</w:t>
      </w:r>
    </w:p>
    <w:p w:rsidR="009B2CA5" w:rsidRDefault="009B2CA5">
      <w:pPr>
        <w:jc w:val="both"/>
        <w:rPr>
          <w:b/>
          <w:bCs/>
          <w:sz w:val="24"/>
          <w:szCs w:val="24"/>
          <w:u w:val="single"/>
        </w:rPr>
      </w:pPr>
    </w:p>
    <w:p w:rsidR="009B2CA5" w:rsidRDefault="009B2CA5">
      <w:pPr>
        <w:jc w:val="both"/>
        <w:rPr>
          <w:b/>
          <w:bCs/>
          <w:sz w:val="24"/>
          <w:szCs w:val="24"/>
          <w:u w:val="single"/>
        </w:rPr>
      </w:pPr>
      <w:proofErr w:type="gramStart"/>
      <w:r>
        <w:rPr>
          <w:b/>
          <w:bCs/>
          <w:sz w:val="24"/>
          <w:szCs w:val="24"/>
          <w:u w:val="single"/>
        </w:rPr>
        <w:t>j)   Údaje</w:t>
      </w:r>
      <w:proofErr w:type="gramEnd"/>
      <w:r>
        <w:rPr>
          <w:b/>
          <w:bCs/>
          <w:sz w:val="24"/>
          <w:szCs w:val="24"/>
          <w:u w:val="single"/>
        </w:rPr>
        <w:t xml:space="preserve"> o splnění zadání</w:t>
      </w:r>
    </w:p>
    <w:p w:rsidR="009B2CA5" w:rsidRDefault="009B2CA5">
      <w:pPr>
        <w:spacing w:line="240" w:lineRule="exact"/>
        <w:ind w:hanging="355"/>
        <w:rPr>
          <w:rFonts w:ascii="Arial" w:hAnsi="Arial" w:cs="Arial"/>
          <w:sz w:val="24"/>
          <w:szCs w:val="24"/>
        </w:rPr>
      </w:pPr>
    </w:p>
    <w:p w:rsidR="009B2CA5" w:rsidRDefault="009B2CA5">
      <w:pPr>
        <w:jc w:val="both"/>
        <w:rPr>
          <w:sz w:val="24"/>
          <w:szCs w:val="24"/>
        </w:rPr>
      </w:pPr>
      <w:r>
        <w:rPr>
          <w:sz w:val="24"/>
          <w:szCs w:val="24"/>
        </w:rPr>
        <w:t xml:space="preserve">Dne 14. 11. 2011 bylo usnesením zastupitelstva města Slatiňany schváleno nové zadání změny </w:t>
      </w:r>
      <w:proofErr w:type="gramStart"/>
      <w:r>
        <w:rPr>
          <w:sz w:val="24"/>
          <w:szCs w:val="24"/>
        </w:rPr>
        <w:t>č.1 územního</w:t>
      </w:r>
      <w:proofErr w:type="gramEnd"/>
      <w:r>
        <w:rPr>
          <w:sz w:val="24"/>
          <w:szCs w:val="24"/>
        </w:rPr>
        <w:t xml:space="preserve"> plánu Slatiňany. Toto zadání je návrhem územního plánu respektováno. Požadavky zadání přitom budou dále zpřesněny a </w:t>
      </w:r>
      <w:proofErr w:type="gramStart"/>
      <w:r>
        <w:rPr>
          <w:sz w:val="24"/>
          <w:szCs w:val="24"/>
        </w:rPr>
        <w:t>naplněny  při</w:t>
      </w:r>
      <w:proofErr w:type="gramEnd"/>
      <w:r>
        <w:rPr>
          <w:sz w:val="24"/>
          <w:szCs w:val="24"/>
        </w:rPr>
        <w:t xml:space="preserve"> projednání návrhu změny územního plánu.</w:t>
      </w:r>
    </w:p>
    <w:p w:rsidR="009B2CA5" w:rsidRDefault="009B2CA5">
      <w:pPr>
        <w:jc w:val="both"/>
        <w:rPr>
          <w:sz w:val="24"/>
          <w:szCs w:val="24"/>
        </w:rPr>
      </w:pPr>
    </w:p>
    <w:p w:rsidR="009B2CA5" w:rsidRDefault="009B2CA5">
      <w:pPr>
        <w:jc w:val="both"/>
        <w:rPr>
          <w:sz w:val="24"/>
          <w:szCs w:val="24"/>
        </w:rPr>
      </w:pPr>
      <w:r>
        <w:rPr>
          <w:sz w:val="24"/>
          <w:szCs w:val="24"/>
        </w:rPr>
        <w:t>Schválené zadání:</w:t>
      </w:r>
    </w:p>
    <w:p w:rsidR="009B2CA5" w:rsidRDefault="009B2CA5">
      <w:pPr>
        <w:jc w:val="center"/>
        <w:rPr>
          <w:b/>
          <w:bCs/>
          <w:sz w:val="28"/>
          <w:szCs w:val="28"/>
          <w:u w:val="single"/>
        </w:rPr>
      </w:pPr>
      <w:r>
        <w:rPr>
          <w:b/>
          <w:bCs/>
          <w:sz w:val="28"/>
          <w:szCs w:val="28"/>
          <w:u w:val="single"/>
        </w:rPr>
        <w:t>NÁVRH ZADÁNÍ</w:t>
      </w:r>
    </w:p>
    <w:p w:rsidR="009B2CA5" w:rsidRDefault="009B2CA5">
      <w:pPr>
        <w:jc w:val="center"/>
        <w:rPr>
          <w:b/>
          <w:bCs/>
          <w:sz w:val="24"/>
          <w:szCs w:val="24"/>
        </w:rPr>
      </w:pPr>
      <w:r>
        <w:rPr>
          <w:b/>
          <w:bCs/>
          <w:sz w:val="24"/>
          <w:szCs w:val="24"/>
        </w:rPr>
        <w:t xml:space="preserve">pro zpracování Změny </w:t>
      </w:r>
      <w:proofErr w:type="gramStart"/>
      <w:r>
        <w:rPr>
          <w:b/>
          <w:bCs/>
          <w:sz w:val="24"/>
          <w:szCs w:val="24"/>
        </w:rPr>
        <w:t>č.1 územního</w:t>
      </w:r>
      <w:proofErr w:type="gramEnd"/>
      <w:r>
        <w:rPr>
          <w:b/>
          <w:bCs/>
          <w:sz w:val="24"/>
          <w:szCs w:val="24"/>
        </w:rPr>
        <w:t xml:space="preserve"> plánu obce Slatiňany</w:t>
      </w:r>
    </w:p>
    <w:p w:rsidR="009B2CA5" w:rsidRDefault="009B2CA5">
      <w:pPr>
        <w:jc w:val="center"/>
        <w:rPr>
          <w:b/>
          <w:bCs/>
          <w:sz w:val="24"/>
          <w:szCs w:val="24"/>
        </w:rPr>
      </w:pPr>
    </w:p>
    <w:p w:rsidR="009B2CA5" w:rsidRDefault="009B2CA5">
      <w:pPr>
        <w:rPr>
          <w:sz w:val="24"/>
          <w:szCs w:val="24"/>
        </w:rPr>
      </w:pPr>
    </w:p>
    <w:p w:rsidR="009B2CA5" w:rsidRDefault="009B2CA5">
      <w:pPr>
        <w:ind w:left="1415" w:hanging="1415"/>
        <w:rPr>
          <w:sz w:val="24"/>
          <w:szCs w:val="24"/>
        </w:rPr>
      </w:pPr>
      <w:r>
        <w:rPr>
          <w:sz w:val="24"/>
          <w:szCs w:val="24"/>
        </w:rPr>
        <w:t xml:space="preserve">Pořizovatel: </w:t>
      </w:r>
      <w:r>
        <w:rPr>
          <w:sz w:val="24"/>
          <w:szCs w:val="24"/>
        </w:rPr>
        <w:tab/>
        <w:t>Městský úřad Chrudim, odbor územního plánu a regionálního rozvoje, oddělení územního plánu Pardubická 67, 537 16 Chrudim.</w:t>
      </w:r>
    </w:p>
    <w:p w:rsidR="009B2CA5" w:rsidRDefault="009B2CA5">
      <w:pPr>
        <w:rPr>
          <w:sz w:val="24"/>
          <w:szCs w:val="24"/>
        </w:rPr>
      </w:pPr>
    </w:p>
    <w:p w:rsidR="009B2CA5" w:rsidRDefault="009B2CA5">
      <w:pPr>
        <w:ind w:left="1415" w:hanging="1415"/>
        <w:rPr>
          <w:sz w:val="24"/>
          <w:szCs w:val="24"/>
        </w:rPr>
      </w:pPr>
      <w:r>
        <w:rPr>
          <w:sz w:val="24"/>
          <w:szCs w:val="24"/>
        </w:rPr>
        <w:t xml:space="preserve">Krajský úřad: </w:t>
      </w:r>
      <w:r>
        <w:rPr>
          <w:sz w:val="24"/>
          <w:szCs w:val="24"/>
        </w:rPr>
        <w:tab/>
        <w:t>Krajský úřad Pardubického kraje, odbor strategického rozvoje kraje, oddělení územního plánování, Komenského náměstí 125, 532 11 Pardubice.</w:t>
      </w:r>
    </w:p>
    <w:p w:rsidR="009B2CA5" w:rsidRDefault="009B2CA5">
      <w:pPr>
        <w:rPr>
          <w:sz w:val="24"/>
          <w:szCs w:val="24"/>
        </w:rPr>
      </w:pPr>
    </w:p>
    <w:p w:rsidR="009B2CA5" w:rsidRDefault="009B2CA5">
      <w:pPr>
        <w:rPr>
          <w:sz w:val="24"/>
          <w:szCs w:val="24"/>
        </w:rPr>
      </w:pPr>
      <w:r>
        <w:rPr>
          <w:sz w:val="24"/>
          <w:szCs w:val="24"/>
        </w:rPr>
        <w:t xml:space="preserve">Zpracováno: </w:t>
      </w:r>
      <w:r>
        <w:rPr>
          <w:sz w:val="24"/>
          <w:szCs w:val="24"/>
        </w:rPr>
        <w:tab/>
        <w:t xml:space="preserve">Ve spolupráci s </w:t>
      </w:r>
      <w:proofErr w:type="spellStart"/>
      <w:proofErr w:type="gramStart"/>
      <w:r>
        <w:rPr>
          <w:sz w:val="24"/>
          <w:szCs w:val="24"/>
        </w:rPr>
        <w:t>Ing.arch</w:t>
      </w:r>
      <w:proofErr w:type="spellEnd"/>
      <w:r>
        <w:rPr>
          <w:sz w:val="24"/>
          <w:szCs w:val="24"/>
        </w:rPr>
        <w:t>.</w:t>
      </w:r>
      <w:proofErr w:type="gramEnd"/>
      <w:r>
        <w:rPr>
          <w:sz w:val="24"/>
          <w:szCs w:val="24"/>
        </w:rPr>
        <w:t xml:space="preserve"> Vladimírem Rozehnalem</w:t>
      </w:r>
    </w:p>
    <w:p w:rsidR="009B2CA5" w:rsidRDefault="009B2CA5">
      <w:pPr>
        <w:rPr>
          <w:sz w:val="24"/>
          <w:szCs w:val="24"/>
        </w:rPr>
      </w:pPr>
      <w:r>
        <w:rPr>
          <w:sz w:val="24"/>
          <w:szCs w:val="24"/>
        </w:rPr>
        <w:tab/>
      </w:r>
      <w:r>
        <w:rPr>
          <w:sz w:val="24"/>
          <w:szCs w:val="24"/>
        </w:rPr>
        <w:tab/>
        <w:t xml:space="preserve">Architektonickým atelierem </w:t>
      </w:r>
      <w:proofErr w:type="spellStart"/>
      <w:proofErr w:type="gramStart"/>
      <w:r>
        <w:rPr>
          <w:sz w:val="24"/>
          <w:szCs w:val="24"/>
        </w:rPr>
        <w:t>Ing.arch</w:t>
      </w:r>
      <w:proofErr w:type="spellEnd"/>
      <w:r>
        <w:rPr>
          <w:sz w:val="24"/>
          <w:szCs w:val="24"/>
        </w:rPr>
        <w:t>.</w:t>
      </w:r>
      <w:proofErr w:type="gramEnd"/>
      <w:r>
        <w:rPr>
          <w:sz w:val="24"/>
          <w:szCs w:val="24"/>
        </w:rPr>
        <w:t xml:space="preserve"> Rozehnal </w:t>
      </w:r>
      <w:r>
        <w:rPr>
          <w:sz w:val="24"/>
          <w:szCs w:val="24"/>
          <w:lang w:val="en-US"/>
        </w:rPr>
        <w:t>&amp;</w:t>
      </w:r>
      <w:r>
        <w:rPr>
          <w:sz w:val="24"/>
          <w:szCs w:val="24"/>
        </w:rPr>
        <w:t xml:space="preserve"> </w:t>
      </w:r>
      <w:proofErr w:type="spellStart"/>
      <w:r>
        <w:rPr>
          <w:sz w:val="24"/>
          <w:szCs w:val="24"/>
        </w:rPr>
        <w:t>Vosmek</w:t>
      </w:r>
      <w:proofErr w:type="spellEnd"/>
      <w:r>
        <w:rPr>
          <w:sz w:val="24"/>
          <w:szCs w:val="24"/>
        </w:rPr>
        <w:t>,</w:t>
      </w:r>
    </w:p>
    <w:p w:rsidR="009B2CA5" w:rsidRDefault="009B2CA5">
      <w:pPr>
        <w:rPr>
          <w:sz w:val="24"/>
          <w:szCs w:val="24"/>
        </w:rPr>
      </w:pPr>
      <w:r>
        <w:rPr>
          <w:sz w:val="24"/>
          <w:szCs w:val="24"/>
        </w:rPr>
        <w:tab/>
      </w:r>
      <w:r>
        <w:rPr>
          <w:sz w:val="24"/>
          <w:szCs w:val="24"/>
        </w:rPr>
        <w:tab/>
        <w:t>Hlaváčova 179, 530 02 Pardubice, tel./</w:t>
      </w:r>
      <w:proofErr w:type="gramStart"/>
      <w:r>
        <w:rPr>
          <w:sz w:val="24"/>
          <w:szCs w:val="24"/>
        </w:rPr>
        <w:t>fax : 466 513 285</w:t>
      </w:r>
      <w:proofErr w:type="gramEnd"/>
      <w:r>
        <w:rPr>
          <w:sz w:val="24"/>
          <w:szCs w:val="24"/>
        </w:rPr>
        <w:t xml:space="preserve">, </w:t>
      </w:r>
    </w:p>
    <w:p w:rsidR="009B2CA5" w:rsidRDefault="009B2CA5">
      <w:pPr>
        <w:ind w:left="720" w:firstLine="720"/>
        <w:rPr>
          <w:sz w:val="24"/>
          <w:szCs w:val="24"/>
        </w:rPr>
      </w:pPr>
      <w:r>
        <w:rPr>
          <w:sz w:val="24"/>
          <w:szCs w:val="24"/>
        </w:rPr>
        <w:t>e-mail : arch.atelier</w:t>
      </w:r>
      <w:r>
        <w:rPr>
          <w:sz w:val="24"/>
          <w:szCs w:val="24"/>
          <w:lang w:val="en-US"/>
        </w:rPr>
        <w:t>@</w:t>
      </w:r>
      <w:r>
        <w:rPr>
          <w:sz w:val="24"/>
          <w:szCs w:val="24"/>
        </w:rPr>
        <w:t>quick.cz</w:t>
      </w:r>
    </w:p>
    <w:p w:rsidR="009B2CA5" w:rsidRDefault="009B2CA5">
      <w:pPr>
        <w:rPr>
          <w:sz w:val="24"/>
          <w:szCs w:val="24"/>
        </w:rPr>
      </w:pPr>
      <w:r>
        <w:rPr>
          <w:sz w:val="24"/>
          <w:szCs w:val="24"/>
        </w:rPr>
        <w:tab/>
      </w:r>
      <w:r>
        <w:rPr>
          <w:sz w:val="24"/>
          <w:szCs w:val="24"/>
        </w:rPr>
        <w:tab/>
        <w:t xml:space="preserve">Ve spolupráci s určeným zastupitelem p. </w:t>
      </w:r>
      <w:proofErr w:type="spellStart"/>
      <w:proofErr w:type="gramStart"/>
      <w:r>
        <w:rPr>
          <w:sz w:val="24"/>
          <w:szCs w:val="24"/>
        </w:rPr>
        <w:t>Ing.Zdeňkem</w:t>
      </w:r>
      <w:proofErr w:type="spellEnd"/>
      <w:proofErr w:type="gramEnd"/>
      <w:r>
        <w:rPr>
          <w:sz w:val="24"/>
          <w:szCs w:val="24"/>
        </w:rPr>
        <w:t xml:space="preserve"> Kociánem</w:t>
      </w:r>
    </w:p>
    <w:p w:rsidR="009B2CA5" w:rsidRDefault="009B2CA5">
      <w:pPr>
        <w:rPr>
          <w:sz w:val="24"/>
          <w:szCs w:val="24"/>
        </w:rPr>
      </w:pPr>
      <w:r>
        <w:rPr>
          <w:sz w:val="24"/>
          <w:szCs w:val="24"/>
        </w:rPr>
        <w:t xml:space="preserve">Datum: </w:t>
      </w:r>
      <w:r>
        <w:rPr>
          <w:sz w:val="24"/>
          <w:szCs w:val="24"/>
        </w:rPr>
        <w:tab/>
        <w:t>říjen 2011</w:t>
      </w:r>
    </w:p>
    <w:p w:rsidR="009B2CA5" w:rsidRDefault="009B2CA5">
      <w:pPr>
        <w:rPr>
          <w:sz w:val="24"/>
          <w:szCs w:val="24"/>
        </w:rPr>
      </w:pPr>
    </w:p>
    <w:p w:rsidR="009B2CA5" w:rsidRDefault="009B2CA5">
      <w:pPr>
        <w:rPr>
          <w:sz w:val="24"/>
          <w:szCs w:val="24"/>
        </w:rPr>
      </w:pPr>
    </w:p>
    <w:p w:rsidR="009B2CA5" w:rsidRDefault="009B2CA5">
      <w:pPr>
        <w:rPr>
          <w:sz w:val="24"/>
          <w:szCs w:val="24"/>
        </w:rPr>
      </w:pPr>
    </w:p>
    <w:p w:rsidR="009B2CA5" w:rsidRDefault="009B2CA5">
      <w:pPr>
        <w:rPr>
          <w:sz w:val="24"/>
          <w:szCs w:val="24"/>
        </w:rPr>
      </w:pPr>
    </w:p>
    <w:p w:rsidR="009B2CA5" w:rsidRDefault="009B2CA5">
      <w:pPr>
        <w:rPr>
          <w:sz w:val="24"/>
          <w:szCs w:val="24"/>
        </w:rPr>
      </w:pPr>
    </w:p>
    <w:p w:rsidR="009B2CA5" w:rsidRDefault="009B2CA5">
      <w:pPr>
        <w:rPr>
          <w:sz w:val="24"/>
          <w:szCs w:val="24"/>
        </w:rPr>
      </w:pPr>
    </w:p>
    <w:p w:rsidR="009B2CA5" w:rsidRDefault="009B2CA5">
      <w:pPr>
        <w:rPr>
          <w:sz w:val="24"/>
          <w:szCs w:val="24"/>
        </w:rPr>
      </w:pPr>
    </w:p>
    <w:p w:rsidR="009B2CA5" w:rsidRDefault="009B2CA5">
      <w:pPr>
        <w:rPr>
          <w:b/>
          <w:bCs/>
          <w:sz w:val="24"/>
          <w:szCs w:val="24"/>
        </w:rPr>
      </w:pPr>
      <w:r>
        <w:rPr>
          <w:b/>
          <w:bCs/>
          <w:sz w:val="24"/>
          <w:szCs w:val="24"/>
        </w:rPr>
        <w:t xml:space="preserve">SEZNAM </w:t>
      </w:r>
      <w:proofErr w:type="gramStart"/>
      <w:r>
        <w:rPr>
          <w:b/>
          <w:bCs/>
          <w:sz w:val="24"/>
          <w:szCs w:val="24"/>
        </w:rPr>
        <w:t>ZKRATEK :</w:t>
      </w:r>
      <w:proofErr w:type="gramEnd"/>
    </w:p>
    <w:p w:rsidR="009B2CA5" w:rsidRDefault="009B2CA5">
      <w:pPr>
        <w:rPr>
          <w:sz w:val="24"/>
          <w:szCs w:val="24"/>
        </w:rPr>
      </w:pPr>
    </w:p>
    <w:p w:rsidR="009B2CA5" w:rsidRDefault="009B2CA5">
      <w:pPr>
        <w:rPr>
          <w:sz w:val="24"/>
          <w:szCs w:val="24"/>
        </w:rPr>
      </w:pPr>
      <w:r>
        <w:rPr>
          <w:sz w:val="24"/>
          <w:szCs w:val="24"/>
        </w:rPr>
        <w:t>CHKO</w:t>
      </w:r>
      <w:r>
        <w:rPr>
          <w:sz w:val="24"/>
          <w:szCs w:val="24"/>
        </w:rPr>
        <w:tab/>
      </w:r>
      <w:r>
        <w:rPr>
          <w:sz w:val="24"/>
          <w:szCs w:val="24"/>
        </w:rPr>
        <w:tab/>
        <w:t>Chráněná krajinná oblast</w:t>
      </w:r>
    </w:p>
    <w:p w:rsidR="009B2CA5" w:rsidRDefault="009B2CA5">
      <w:pPr>
        <w:rPr>
          <w:sz w:val="24"/>
          <w:szCs w:val="24"/>
        </w:rPr>
      </w:pPr>
      <w:r>
        <w:rPr>
          <w:sz w:val="24"/>
          <w:szCs w:val="24"/>
        </w:rPr>
        <w:t>NKP</w:t>
      </w:r>
      <w:r>
        <w:rPr>
          <w:sz w:val="24"/>
          <w:szCs w:val="24"/>
        </w:rPr>
        <w:tab/>
      </w:r>
      <w:r>
        <w:rPr>
          <w:sz w:val="24"/>
          <w:szCs w:val="24"/>
        </w:rPr>
        <w:tab/>
        <w:t>Národní kulturní památka</w:t>
      </w:r>
    </w:p>
    <w:p w:rsidR="009B2CA5" w:rsidRDefault="009B2CA5">
      <w:pPr>
        <w:rPr>
          <w:sz w:val="24"/>
          <w:szCs w:val="24"/>
        </w:rPr>
      </w:pPr>
      <w:proofErr w:type="gramStart"/>
      <w:r>
        <w:rPr>
          <w:sz w:val="24"/>
          <w:szCs w:val="24"/>
        </w:rPr>
        <w:t>k.</w:t>
      </w:r>
      <w:proofErr w:type="spellStart"/>
      <w:r>
        <w:rPr>
          <w:sz w:val="24"/>
          <w:szCs w:val="24"/>
        </w:rPr>
        <w:t>ú</w:t>
      </w:r>
      <w:proofErr w:type="spellEnd"/>
      <w:r>
        <w:rPr>
          <w:sz w:val="24"/>
          <w:szCs w:val="24"/>
        </w:rPr>
        <w:t>.</w:t>
      </w:r>
      <w:r>
        <w:rPr>
          <w:sz w:val="24"/>
          <w:szCs w:val="24"/>
        </w:rPr>
        <w:tab/>
      </w:r>
      <w:r>
        <w:rPr>
          <w:sz w:val="24"/>
          <w:szCs w:val="24"/>
        </w:rPr>
        <w:tab/>
        <w:t>Katastrální</w:t>
      </w:r>
      <w:proofErr w:type="gramEnd"/>
      <w:r>
        <w:rPr>
          <w:sz w:val="24"/>
          <w:szCs w:val="24"/>
        </w:rPr>
        <w:t xml:space="preserve"> území</w:t>
      </w:r>
    </w:p>
    <w:p w:rsidR="009B2CA5" w:rsidRDefault="009B2CA5">
      <w:pPr>
        <w:rPr>
          <w:sz w:val="24"/>
          <w:szCs w:val="24"/>
        </w:rPr>
      </w:pPr>
      <w:r>
        <w:rPr>
          <w:sz w:val="24"/>
          <w:szCs w:val="24"/>
        </w:rPr>
        <w:t>PUPFL</w:t>
      </w:r>
      <w:r>
        <w:rPr>
          <w:sz w:val="24"/>
          <w:szCs w:val="24"/>
        </w:rPr>
        <w:tab/>
      </w:r>
      <w:r>
        <w:rPr>
          <w:sz w:val="24"/>
          <w:szCs w:val="24"/>
        </w:rPr>
        <w:tab/>
        <w:t>Pozemky určené k plnění funkcí lesa</w:t>
      </w:r>
    </w:p>
    <w:p w:rsidR="009B2CA5" w:rsidRDefault="009B2CA5">
      <w:pPr>
        <w:rPr>
          <w:sz w:val="24"/>
          <w:szCs w:val="24"/>
        </w:rPr>
      </w:pPr>
      <w:r>
        <w:rPr>
          <w:sz w:val="24"/>
          <w:szCs w:val="24"/>
        </w:rPr>
        <w:t>ÚPO</w:t>
      </w:r>
      <w:r>
        <w:rPr>
          <w:sz w:val="24"/>
          <w:szCs w:val="24"/>
        </w:rPr>
        <w:tab/>
      </w:r>
      <w:r>
        <w:rPr>
          <w:sz w:val="24"/>
          <w:szCs w:val="24"/>
        </w:rPr>
        <w:tab/>
        <w:t>Územní plán obce</w:t>
      </w:r>
    </w:p>
    <w:p w:rsidR="009B2CA5" w:rsidRDefault="009B2CA5">
      <w:pPr>
        <w:rPr>
          <w:sz w:val="24"/>
          <w:szCs w:val="24"/>
        </w:rPr>
      </w:pPr>
      <w:r>
        <w:rPr>
          <w:sz w:val="24"/>
          <w:szCs w:val="24"/>
        </w:rPr>
        <w:t>ÚS</w:t>
      </w:r>
      <w:r>
        <w:rPr>
          <w:sz w:val="24"/>
          <w:szCs w:val="24"/>
        </w:rPr>
        <w:tab/>
      </w:r>
      <w:r>
        <w:rPr>
          <w:sz w:val="24"/>
          <w:szCs w:val="24"/>
        </w:rPr>
        <w:tab/>
        <w:t>Územní studie</w:t>
      </w:r>
    </w:p>
    <w:p w:rsidR="009B2CA5" w:rsidRDefault="009B2CA5">
      <w:pPr>
        <w:rPr>
          <w:sz w:val="24"/>
          <w:szCs w:val="24"/>
        </w:rPr>
      </w:pPr>
      <w:r>
        <w:rPr>
          <w:sz w:val="24"/>
          <w:szCs w:val="24"/>
        </w:rPr>
        <w:t>ÚSES</w:t>
      </w:r>
      <w:r>
        <w:rPr>
          <w:sz w:val="24"/>
          <w:szCs w:val="24"/>
        </w:rPr>
        <w:tab/>
      </w:r>
      <w:r>
        <w:rPr>
          <w:sz w:val="24"/>
          <w:szCs w:val="24"/>
        </w:rPr>
        <w:tab/>
        <w:t>Územní systém ekologické stability</w:t>
      </w:r>
    </w:p>
    <w:p w:rsidR="009B2CA5" w:rsidRDefault="009B2CA5">
      <w:pPr>
        <w:rPr>
          <w:sz w:val="24"/>
          <w:szCs w:val="24"/>
        </w:rPr>
      </w:pPr>
      <w:r>
        <w:rPr>
          <w:sz w:val="24"/>
          <w:szCs w:val="24"/>
        </w:rPr>
        <w:t>ZPF</w:t>
      </w:r>
      <w:r>
        <w:rPr>
          <w:sz w:val="24"/>
          <w:szCs w:val="24"/>
        </w:rPr>
        <w:tab/>
      </w:r>
      <w:r>
        <w:rPr>
          <w:sz w:val="24"/>
          <w:szCs w:val="24"/>
        </w:rPr>
        <w:tab/>
        <w:t>Zemědělský půdní fond</w:t>
      </w:r>
    </w:p>
    <w:p w:rsidR="009B2CA5" w:rsidRDefault="009B2CA5">
      <w:pPr>
        <w:rPr>
          <w:sz w:val="24"/>
          <w:szCs w:val="24"/>
        </w:rPr>
      </w:pPr>
      <w:r>
        <w:rPr>
          <w:sz w:val="24"/>
          <w:szCs w:val="24"/>
        </w:rPr>
        <w:t>ŽP</w:t>
      </w:r>
      <w:r>
        <w:rPr>
          <w:sz w:val="24"/>
          <w:szCs w:val="24"/>
        </w:rPr>
        <w:tab/>
      </w:r>
      <w:r>
        <w:rPr>
          <w:sz w:val="24"/>
          <w:szCs w:val="24"/>
        </w:rPr>
        <w:tab/>
        <w:t>Životní prostředí</w:t>
      </w:r>
    </w:p>
    <w:p w:rsidR="009B2CA5" w:rsidRDefault="009B2CA5">
      <w:pPr>
        <w:jc w:val="both"/>
        <w:rPr>
          <w:sz w:val="24"/>
          <w:szCs w:val="24"/>
        </w:rPr>
      </w:pPr>
      <w:r>
        <w:rPr>
          <w:b/>
          <w:bCs/>
          <w:sz w:val="24"/>
          <w:szCs w:val="24"/>
          <w:u w:val="single"/>
        </w:rPr>
        <w:br w:type="page"/>
      </w:r>
      <w:r>
        <w:rPr>
          <w:sz w:val="24"/>
          <w:szCs w:val="24"/>
        </w:rPr>
        <w:lastRenderedPageBreak/>
        <w:t xml:space="preserve">Pořizovatel po převzetí návrhů na pořízení změn územního plánu posoudil návrhy z hlediska souladu s právními předpisy a v souvislosti s vymezením nových zastavitelných ploch.     </w:t>
      </w:r>
    </w:p>
    <w:p w:rsidR="009B2CA5" w:rsidRDefault="009B2CA5">
      <w:pPr>
        <w:rPr>
          <w:sz w:val="24"/>
          <w:szCs w:val="24"/>
        </w:rPr>
      </w:pPr>
    </w:p>
    <w:p w:rsidR="009B2CA5" w:rsidRDefault="009B2CA5">
      <w:pPr>
        <w:rPr>
          <w:sz w:val="24"/>
          <w:szCs w:val="24"/>
        </w:rPr>
      </w:pPr>
      <w:r>
        <w:rPr>
          <w:sz w:val="24"/>
          <w:szCs w:val="24"/>
        </w:rPr>
        <w:t xml:space="preserve">Na základě neschválení návrhu změny </w:t>
      </w:r>
      <w:proofErr w:type="gramStart"/>
      <w:r>
        <w:rPr>
          <w:sz w:val="24"/>
          <w:szCs w:val="24"/>
        </w:rPr>
        <w:t>č.1 ÚP</w:t>
      </w:r>
      <w:proofErr w:type="gramEnd"/>
      <w:r>
        <w:rPr>
          <w:sz w:val="24"/>
          <w:szCs w:val="24"/>
        </w:rPr>
        <w:t xml:space="preserve"> Slatiňany zastupitelstvem města dne 22.6.2011 s požadavkem vypustit lokalitu 2b) Škrovád – sever a to </w:t>
      </w:r>
      <w:proofErr w:type="spellStart"/>
      <w:r>
        <w:rPr>
          <w:sz w:val="24"/>
          <w:szCs w:val="24"/>
        </w:rPr>
        <w:t>p.p.č</w:t>
      </w:r>
      <w:proofErr w:type="spellEnd"/>
      <w:r>
        <w:rPr>
          <w:sz w:val="24"/>
          <w:szCs w:val="24"/>
        </w:rPr>
        <w:t>. 160/1, 159/1, 159/2 a 166/2 k.</w:t>
      </w:r>
      <w:proofErr w:type="spellStart"/>
      <w:r>
        <w:rPr>
          <w:sz w:val="24"/>
          <w:szCs w:val="24"/>
        </w:rPr>
        <w:t>ú</w:t>
      </w:r>
      <w:proofErr w:type="spellEnd"/>
      <w:r>
        <w:rPr>
          <w:sz w:val="24"/>
          <w:szCs w:val="24"/>
        </w:rPr>
        <w:t xml:space="preserve">. Škrovád ze změny </w:t>
      </w:r>
      <w:proofErr w:type="gramStart"/>
      <w:r>
        <w:rPr>
          <w:sz w:val="24"/>
          <w:szCs w:val="24"/>
        </w:rPr>
        <w:t>č.1 ÚPO</w:t>
      </w:r>
      <w:proofErr w:type="gramEnd"/>
      <w:r>
        <w:rPr>
          <w:sz w:val="24"/>
          <w:szCs w:val="24"/>
        </w:rPr>
        <w:t xml:space="preserve"> Slatiňany byla tato lokalita vypuštěna. Z důvodu souladu zadání a návrhu změny </w:t>
      </w:r>
      <w:proofErr w:type="gramStart"/>
      <w:r>
        <w:rPr>
          <w:sz w:val="24"/>
          <w:szCs w:val="24"/>
        </w:rPr>
        <w:t>č.1 ÚPO</w:t>
      </w:r>
      <w:proofErr w:type="gramEnd"/>
      <w:r>
        <w:rPr>
          <w:sz w:val="24"/>
          <w:szCs w:val="24"/>
        </w:rPr>
        <w:t xml:space="preserve"> Slatiňany je zadání upraveno a předloženo k opakovanému schválení zastupitelstvem města. </w:t>
      </w:r>
    </w:p>
    <w:p w:rsidR="009B2CA5" w:rsidRDefault="009B2CA5">
      <w:pPr>
        <w:rPr>
          <w:sz w:val="24"/>
          <w:szCs w:val="24"/>
        </w:rPr>
      </w:pPr>
    </w:p>
    <w:p w:rsidR="009B2CA5" w:rsidRDefault="009B2CA5">
      <w:pPr>
        <w:ind w:left="281" w:hanging="281"/>
        <w:rPr>
          <w:b/>
          <w:bCs/>
          <w:sz w:val="24"/>
          <w:szCs w:val="24"/>
        </w:rPr>
      </w:pPr>
      <w:r>
        <w:rPr>
          <w:b/>
          <w:bCs/>
          <w:sz w:val="24"/>
          <w:szCs w:val="24"/>
        </w:rPr>
        <w:t>a)</w:t>
      </w:r>
      <w:r>
        <w:rPr>
          <w:b/>
          <w:bCs/>
          <w:sz w:val="24"/>
          <w:szCs w:val="24"/>
        </w:rPr>
        <w:tab/>
        <w:t xml:space="preserve">Požadavky vyplývající z politiky územního rozvoje, územně plánovací dokumentace vydané krajem, popřípadě z dalších širších územních </w:t>
      </w:r>
      <w:proofErr w:type="gramStart"/>
      <w:r>
        <w:rPr>
          <w:b/>
          <w:bCs/>
          <w:sz w:val="24"/>
          <w:szCs w:val="24"/>
        </w:rPr>
        <w:t>vztahů..</w:t>
      </w:r>
      <w:proofErr w:type="gramEnd"/>
    </w:p>
    <w:p w:rsidR="009B2CA5" w:rsidRDefault="009B2CA5">
      <w:pPr>
        <w:rPr>
          <w:sz w:val="24"/>
          <w:szCs w:val="24"/>
        </w:rPr>
      </w:pPr>
      <w:r>
        <w:rPr>
          <w:sz w:val="24"/>
          <w:szCs w:val="24"/>
        </w:rPr>
        <w:tab/>
        <w:t xml:space="preserve"> </w:t>
      </w:r>
    </w:p>
    <w:p w:rsidR="009B2CA5" w:rsidRDefault="009B2CA5">
      <w:pPr>
        <w:ind w:firstLine="720"/>
        <w:jc w:val="both"/>
        <w:rPr>
          <w:sz w:val="24"/>
          <w:szCs w:val="24"/>
          <w:u w:val="single"/>
        </w:rPr>
      </w:pPr>
      <w:r>
        <w:rPr>
          <w:sz w:val="24"/>
          <w:szCs w:val="24"/>
          <w:u w:val="single"/>
        </w:rPr>
        <w:t xml:space="preserve">Navrhovaná Změna </w:t>
      </w:r>
      <w:proofErr w:type="gramStart"/>
      <w:r>
        <w:rPr>
          <w:sz w:val="24"/>
          <w:szCs w:val="24"/>
          <w:u w:val="single"/>
        </w:rPr>
        <w:t>č.1 Územního</w:t>
      </w:r>
      <w:proofErr w:type="gramEnd"/>
      <w:r>
        <w:rPr>
          <w:sz w:val="24"/>
          <w:szCs w:val="24"/>
          <w:u w:val="single"/>
        </w:rPr>
        <w:t xml:space="preserve"> plánu obce Slatiňany (dále ÚPO Slatiňany) řeší tyto dílčí změny:</w:t>
      </w:r>
    </w:p>
    <w:p w:rsidR="009B2CA5" w:rsidRDefault="009B2CA5">
      <w:pPr>
        <w:ind w:firstLine="720"/>
        <w:jc w:val="both"/>
        <w:rPr>
          <w:sz w:val="24"/>
          <w:szCs w:val="24"/>
        </w:rPr>
      </w:pPr>
      <w:r>
        <w:rPr>
          <w:sz w:val="24"/>
          <w:szCs w:val="24"/>
        </w:rPr>
        <w:t xml:space="preserve">(čísla jednotlivých </w:t>
      </w:r>
      <w:proofErr w:type="gramStart"/>
      <w:r>
        <w:rPr>
          <w:sz w:val="24"/>
          <w:szCs w:val="24"/>
        </w:rPr>
        <w:t>změn 1.a, 2.a, atd.</w:t>
      </w:r>
      <w:proofErr w:type="gramEnd"/>
      <w:r>
        <w:rPr>
          <w:sz w:val="24"/>
          <w:szCs w:val="24"/>
        </w:rPr>
        <w:t xml:space="preserve"> jsou uvedena na přiloženém schématu.)</w:t>
      </w:r>
    </w:p>
    <w:p w:rsidR="009B2CA5" w:rsidRDefault="009B2CA5">
      <w:pPr>
        <w:jc w:val="both"/>
        <w:rPr>
          <w:sz w:val="24"/>
          <w:szCs w:val="24"/>
          <w:u w:val="single"/>
        </w:rPr>
      </w:pPr>
      <w:r>
        <w:rPr>
          <w:sz w:val="24"/>
          <w:szCs w:val="24"/>
          <w:u w:val="single"/>
        </w:rPr>
        <w:t>1. Změnu funkce na 1 lokalitě:</w:t>
      </w:r>
    </w:p>
    <w:p w:rsidR="009B2CA5" w:rsidRDefault="009B2CA5">
      <w:pPr>
        <w:ind w:firstLine="720"/>
        <w:jc w:val="both"/>
        <w:rPr>
          <w:sz w:val="24"/>
          <w:szCs w:val="24"/>
          <w:u w:val="single"/>
        </w:rPr>
      </w:pPr>
    </w:p>
    <w:p w:rsidR="009B2CA5" w:rsidRDefault="009B2CA5">
      <w:pPr>
        <w:ind w:firstLine="720"/>
        <w:jc w:val="both"/>
        <w:rPr>
          <w:b/>
          <w:bCs/>
          <w:sz w:val="24"/>
          <w:szCs w:val="24"/>
        </w:rPr>
      </w:pPr>
      <w:r>
        <w:rPr>
          <w:b/>
          <w:bCs/>
          <w:sz w:val="24"/>
          <w:szCs w:val="24"/>
        </w:rPr>
        <w:t xml:space="preserve">1. a) Vrchlického ul., Změna funkce areálu bývalého </w:t>
      </w:r>
      <w:proofErr w:type="gramStart"/>
      <w:r>
        <w:rPr>
          <w:b/>
          <w:bCs/>
          <w:sz w:val="24"/>
          <w:szCs w:val="24"/>
        </w:rPr>
        <w:t>v.</w:t>
      </w:r>
      <w:proofErr w:type="spellStart"/>
      <w:r>
        <w:rPr>
          <w:b/>
          <w:bCs/>
          <w:sz w:val="24"/>
          <w:szCs w:val="24"/>
        </w:rPr>
        <w:t>d</w:t>
      </w:r>
      <w:proofErr w:type="spellEnd"/>
      <w:r>
        <w:rPr>
          <w:b/>
          <w:bCs/>
          <w:sz w:val="24"/>
          <w:szCs w:val="24"/>
        </w:rPr>
        <w:t>.</w:t>
      </w:r>
      <w:proofErr w:type="gramEnd"/>
      <w:r>
        <w:rPr>
          <w:b/>
          <w:bCs/>
          <w:sz w:val="24"/>
          <w:szCs w:val="24"/>
        </w:rPr>
        <w:t xml:space="preserve"> MODELA </w:t>
      </w:r>
      <w:r>
        <w:rPr>
          <w:b/>
          <w:bCs/>
          <w:sz w:val="24"/>
          <w:szCs w:val="24"/>
        </w:rPr>
        <w:tab/>
      </w:r>
    </w:p>
    <w:p w:rsidR="009B2CA5" w:rsidRDefault="009B2CA5">
      <w:pPr>
        <w:ind w:firstLine="720"/>
        <w:jc w:val="both"/>
        <w:rPr>
          <w:sz w:val="24"/>
          <w:szCs w:val="24"/>
        </w:rPr>
      </w:pPr>
      <w:r>
        <w:rPr>
          <w:sz w:val="24"/>
          <w:szCs w:val="24"/>
        </w:rPr>
        <w:t xml:space="preserve">ve Vrchlického ulici, </w:t>
      </w:r>
      <w:proofErr w:type="gramStart"/>
      <w:r>
        <w:rPr>
          <w:sz w:val="24"/>
          <w:szCs w:val="24"/>
        </w:rPr>
        <w:t>k.</w:t>
      </w:r>
      <w:proofErr w:type="spellStart"/>
      <w:r>
        <w:rPr>
          <w:sz w:val="24"/>
          <w:szCs w:val="24"/>
        </w:rPr>
        <w:t>ú</w:t>
      </w:r>
      <w:proofErr w:type="spellEnd"/>
      <w:r>
        <w:rPr>
          <w:sz w:val="24"/>
          <w:szCs w:val="24"/>
        </w:rPr>
        <w:t>.</w:t>
      </w:r>
      <w:proofErr w:type="gramEnd"/>
      <w:r>
        <w:rPr>
          <w:sz w:val="24"/>
          <w:szCs w:val="24"/>
        </w:rPr>
        <w:t xml:space="preserve"> Slatiňany.</w:t>
      </w:r>
    </w:p>
    <w:p w:rsidR="009B2CA5" w:rsidRDefault="009B2CA5">
      <w:pPr>
        <w:ind w:firstLine="720"/>
        <w:jc w:val="both"/>
        <w:rPr>
          <w:sz w:val="24"/>
          <w:szCs w:val="24"/>
        </w:rPr>
      </w:pPr>
      <w:r>
        <w:rPr>
          <w:sz w:val="24"/>
          <w:szCs w:val="24"/>
        </w:rPr>
        <w:t>stávající funkce: výrobní služby a služby</w:t>
      </w:r>
    </w:p>
    <w:p w:rsidR="009B2CA5" w:rsidRDefault="009B2CA5">
      <w:pPr>
        <w:ind w:firstLine="720"/>
        <w:jc w:val="both"/>
        <w:rPr>
          <w:sz w:val="24"/>
          <w:szCs w:val="24"/>
        </w:rPr>
      </w:pPr>
      <w:r>
        <w:rPr>
          <w:sz w:val="24"/>
          <w:szCs w:val="24"/>
        </w:rPr>
        <w:t>navrhovaná funkce: bydlení vícepodlažní</w:t>
      </w:r>
    </w:p>
    <w:p w:rsidR="009B2CA5" w:rsidRDefault="009B2CA5">
      <w:pPr>
        <w:ind w:firstLine="720"/>
        <w:jc w:val="both"/>
        <w:rPr>
          <w:sz w:val="24"/>
          <w:szCs w:val="24"/>
        </w:rPr>
      </w:pPr>
      <w:r>
        <w:rPr>
          <w:sz w:val="24"/>
          <w:szCs w:val="24"/>
        </w:rPr>
        <w:t xml:space="preserve">číslo lokality v návrhu bude: 11/Z </w:t>
      </w:r>
    </w:p>
    <w:p w:rsidR="009B2CA5" w:rsidRDefault="009B2CA5">
      <w:pPr>
        <w:ind w:firstLine="720"/>
        <w:jc w:val="both"/>
        <w:rPr>
          <w:sz w:val="24"/>
          <w:szCs w:val="24"/>
        </w:rPr>
      </w:pPr>
    </w:p>
    <w:p w:rsidR="009B2CA5" w:rsidRDefault="009B2CA5">
      <w:pPr>
        <w:jc w:val="both"/>
        <w:rPr>
          <w:sz w:val="24"/>
          <w:szCs w:val="24"/>
          <w:u w:val="single"/>
        </w:rPr>
      </w:pPr>
      <w:r>
        <w:rPr>
          <w:sz w:val="24"/>
          <w:szCs w:val="24"/>
          <w:u w:val="single"/>
        </w:rPr>
        <w:t>2. Zařazení 1 nové lokality pro výstavbu rodinných domů (RD):</w:t>
      </w:r>
    </w:p>
    <w:p w:rsidR="009B2CA5" w:rsidRDefault="009B2CA5">
      <w:pPr>
        <w:jc w:val="both"/>
        <w:rPr>
          <w:sz w:val="24"/>
          <w:szCs w:val="24"/>
        </w:rPr>
      </w:pPr>
    </w:p>
    <w:p w:rsidR="009B2CA5" w:rsidRDefault="009B2CA5">
      <w:pPr>
        <w:jc w:val="both"/>
        <w:rPr>
          <w:sz w:val="24"/>
          <w:szCs w:val="24"/>
        </w:rPr>
      </w:pPr>
      <w:r>
        <w:rPr>
          <w:b/>
          <w:bCs/>
          <w:sz w:val="24"/>
          <w:szCs w:val="24"/>
        </w:rPr>
        <w:tab/>
        <w:t xml:space="preserve">2. a) Lokalita č. 51/R ŘÍŠTĚ-SEVER Pozemková parcela č. 470/1 </w:t>
      </w:r>
      <w:proofErr w:type="gramStart"/>
      <w:r>
        <w:rPr>
          <w:sz w:val="24"/>
          <w:szCs w:val="24"/>
        </w:rPr>
        <w:t>k.</w:t>
      </w:r>
      <w:proofErr w:type="spellStart"/>
      <w:r>
        <w:rPr>
          <w:sz w:val="24"/>
          <w:szCs w:val="24"/>
        </w:rPr>
        <w:t>ú</w:t>
      </w:r>
      <w:proofErr w:type="spellEnd"/>
      <w:r>
        <w:rPr>
          <w:sz w:val="24"/>
          <w:szCs w:val="24"/>
        </w:rPr>
        <w:t>.</w:t>
      </w:r>
      <w:proofErr w:type="gramEnd"/>
      <w:r>
        <w:rPr>
          <w:sz w:val="24"/>
          <w:szCs w:val="24"/>
        </w:rPr>
        <w:t xml:space="preserve"> Slatiňany. </w:t>
      </w:r>
      <w:r>
        <w:rPr>
          <w:sz w:val="24"/>
          <w:szCs w:val="24"/>
        </w:rPr>
        <w:tab/>
        <w:t>stávající funkce: plochy zemědělsky využívané půdy</w:t>
      </w:r>
    </w:p>
    <w:p w:rsidR="009B2CA5" w:rsidRDefault="009B2CA5">
      <w:pPr>
        <w:ind w:firstLine="720"/>
        <w:jc w:val="both"/>
        <w:rPr>
          <w:sz w:val="24"/>
          <w:szCs w:val="24"/>
        </w:rPr>
      </w:pPr>
      <w:r>
        <w:rPr>
          <w:sz w:val="24"/>
          <w:szCs w:val="24"/>
        </w:rPr>
        <w:t>navrhovaná funkce: bydlení nízkopodlažní (rodinné domy)</w:t>
      </w:r>
    </w:p>
    <w:p w:rsidR="009B2CA5" w:rsidRDefault="009B2CA5">
      <w:pPr>
        <w:jc w:val="both"/>
        <w:rPr>
          <w:sz w:val="24"/>
          <w:szCs w:val="24"/>
        </w:rPr>
      </w:pPr>
      <w:r>
        <w:rPr>
          <w:sz w:val="24"/>
          <w:szCs w:val="24"/>
        </w:rPr>
        <w:tab/>
        <w:t xml:space="preserve">číslo lokality v návrhu </w:t>
      </w:r>
      <w:proofErr w:type="gramStart"/>
      <w:r>
        <w:rPr>
          <w:sz w:val="24"/>
          <w:szCs w:val="24"/>
        </w:rPr>
        <w:t>bude : 51/R</w:t>
      </w:r>
      <w:proofErr w:type="gramEnd"/>
    </w:p>
    <w:p w:rsidR="009B2CA5" w:rsidRDefault="009B2CA5">
      <w:pPr>
        <w:jc w:val="both"/>
        <w:rPr>
          <w:sz w:val="24"/>
          <w:szCs w:val="24"/>
        </w:rPr>
      </w:pPr>
    </w:p>
    <w:p w:rsidR="009B2CA5" w:rsidRDefault="009B2CA5">
      <w:pPr>
        <w:jc w:val="both"/>
        <w:rPr>
          <w:sz w:val="24"/>
          <w:szCs w:val="24"/>
          <w:u w:val="single"/>
        </w:rPr>
      </w:pPr>
      <w:r>
        <w:rPr>
          <w:sz w:val="24"/>
          <w:szCs w:val="24"/>
          <w:u w:val="single"/>
        </w:rPr>
        <w:t>3. Změnu a doplnění regulativů ve 4 případech:</w:t>
      </w:r>
    </w:p>
    <w:p w:rsidR="009B2CA5" w:rsidRDefault="009B2CA5">
      <w:pPr>
        <w:jc w:val="both"/>
        <w:rPr>
          <w:sz w:val="24"/>
          <w:szCs w:val="24"/>
        </w:rPr>
      </w:pPr>
    </w:p>
    <w:p w:rsidR="009B2CA5" w:rsidRDefault="009B2CA5">
      <w:pPr>
        <w:jc w:val="both"/>
        <w:rPr>
          <w:b/>
          <w:bCs/>
          <w:sz w:val="24"/>
          <w:szCs w:val="24"/>
        </w:rPr>
      </w:pPr>
      <w:r>
        <w:rPr>
          <w:b/>
          <w:bCs/>
          <w:sz w:val="24"/>
          <w:szCs w:val="24"/>
        </w:rPr>
        <w:tab/>
        <w:t xml:space="preserve">3. a) Změna regulativu pro funkční plochu "plochy zahrádkových a chatových </w:t>
      </w:r>
      <w:r>
        <w:rPr>
          <w:b/>
          <w:bCs/>
          <w:sz w:val="24"/>
          <w:szCs w:val="24"/>
        </w:rPr>
        <w:tab/>
        <w:t xml:space="preserve">osad" lokalita zahrádková osada ulice v Kaštance. </w:t>
      </w:r>
    </w:p>
    <w:p w:rsidR="009B2CA5" w:rsidRDefault="009B2CA5">
      <w:pPr>
        <w:jc w:val="both"/>
        <w:rPr>
          <w:sz w:val="24"/>
          <w:szCs w:val="24"/>
        </w:rPr>
      </w:pPr>
      <w:r>
        <w:rPr>
          <w:sz w:val="24"/>
          <w:szCs w:val="24"/>
        </w:rPr>
        <w:tab/>
        <w:t xml:space="preserve">Přípustné využití lokality uvedené pod bodem a) "stavby sloužící potřebě funkčního </w:t>
      </w:r>
      <w:r>
        <w:rPr>
          <w:sz w:val="24"/>
          <w:szCs w:val="24"/>
        </w:rPr>
        <w:tab/>
        <w:t>využití s plochou do 25m</w:t>
      </w:r>
      <w:r>
        <w:rPr>
          <w:sz w:val="24"/>
          <w:szCs w:val="24"/>
          <w:vertAlign w:val="superscript"/>
        </w:rPr>
        <w:t>2</w:t>
      </w:r>
      <w:r>
        <w:rPr>
          <w:sz w:val="24"/>
          <w:szCs w:val="24"/>
        </w:rPr>
        <w:t xml:space="preserve"> "se pro tuto lokalitu nahradí formulací "stavby sloužící </w:t>
      </w:r>
      <w:r>
        <w:rPr>
          <w:sz w:val="24"/>
          <w:szCs w:val="24"/>
        </w:rPr>
        <w:tab/>
        <w:t xml:space="preserve">potřebě </w:t>
      </w:r>
      <w:proofErr w:type="gramStart"/>
      <w:r>
        <w:rPr>
          <w:sz w:val="24"/>
          <w:szCs w:val="24"/>
        </w:rPr>
        <w:t>funkčního  využití</w:t>
      </w:r>
      <w:proofErr w:type="gramEnd"/>
      <w:r>
        <w:rPr>
          <w:sz w:val="24"/>
          <w:szCs w:val="24"/>
        </w:rPr>
        <w:t xml:space="preserve"> s plochou do 60m</w:t>
      </w:r>
      <w:r>
        <w:rPr>
          <w:sz w:val="24"/>
          <w:szCs w:val="24"/>
          <w:vertAlign w:val="superscript"/>
        </w:rPr>
        <w:t>2</w:t>
      </w:r>
      <w:r>
        <w:rPr>
          <w:sz w:val="24"/>
          <w:szCs w:val="24"/>
        </w:rPr>
        <w:t xml:space="preserve">". Pro tuto lokalitu navrhnout výškovou </w:t>
      </w:r>
      <w:r>
        <w:rPr>
          <w:sz w:val="24"/>
          <w:szCs w:val="24"/>
        </w:rPr>
        <w:tab/>
        <w:t xml:space="preserve">regulaci. </w:t>
      </w:r>
    </w:p>
    <w:p w:rsidR="009B2CA5" w:rsidRDefault="009B2CA5">
      <w:pPr>
        <w:jc w:val="both"/>
        <w:rPr>
          <w:b/>
          <w:bCs/>
          <w:sz w:val="24"/>
          <w:szCs w:val="24"/>
        </w:rPr>
      </w:pPr>
    </w:p>
    <w:p w:rsidR="009B2CA5" w:rsidRDefault="009B2CA5">
      <w:pPr>
        <w:jc w:val="both"/>
        <w:rPr>
          <w:b/>
          <w:bCs/>
          <w:sz w:val="24"/>
          <w:szCs w:val="24"/>
        </w:rPr>
      </w:pPr>
      <w:r>
        <w:rPr>
          <w:b/>
          <w:bCs/>
          <w:sz w:val="24"/>
          <w:szCs w:val="24"/>
        </w:rPr>
        <w:tab/>
        <w:t xml:space="preserve">3. b) Do článku 6 "Využití ploch a jejich uspořádání" se doplní odstavec (11) </w:t>
      </w:r>
      <w:r>
        <w:rPr>
          <w:b/>
          <w:bCs/>
          <w:sz w:val="24"/>
          <w:szCs w:val="24"/>
        </w:rPr>
        <w:tab/>
        <w:t xml:space="preserve">takto: </w:t>
      </w:r>
      <w:r>
        <w:rPr>
          <w:b/>
          <w:bCs/>
          <w:sz w:val="24"/>
          <w:szCs w:val="24"/>
        </w:rPr>
        <w:tab/>
        <w:t xml:space="preserve">Ve všech lokalitách určených územním plánem k zástavbě má první </w:t>
      </w:r>
      <w:r>
        <w:rPr>
          <w:b/>
          <w:bCs/>
          <w:sz w:val="24"/>
          <w:szCs w:val="24"/>
        </w:rPr>
        <w:tab/>
        <w:t xml:space="preserve">investor povinnost pořídit územní studii, nebo regulační plán pro tuto </w:t>
      </w:r>
      <w:r>
        <w:rPr>
          <w:b/>
          <w:bCs/>
          <w:sz w:val="24"/>
          <w:szCs w:val="24"/>
        </w:rPr>
        <w:tab/>
        <w:t>lokalitu.</w:t>
      </w:r>
    </w:p>
    <w:p w:rsidR="009B2CA5" w:rsidRDefault="009B2CA5">
      <w:pPr>
        <w:jc w:val="both"/>
        <w:rPr>
          <w:sz w:val="24"/>
          <w:szCs w:val="24"/>
        </w:rPr>
      </w:pPr>
      <w:r>
        <w:rPr>
          <w:sz w:val="24"/>
          <w:szCs w:val="24"/>
        </w:rPr>
        <w:tab/>
      </w:r>
    </w:p>
    <w:p w:rsidR="009B2CA5" w:rsidRDefault="009B2CA5">
      <w:pPr>
        <w:jc w:val="both"/>
        <w:rPr>
          <w:b/>
          <w:bCs/>
          <w:sz w:val="24"/>
          <w:szCs w:val="24"/>
        </w:rPr>
      </w:pPr>
      <w:r>
        <w:rPr>
          <w:b/>
          <w:bCs/>
          <w:sz w:val="24"/>
          <w:szCs w:val="24"/>
        </w:rPr>
        <w:tab/>
        <w:t xml:space="preserve">3. c) </w:t>
      </w:r>
      <w:r>
        <w:rPr>
          <w:b/>
          <w:bCs/>
          <w:sz w:val="24"/>
          <w:szCs w:val="24"/>
          <w:u w:val="single"/>
        </w:rPr>
        <w:t xml:space="preserve">Změna regulativu pro funkční plochu "plochy zahrádkových a chatových </w:t>
      </w:r>
      <w:r>
        <w:rPr>
          <w:b/>
          <w:bCs/>
          <w:sz w:val="24"/>
          <w:szCs w:val="24"/>
        </w:rPr>
        <w:tab/>
      </w:r>
      <w:r>
        <w:rPr>
          <w:b/>
          <w:bCs/>
          <w:sz w:val="24"/>
          <w:szCs w:val="24"/>
          <w:u w:val="single"/>
        </w:rPr>
        <w:t>osad" lokalita zahrádková osada PIŠŤOVY</w:t>
      </w:r>
      <w:r>
        <w:rPr>
          <w:b/>
          <w:bCs/>
          <w:sz w:val="24"/>
          <w:szCs w:val="24"/>
        </w:rPr>
        <w:t xml:space="preserve"> (vlevo od silnice I/37 ve směru na </w:t>
      </w:r>
      <w:r>
        <w:rPr>
          <w:b/>
          <w:bCs/>
          <w:sz w:val="24"/>
          <w:szCs w:val="24"/>
        </w:rPr>
        <w:tab/>
        <w:t xml:space="preserve">Chrudim). </w:t>
      </w:r>
    </w:p>
    <w:p w:rsidR="009B2CA5" w:rsidRDefault="009B2CA5">
      <w:pPr>
        <w:jc w:val="both"/>
        <w:rPr>
          <w:sz w:val="24"/>
          <w:szCs w:val="24"/>
        </w:rPr>
      </w:pPr>
      <w:r>
        <w:rPr>
          <w:sz w:val="24"/>
          <w:szCs w:val="24"/>
        </w:rPr>
        <w:tab/>
        <w:t xml:space="preserve">Přípustné využití této lokality, bod 1 se nahradí formulací: "Stavby sloužící </w:t>
      </w:r>
      <w:r>
        <w:rPr>
          <w:sz w:val="24"/>
          <w:szCs w:val="24"/>
        </w:rPr>
        <w:tab/>
        <w:t>potřebě funkčního využití s plochou do 120m</w:t>
      </w:r>
      <w:r>
        <w:rPr>
          <w:sz w:val="24"/>
          <w:szCs w:val="24"/>
          <w:vertAlign w:val="superscript"/>
        </w:rPr>
        <w:t>2</w:t>
      </w:r>
      <w:r>
        <w:rPr>
          <w:sz w:val="24"/>
          <w:szCs w:val="24"/>
        </w:rPr>
        <w:t>."</w:t>
      </w:r>
    </w:p>
    <w:p w:rsidR="009B2CA5" w:rsidRDefault="009B2CA5">
      <w:pPr>
        <w:jc w:val="both"/>
        <w:rPr>
          <w:sz w:val="24"/>
          <w:szCs w:val="24"/>
        </w:rPr>
      </w:pPr>
    </w:p>
    <w:p w:rsidR="009B2CA5" w:rsidRDefault="009B2CA5">
      <w:pPr>
        <w:jc w:val="both"/>
        <w:rPr>
          <w:b/>
          <w:bCs/>
          <w:sz w:val="24"/>
          <w:szCs w:val="24"/>
        </w:rPr>
      </w:pPr>
      <w:r>
        <w:rPr>
          <w:b/>
          <w:bCs/>
          <w:sz w:val="24"/>
          <w:szCs w:val="24"/>
        </w:rPr>
        <w:tab/>
        <w:t xml:space="preserve">3. d) Změna regulativu pro funkční plochu "plochy zahrádkových a chatových </w:t>
      </w:r>
      <w:r>
        <w:rPr>
          <w:b/>
          <w:bCs/>
          <w:sz w:val="24"/>
          <w:szCs w:val="24"/>
        </w:rPr>
        <w:lastRenderedPageBreak/>
        <w:tab/>
        <w:t>osad" lokalita K Presům.</w:t>
      </w:r>
    </w:p>
    <w:p w:rsidR="009B2CA5" w:rsidRDefault="009B2CA5">
      <w:pPr>
        <w:jc w:val="both"/>
        <w:rPr>
          <w:sz w:val="24"/>
          <w:szCs w:val="24"/>
        </w:rPr>
      </w:pPr>
      <w:r>
        <w:rPr>
          <w:sz w:val="24"/>
          <w:szCs w:val="24"/>
        </w:rPr>
        <w:tab/>
        <w:t>Přípustné využití lokality uvedené pod bodem a) "Stavby sloužící potřebě funkčního využití s plochou do 25m2" se pro tuto lokalitu nahradí formulací "stavby sloužící potřebě funkčního využití s plochou do 60m2".</w:t>
      </w:r>
    </w:p>
    <w:p w:rsidR="009B2CA5" w:rsidRDefault="009B2CA5">
      <w:pPr>
        <w:jc w:val="both"/>
        <w:rPr>
          <w:sz w:val="24"/>
          <w:szCs w:val="24"/>
        </w:rPr>
      </w:pPr>
    </w:p>
    <w:p w:rsidR="009B2CA5" w:rsidRDefault="009B2CA5">
      <w:pPr>
        <w:jc w:val="both"/>
        <w:rPr>
          <w:sz w:val="24"/>
          <w:szCs w:val="24"/>
        </w:rPr>
      </w:pPr>
    </w:p>
    <w:p w:rsidR="009B2CA5" w:rsidRDefault="009B2CA5">
      <w:pPr>
        <w:jc w:val="both"/>
        <w:rPr>
          <w:sz w:val="24"/>
          <w:szCs w:val="24"/>
          <w:u w:val="single"/>
        </w:rPr>
      </w:pPr>
      <w:r>
        <w:rPr>
          <w:sz w:val="24"/>
          <w:szCs w:val="24"/>
          <w:u w:val="single"/>
        </w:rPr>
        <w:t xml:space="preserve">4. Aktualizace záplavového území a aktivní záplavové zóny </w:t>
      </w:r>
      <w:proofErr w:type="spellStart"/>
      <w:r>
        <w:rPr>
          <w:sz w:val="24"/>
          <w:szCs w:val="24"/>
          <w:u w:val="single"/>
        </w:rPr>
        <w:t>Chrudimky</w:t>
      </w:r>
      <w:proofErr w:type="spellEnd"/>
      <w:r>
        <w:rPr>
          <w:sz w:val="24"/>
          <w:szCs w:val="24"/>
          <w:u w:val="single"/>
        </w:rPr>
        <w:t xml:space="preserve"> ve smyslu stanovení Krajského úřadu Pardubického kraje- vodoprávní úřad </w:t>
      </w:r>
      <w:proofErr w:type="spellStart"/>
      <w:proofErr w:type="gramStart"/>
      <w:r>
        <w:rPr>
          <w:sz w:val="24"/>
          <w:szCs w:val="24"/>
          <w:u w:val="single"/>
        </w:rPr>
        <w:t>č.j</w:t>
      </w:r>
      <w:proofErr w:type="spellEnd"/>
      <w:r>
        <w:rPr>
          <w:sz w:val="24"/>
          <w:szCs w:val="24"/>
          <w:u w:val="single"/>
        </w:rPr>
        <w:t>.</w:t>
      </w:r>
      <w:proofErr w:type="gramEnd"/>
      <w:r>
        <w:rPr>
          <w:sz w:val="24"/>
          <w:szCs w:val="24"/>
          <w:u w:val="single"/>
        </w:rPr>
        <w:t xml:space="preserve"> 3192 - 9/2007/OŽPZ/Br ze dne 2.7.2007.</w:t>
      </w:r>
    </w:p>
    <w:p w:rsidR="009B2CA5" w:rsidRDefault="009B2CA5">
      <w:pPr>
        <w:jc w:val="both"/>
        <w:rPr>
          <w:sz w:val="24"/>
          <w:szCs w:val="24"/>
        </w:rPr>
      </w:pPr>
    </w:p>
    <w:p w:rsidR="009B2CA5" w:rsidRDefault="009B2CA5">
      <w:pPr>
        <w:jc w:val="both"/>
        <w:rPr>
          <w:sz w:val="24"/>
          <w:szCs w:val="24"/>
        </w:rPr>
      </w:pPr>
      <w:r>
        <w:rPr>
          <w:sz w:val="24"/>
          <w:szCs w:val="24"/>
        </w:rPr>
        <w:tab/>
        <w:t xml:space="preserve">Výše uvedené změny mají omezený rozsah, </w:t>
      </w:r>
      <w:proofErr w:type="gramStart"/>
      <w:r>
        <w:rPr>
          <w:sz w:val="24"/>
          <w:szCs w:val="24"/>
        </w:rPr>
        <w:t>jsou</w:t>
      </w:r>
      <w:proofErr w:type="gramEnd"/>
      <w:r>
        <w:rPr>
          <w:sz w:val="24"/>
          <w:szCs w:val="24"/>
        </w:rPr>
        <w:t xml:space="preserve"> v souladu s urbanistickou koncepcí </w:t>
      </w:r>
      <w:proofErr w:type="gramStart"/>
      <w:r>
        <w:rPr>
          <w:sz w:val="24"/>
          <w:szCs w:val="24"/>
        </w:rPr>
        <w:t>ÚPO</w:t>
      </w:r>
      <w:proofErr w:type="gramEnd"/>
      <w:r>
        <w:rPr>
          <w:sz w:val="24"/>
          <w:szCs w:val="24"/>
        </w:rPr>
        <w:t xml:space="preserve"> a tudíž i s politikou územního rozvoje ČR a územně plánovací dokumentací vydanou krajem. Z hlediska širších vztahů je třeba u nově navrhované lokality (bod 2.) koordinovat změnu s městem Chrudimí a letištěm </w:t>
      </w:r>
      <w:proofErr w:type="gramStart"/>
      <w:r>
        <w:rPr>
          <w:sz w:val="24"/>
          <w:szCs w:val="24"/>
        </w:rPr>
        <w:t>Chrudim v jehož</w:t>
      </w:r>
      <w:proofErr w:type="gramEnd"/>
      <w:r>
        <w:rPr>
          <w:sz w:val="24"/>
          <w:szCs w:val="24"/>
        </w:rPr>
        <w:t xml:space="preserve"> ochranném pásmu se lokalita nachází.</w:t>
      </w:r>
    </w:p>
    <w:p w:rsidR="009B2CA5" w:rsidRDefault="009B2CA5">
      <w:pPr>
        <w:jc w:val="both"/>
        <w:rPr>
          <w:sz w:val="24"/>
          <w:szCs w:val="24"/>
        </w:rPr>
      </w:pPr>
    </w:p>
    <w:p w:rsidR="009B2CA5" w:rsidRDefault="009B2CA5">
      <w:pPr>
        <w:jc w:val="both"/>
        <w:rPr>
          <w:sz w:val="24"/>
          <w:szCs w:val="24"/>
        </w:rPr>
      </w:pPr>
    </w:p>
    <w:p w:rsidR="009B2CA5" w:rsidRDefault="009B2CA5">
      <w:pPr>
        <w:rPr>
          <w:b/>
          <w:bCs/>
          <w:sz w:val="24"/>
          <w:szCs w:val="24"/>
        </w:rPr>
      </w:pPr>
      <w:r>
        <w:rPr>
          <w:b/>
          <w:bCs/>
          <w:sz w:val="24"/>
          <w:szCs w:val="24"/>
        </w:rPr>
        <w:t>b) Požadavky na řešení vyplývající z územně analytických podkladů.</w:t>
      </w:r>
    </w:p>
    <w:p w:rsidR="009B2CA5" w:rsidRDefault="009B2CA5">
      <w:pPr>
        <w:rPr>
          <w:sz w:val="24"/>
          <w:szCs w:val="24"/>
        </w:rPr>
      </w:pPr>
    </w:p>
    <w:p w:rsidR="009B2CA5" w:rsidRDefault="009B2CA5">
      <w:pPr>
        <w:rPr>
          <w:sz w:val="24"/>
          <w:szCs w:val="24"/>
        </w:rPr>
      </w:pPr>
      <w:r>
        <w:rPr>
          <w:sz w:val="24"/>
          <w:szCs w:val="24"/>
        </w:rPr>
        <w:t>Respektovat stávající limity.</w:t>
      </w:r>
    </w:p>
    <w:p w:rsidR="009B2CA5" w:rsidRDefault="009B2CA5">
      <w:pPr>
        <w:rPr>
          <w:sz w:val="24"/>
          <w:szCs w:val="24"/>
        </w:rPr>
      </w:pPr>
      <w:r>
        <w:rPr>
          <w:sz w:val="24"/>
          <w:szCs w:val="24"/>
        </w:rPr>
        <w:t xml:space="preserve">Koordinovat návrh zařazení lokality č51/R </w:t>
      </w:r>
      <w:proofErr w:type="spellStart"/>
      <w:r>
        <w:rPr>
          <w:sz w:val="24"/>
          <w:szCs w:val="24"/>
        </w:rPr>
        <w:t>Říště</w:t>
      </w:r>
      <w:proofErr w:type="spellEnd"/>
      <w:r>
        <w:rPr>
          <w:sz w:val="24"/>
          <w:szCs w:val="24"/>
        </w:rPr>
        <w:t xml:space="preserve">-sever pro výstavbu RD </w:t>
      </w:r>
      <w:proofErr w:type="spellStart"/>
      <w:proofErr w:type="gramStart"/>
      <w:r>
        <w:rPr>
          <w:sz w:val="24"/>
          <w:szCs w:val="24"/>
        </w:rPr>
        <w:t>p.p</w:t>
      </w:r>
      <w:proofErr w:type="spellEnd"/>
      <w:r>
        <w:rPr>
          <w:sz w:val="24"/>
          <w:szCs w:val="24"/>
        </w:rPr>
        <w:t>.</w:t>
      </w:r>
      <w:proofErr w:type="gramEnd"/>
      <w:r>
        <w:rPr>
          <w:sz w:val="24"/>
          <w:szCs w:val="24"/>
        </w:rPr>
        <w:t xml:space="preserve"> 470/1 k.</w:t>
      </w:r>
      <w:proofErr w:type="spellStart"/>
      <w:r>
        <w:rPr>
          <w:sz w:val="24"/>
          <w:szCs w:val="24"/>
        </w:rPr>
        <w:t>ú</w:t>
      </w:r>
      <w:proofErr w:type="spellEnd"/>
      <w:r>
        <w:rPr>
          <w:sz w:val="24"/>
          <w:szCs w:val="24"/>
        </w:rPr>
        <w:t>.  Slatiňany nacházející se na hranicích s Chrudimí s městem Chrudim.</w:t>
      </w:r>
    </w:p>
    <w:p w:rsidR="009B2CA5" w:rsidRDefault="009B2CA5">
      <w:pPr>
        <w:rPr>
          <w:sz w:val="24"/>
          <w:szCs w:val="24"/>
        </w:rPr>
      </w:pPr>
      <w:r>
        <w:rPr>
          <w:sz w:val="24"/>
          <w:szCs w:val="24"/>
        </w:rPr>
        <w:t xml:space="preserve">Území v aktivní záplavové zóně u </w:t>
      </w:r>
      <w:proofErr w:type="gramStart"/>
      <w:r>
        <w:rPr>
          <w:sz w:val="24"/>
          <w:szCs w:val="24"/>
        </w:rPr>
        <w:t>lokality 3.d) vymezit</w:t>
      </w:r>
      <w:proofErr w:type="gramEnd"/>
      <w:r>
        <w:rPr>
          <w:sz w:val="24"/>
          <w:szCs w:val="24"/>
        </w:rPr>
        <w:t xml:space="preserve"> jako nezastavitelné. </w:t>
      </w:r>
    </w:p>
    <w:p w:rsidR="009B2CA5" w:rsidRDefault="009B2CA5">
      <w:pPr>
        <w:rPr>
          <w:sz w:val="24"/>
          <w:szCs w:val="24"/>
        </w:rPr>
      </w:pPr>
    </w:p>
    <w:p w:rsidR="009B2CA5" w:rsidRDefault="009B2CA5">
      <w:pPr>
        <w:rPr>
          <w:b/>
          <w:bCs/>
          <w:sz w:val="24"/>
          <w:szCs w:val="24"/>
        </w:rPr>
      </w:pPr>
      <w:r>
        <w:rPr>
          <w:b/>
          <w:bCs/>
          <w:sz w:val="24"/>
          <w:szCs w:val="24"/>
        </w:rPr>
        <w:t xml:space="preserve">c) Požadavky na rozvoj území obce. </w:t>
      </w:r>
    </w:p>
    <w:p w:rsidR="009B2CA5" w:rsidRDefault="009B2CA5">
      <w:pPr>
        <w:rPr>
          <w:sz w:val="24"/>
          <w:szCs w:val="24"/>
        </w:rPr>
      </w:pPr>
    </w:p>
    <w:p w:rsidR="009B2CA5" w:rsidRDefault="009B2CA5">
      <w:pPr>
        <w:jc w:val="both"/>
        <w:rPr>
          <w:sz w:val="24"/>
          <w:szCs w:val="24"/>
        </w:rPr>
      </w:pPr>
      <w:r>
        <w:rPr>
          <w:sz w:val="24"/>
          <w:szCs w:val="24"/>
        </w:rPr>
        <w:t>Ve změně řešit zařazení 1 nové lokality pro výstavbu rodinných domů.</w:t>
      </w:r>
    </w:p>
    <w:p w:rsidR="009B2CA5" w:rsidRDefault="009B2CA5">
      <w:pPr>
        <w:jc w:val="both"/>
        <w:rPr>
          <w:sz w:val="24"/>
          <w:szCs w:val="24"/>
        </w:rPr>
      </w:pPr>
    </w:p>
    <w:p w:rsidR="009B2CA5" w:rsidRDefault="009B2CA5">
      <w:pPr>
        <w:rPr>
          <w:b/>
          <w:bCs/>
          <w:sz w:val="24"/>
          <w:szCs w:val="24"/>
        </w:rPr>
      </w:pPr>
    </w:p>
    <w:p w:rsidR="009B2CA5" w:rsidRDefault="009B2CA5">
      <w:pPr>
        <w:ind w:left="281" w:hanging="281"/>
        <w:rPr>
          <w:b/>
          <w:bCs/>
          <w:sz w:val="24"/>
          <w:szCs w:val="24"/>
        </w:rPr>
      </w:pPr>
      <w:r>
        <w:rPr>
          <w:b/>
          <w:bCs/>
          <w:sz w:val="24"/>
          <w:szCs w:val="24"/>
        </w:rPr>
        <w:t>d)</w:t>
      </w:r>
      <w:r>
        <w:rPr>
          <w:b/>
          <w:bCs/>
          <w:sz w:val="24"/>
          <w:szCs w:val="24"/>
        </w:rPr>
        <w:tab/>
        <w:t>Požadavky na plošné a prostorové uspořádání území (urbanistickou koncepci a koncepci uspořádání krajiny).</w:t>
      </w:r>
    </w:p>
    <w:p w:rsidR="009B2CA5" w:rsidRDefault="009B2CA5">
      <w:pPr>
        <w:jc w:val="both"/>
        <w:rPr>
          <w:b/>
          <w:bCs/>
          <w:sz w:val="24"/>
          <w:szCs w:val="24"/>
        </w:rPr>
      </w:pPr>
    </w:p>
    <w:p w:rsidR="009B2CA5" w:rsidRDefault="009B2CA5">
      <w:pPr>
        <w:jc w:val="both"/>
        <w:rPr>
          <w:b/>
          <w:bCs/>
          <w:sz w:val="24"/>
          <w:szCs w:val="24"/>
        </w:rPr>
      </w:pPr>
    </w:p>
    <w:p w:rsidR="009B2CA5" w:rsidRDefault="009B2CA5">
      <w:pPr>
        <w:jc w:val="both"/>
        <w:rPr>
          <w:sz w:val="24"/>
          <w:szCs w:val="24"/>
        </w:rPr>
      </w:pPr>
      <w:r>
        <w:rPr>
          <w:sz w:val="24"/>
          <w:szCs w:val="24"/>
        </w:rPr>
        <w:t>Ve změně řešit upřesnění regulativu - funkční regulace vztahující se na lokality: zahrádková osada ulice V Kaštance - stanovit výškovou regulaci, zahrádková osada PIŠŤOVY.</w:t>
      </w:r>
    </w:p>
    <w:p w:rsidR="009B2CA5" w:rsidRDefault="009B2CA5">
      <w:pPr>
        <w:jc w:val="both"/>
        <w:rPr>
          <w:sz w:val="24"/>
          <w:szCs w:val="24"/>
        </w:rPr>
      </w:pPr>
      <w:r>
        <w:rPr>
          <w:b/>
          <w:bCs/>
          <w:sz w:val="24"/>
          <w:szCs w:val="24"/>
        </w:rPr>
        <w:t xml:space="preserve">Regulativy pro </w:t>
      </w:r>
      <w:proofErr w:type="gramStart"/>
      <w:r>
        <w:rPr>
          <w:b/>
          <w:bCs/>
          <w:sz w:val="24"/>
          <w:szCs w:val="24"/>
        </w:rPr>
        <w:t>lokalitu 1.a)</w:t>
      </w:r>
      <w:r>
        <w:rPr>
          <w:sz w:val="24"/>
          <w:szCs w:val="24"/>
        </w:rPr>
        <w:t xml:space="preserve"> budou</w:t>
      </w:r>
      <w:proofErr w:type="gramEnd"/>
      <w:r>
        <w:rPr>
          <w:sz w:val="24"/>
          <w:szCs w:val="24"/>
        </w:rPr>
        <w:t xml:space="preserve"> obsahovat: objekt se svým urbanistickým, architektonickým a materiálovým řešením podřídí dominantní renesanční fasádě zámku. Hmotové a výškové řešení objektu může být maximálně shodné se stávajícím objektem </w:t>
      </w:r>
      <w:proofErr w:type="gramStart"/>
      <w:r>
        <w:rPr>
          <w:sz w:val="24"/>
          <w:szCs w:val="24"/>
        </w:rPr>
        <w:t>v.</w:t>
      </w:r>
      <w:proofErr w:type="spellStart"/>
      <w:r>
        <w:rPr>
          <w:sz w:val="24"/>
          <w:szCs w:val="24"/>
        </w:rPr>
        <w:t>d</w:t>
      </w:r>
      <w:proofErr w:type="spellEnd"/>
      <w:r>
        <w:rPr>
          <w:sz w:val="24"/>
          <w:szCs w:val="24"/>
        </w:rPr>
        <w:t>.</w:t>
      </w:r>
      <w:proofErr w:type="gramEnd"/>
      <w:r>
        <w:rPr>
          <w:sz w:val="24"/>
          <w:szCs w:val="24"/>
        </w:rPr>
        <w:t xml:space="preserve"> Modela. Objekty budou nepodsklepené.</w:t>
      </w:r>
    </w:p>
    <w:p w:rsidR="009B2CA5" w:rsidRDefault="009B2CA5">
      <w:pPr>
        <w:jc w:val="both"/>
        <w:rPr>
          <w:sz w:val="24"/>
          <w:szCs w:val="24"/>
        </w:rPr>
      </w:pPr>
      <w:r>
        <w:rPr>
          <w:b/>
          <w:bCs/>
          <w:sz w:val="24"/>
          <w:szCs w:val="24"/>
        </w:rPr>
        <w:t xml:space="preserve">Regulativy pro </w:t>
      </w:r>
      <w:proofErr w:type="gramStart"/>
      <w:r>
        <w:rPr>
          <w:b/>
          <w:bCs/>
          <w:sz w:val="24"/>
          <w:szCs w:val="24"/>
        </w:rPr>
        <w:t>lokalitu 3.a)</w:t>
      </w:r>
      <w:r>
        <w:rPr>
          <w:sz w:val="24"/>
          <w:szCs w:val="24"/>
        </w:rPr>
        <w:t xml:space="preserve"> stanovit</w:t>
      </w:r>
      <w:proofErr w:type="gramEnd"/>
      <w:r>
        <w:rPr>
          <w:sz w:val="24"/>
          <w:szCs w:val="24"/>
        </w:rPr>
        <w:t xml:space="preserve"> výškovou regulaci</w:t>
      </w:r>
    </w:p>
    <w:p w:rsidR="009B2CA5" w:rsidRDefault="009B2CA5">
      <w:pPr>
        <w:jc w:val="both"/>
        <w:rPr>
          <w:sz w:val="24"/>
          <w:szCs w:val="24"/>
        </w:rPr>
      </w:pPr>
      <w:r>
        <w:rPr>
          <w:b/>
          <w:bCs/>
          <w:sz w:val="24"/>
          <w:szCs w:val="24"/>
        </w:rPr>
        <w:t xml:space="preserve">Regulativy pro </w:t>
      </w:r>
      <w:proofErr w:type="gramStart"/>
      <w:r>
        <w:rPr>
          <w:b/>
          <w:bCs/>
          <w:sz w:val="24"/>
          <w:szCs w:val="24"/>
        </w:rPr>
        <w:t>lokalitu 3.d)</w:t>
      </w:r>
      <w:r>
        <w:rPr>
          <w:sz w:val="24"/>
          <w:szCs w:val="24"/>
        </w:rPr>
        <w:t xml:space="preserve"> uvést</w:t>
      </w:r>
      <w:proofErr w:type="gramEnd"/>
      <w:r>
        <w:rPr>
          <w:sz w:val="24"/>
          <w:szCs w:val="24"/>
        </w:rPr>
        <w:t xml:space="preserve"> do podmínek pro tuto lokalitu, která se z části nachází v aktivní záplavové zóně: stavby mimo aktivní zónu pokud nelze umístit za Q100 je možné povolit za podmínek, že objekty budou nepodsklepené, spodní stavba na úrovni Q100 a do odůvodnění UP uvést že stavba bude z materiálu odolávajícímu dlouhodobému působení vody. Kóta podlahy </w:t>
      </w:r>
      <w:proofErr w:type="gramStart"/>
      <w:r>
        <w:rPr>
          <w:sz w:val="24"/>
          <w:szCs w:val="24"/>
        </w:rPr>
        <w:t>min.30</w:t>
      </w:r>
      <w:proofErr w:type="gramEnd"/>
      <w:r>
        <w:rPr>
          <w:sz w:val="24"/>
          <w:szCs w:val="24"/>
        </w:rPr>
        <w:t xml:space="preserve"> cm nad hladinou Q100.</w:t>
      </w:r>
    </w:p>
    <w:p w:rsidR="009B2CA5" w:rsidRDefault="009B2CA5">
      <w:pPr>
        <w:jc w:val="both"/>
        <w:rPr>
          <w:sz w:val="24"/>
          <w:szCs w:val="24"/>
        </w:rPr>
      </w:pPr>
      <w:r>
        <w:rPr>
          <w:b/>
          <w:bCs/>
          <w:sz w:val="24"/>
          <w:szCs w:val="24"/>
        </w:rPr>
        <w:t xml:space="preserve">Regulativy pro </w:t>
      </w:r>
      <w:proofErr w:type="gramStart"/>
      <w:r>
        <w:rPr>
          <w:b/>
          <w:bCs/>
          <w:sz w:val="24"/>
          <w:szCs w:val="24"/>
        </w:rPr>
        <w:t>lokalitu 3.c)</w:t>
      </w:r>
      <w:r>
        <w:rPr>
          <w:sz w:val="24"/>
          <w:szCs w:val="24"/>
        </w:rPr>
        <w:t xml:space="preserve"> stanovit</w:t>
      </w:r>
      <w:proofErr w:type="gramEnd"/>
      <w:r>
        <w:rPr>
          <w:sz w:val="24"/>
          <w:szCs w:val="24"/>
        </w:rPr>
        <w:t xml:space="preserve"> pro lokalitu podmínkou pro výstavbu - hluková studie kde bude prokázáno splnění požadovaných hygienických limitů v chráněných venkovních prostorech bez nutnosti realizace protihlukových opatření správcem letiště.     </w:t>
      </w:r>
    </w:p>
    <w:p w:rsidR="009B2CA5" w:rsidRDefault="009B2CA5">
      <w:pPr>
        <w:jc w:val="both"/>
        <w:rPr>
          <w:sz w:val="24"/>
          <w:szCs w:val="24"/>
        </w:rPr>
      </w:pPr>
    </w:p>
    <w:p w:rsidR="009B2CA5" w:rsidRDefault="009B2CA5">
      <w:pPr>
        <w:jc w:val="both"/>
        <w:rPr>
          <w:sz w:val="24"/>
          <w:szCs w:val="24"/>
        </w:rPr>
      </w:pPr>
    </w:p>
    <w:p w:rsidR="009B2CA5" w:rsidRDefault="009B2CA5">
      <w:pPr>
        <w:jc w:val="both"/>
        <w:rPr>
          <w:b/>
          <w:bCs/>
          <w:sz w:val="24"/>
          <w:szCs w:val="24"/>
        </w:rPr>
      </w:pPr>
      <w:r>
        <w:rPr>
          <w:b/>
          <w:bCs/>
          <w:sz w:val="24"/>
          <w:szCs w:val="24"/>
        </w:rPr>
        <w:t>e) Požadavky na řešení veřejné infrastruktury.</w:t>
      </w:r>
    </w:p>
    <w:p w:rsidR="009B2CA5" w:rsidRDefault="009B2CA5">
      <w:pPr>
        <w:jc w:val="both"/>
        <w:rPr>
          <w:b/>
          <w:bCs/>
          <w:sz w:val="24"/>
          <w:szCs w:val="24"/>
        </w:rPr>
      </w:pPr>
    </w:p>
    <w:p w:rsidR="009B2CA5" w:rsidRDefault="009B2CA5">
      <w:pPr>
        <w:jc w:val="both"/>
        <w:rPr>
          <w:sz w:val="24"/>
          <w:szCs w:val="24"/>
        </w:rPr>
      </w:pPr>
      <w:r>
        <w:rPr>
          <w:sz w:val="24"/>
          <w:szCs w:val="24"/>
        </w:rPr>
        <w:t>U nově navržené lokality pro rodinné domy řešit napojení na kanalizaci.</w:t>
      </w:r>
    </w:p>
    <w:p w:rsidR="009B2CA5" w:rsidRDefault="009B2CA5">
      <w:pPr>
        <w:jc w:val="both"/>
        <w:rPr>
          <w:sz w:val="24"/>
          <w:szCs w:val="24"/>
        </w:rPr>
      </w:pPr>
      <w:r>
        <w:rPr>
          <w:sz w:val="24"/>
          <w:szCs w:val="24"/>
        </w:rPr>
        <w:t>Realizaci nové zástavby řešit řádným odkanalizováním v souladu s § 5 zákona č. 254/2001 Sb.</w:t>
      </w:r>
    </w:p>
    <w:p w:rsidR="009B2CA5" w:rsidRDefault="009B2CA5">
      <w:pPr>
        <w:jc w:val="both"/>
        <w:rPr>
          <w:sz w:val="24"/>
          <w:szCs w:val="24"/>
        </w:rPr>
      </w:pPr>
      <w:r>
        <w:rPr>
          <w:sz w:val="24"/>
          <w:szCs w:val="24"/>
        </w:rPr>
        <w:t>Posoudit možnost napojení na kanalizaci (technicky a ekonomicky) u lokalit 3d a 3c a doplnit případně odůvodnění, proč nelze napojit na kanalizaci.</w:t>
      </w:r>
    </w:p>
    <w:p w:rsidR="009B2CA5" w:rsidRDefault="009B2CA5">
      <w:pPr>
        <w:jc w:val="both"/>
        <w:rPr>
          <w:sz w:val="24"/>
          <w:szCs w:val="24"/>
        </w:rPr>
      </w:pPr>
      <w:r>
        <w:rPr>
          <w:sz w:val="24"/>
          <w:szCs w:val="24"/>
        </w:rPr>
        <w:t xml:space="preserve">Do změny ÚP uvést podmínku pro budoucí realizaci zástavby: prvotní provedení </w:t>
      </w:r>
      <w:proofErr w:type="spellStart"/>
      <w:r>
        <w:rPr>
          <w:sz w:val="24"/>
          <w:szCs w:val="24"/>
        </w:rPr>
        <w:t>tech</w:t>
      </w:r>
      <w:proofErr w:type="spellEnd"/>
      <w:r>
        <w:rPr>
          <w:sz w:val="24"/>
          <w:szCs w:val="24"/>
        </w:rPr>
        <w:t>. infrastruktury-zřízení kanalizace ukončené ČOV.</w:t>
      </w:r>
    </w:p>
    <w:p w:rsidR="009B2CA5" w:rsidRDefault="009B2CA5">
      <w:pPr>
        <w:jc w:val="both"/>
        <w:rPr>
          <w:sz w:val="24"/>
          <w:szCs w:val="24"/>
        </w:rPr>
      </w:pPr>
      <w:r>
        <w:rPr>
          <w:sz w:val="24"/>
          <w:szCs w:val="24"/>
        </w:rPr>
        <w:t xml:space="preserve">Stanovit výhledový el. </w:t>
      </w:r>
      <w:proofErr w:type="gramStart"/>
      <w:r>
        <w:rPr>
          <w:sz w:val="24"/>
          <w:szCs w:val="24"/>
        </w:rPr>
        <w:t>příkon</w:t>
      </w:r>
      <w:proofErr w:type="gramEnd"/>
      <w:r>
        <w:rPr>
          <w:sz w:val="24"/>
          <w:szCs w:val="24"/>
        </w:rPr>
        <w:t xml:space="preserve"> navrhovaných lokalit s posouzením jejich možného napojení. </w:t>
      </w:r>
    </w:p>
    <w:p w:rsidR="009B2CA5" w:rsidRDefault="009B2CA5">
      <w:pPr>
        <w:jc w:val="both"/>
        <w:rPr>
          <w:b/>
          <w:bCs/>
          <w:sz w:val="24"/>
          <w:szCs w:val="24"/>
        </w:rPr>
      </w:pPr>
    </w:p>
    <w:p w:rsidR="009B2CA5" w:rsidRDefault="009B2CA5">
      <w:pPr>
        <w:rPr>
          <w:b/>
          <w:bCs/>
          <w:sz w:val="24"/>
          <w:szCs w:val="24"/>
        </w:rPr>
      </w:pPr>
    </w:p>
    <w:p w:rsidR="009B2CA5" w:rsidRDefault="009B2CA5">
      <w:pPr>
        <w:jc w:val="both"/>
        <w:rPr>
          <w:b/>
          <w:bCs/>
          <w:sz w:val="24"/>
          <w:szCs w:val="24"/>
        </w:rPr>
      </w:pPr>
      <w:r>
        <w:rPr>
          <w:b/>
          <w:bCs/>
          <w:sz w:val="24"/>
          <w:szCs w:val="24"/>
        </w:rPr>
        <w:t>f) Požadavky na ochranu a rozvoj hodnot území.</w:t>
      </w:r>
    </w:p>
    <w:p w:rsidR="009B2CA5" w:rsidRDefault="009B2CA5">
      <w:pPr>
        <w:jc w:val="both"/>
        <w:rPr>
          <w:b/>
          <w:bCs/>
          <w:sz w:val="24"/>
          <w:szCs w:val="24"/>
        </w:rPr>
      </w:pPr>
      <w:r>
        <w:rPr>
          <w:b/>
          <w:bCs/>
          <w:sz w:val="24"/>
          <w:szCs w:val="24"/>
        </w:rPr>
        <w:t>Řešené území má vzhledem k svým zvláštním hodnotám specifickou ochranu:</w:t>
      </w:r>
    </w:p>
    <w:p w:rsidR="009B2CA5" w:rsidRDefault="009B2CA5">
      <w:pPr>
        <w:jc w:val="both"/>
        <w:rPr>
          <w:b/>
          <w:bCs/>
          <w:sz w:val="24"/>
          <w:szCs w:val="24"/>
        </w:rPr>
      </w:pPr>
    </w:p>
    <w:p w:rsidR="009B2CA5" w:rsidRDefault="009B2CA5" w:rsidP="009B2CA5">
      <w:pPr>
        <w:numPr>
          <w:ilvl w:val="0"/>
          <w:numId w:val="1"/>
        </w:numPr>
        <w:ind w:left="360" w:hanging="360"/>
        <w:jc w:val="both"/>
        <w:rPr>
          <w:sz w:val="24"/>
          <w:szCs w:val="24"/>
        </w:rPr>
      </w:pPr>
      <w:r>
        <w:rPr>
          <w:sz w:val="24"/>
          <w:szCs w:val="24"/>
        </w:rPr>
        <w:t xml:space="preserve">areál bývalé MODELY ve Vrchlického ulici leží na území Krajinné památkové zóny </w:t>
      </w:r>
      <w:proofErr w:type="spellStart"/>
      <w:r>
        <w:rPr>
          <w:sz w:val="24"/>
          <w:szCs w:val="24"/>
        </w:rPr>
        <w:t>Slatiňansko</w:t>
      </w:r>
      <w:proofErr w:type="spellEnd"/>
      <w:r>
        <w:rPr>
          <w:sz w:val="24"/>
          <w:szCs w:val="24"/>
        </w:rPr>
        <w:t xml:space="preserve"> - </w:t>
      </w:r>
      <w:proofErr w:type="spellStart"/>
      <w:r>
        <w:rPr>
          <w:sz w:val="24"/>
          <w:szCs w:val="24"/>
        </w:rPr>
        <w:t>Slavicko</w:t>
      </w:r>
      <w:proofErr w:type="spellEnd"/>
      <w:r>
        <w:rPr>
          <w:sz w:val="24"/>
          <w:szCs w:val="24"/>
        </w:rPr>
        <w:t xml:space="preserve"> v těsném sousedství Zámku, který je Národní kulturní památkou. Je třeba respektovat příslušná ustanovení zákona o státní památkové péči.   </w:t>
      </w:r>
    </w:p>
    <w:p w:rsidR="009B2CA5" w:rsidRDefault="009B2CA5" w:rsidP="009B2CA5">
      <w:pPr>
        <w:numPr>
          <w:ilvl w:val="0"/>
          <w:numId w:val="1"/>
        </w:numPr>
        <w:ind w:left="360" w:hanging="360"/>
        <w:rPr>
          <w:b/>
          <w:bCs/>
          <w:sz w:val="24"/>
          <w:szCs w:val="24"/>
        </w:rPr>
      </w:pPr>
      <w:r>
        <w:rPr>
          <w:sz w:val="24"/>
          <w:szCs w:val="24"/>
        </w:rPr>
        <w:t>Změnu regulativu týkající se zahrádkové osady v ul. V Kaštance, která leží v sousedství Národní kulturní památky "Areál zámku Slatiňany" a v CHKO Železné hory je třeba projednat dle zákona o státní památkové péči a též se správou CHKO Železné hory.</w:t>
      </w:r>
    </w:p>
    <w:p w:rsidR="009B2CA5" w:rsidRDefault="009B2CA5">
      <w:pPr>
        <w:rPr>
          <w:b/>
          <w:bCs/>
          <w:sz w:val="24"/>
          <w:szCs w:val="24"/>
        </w:rPr>
      </w:pPr>
      <w:r>
        <w:rPr>
          <w:b/>
          <w:bCs/>
          <w:sz w:val="24"/>
          <w:szCs w:val="24"/>
        </w:rPr>
        <w:tab/>
      </w:r>
    </w:p>
    <w:p w:rsidR="009B2CA5" w:rsidRDefault="009B2CA5">
      <w:pPr>
        <w:rPr>
          <w:b/>
          <w:bCs/>
          <w:sz w:val="24"/>
          <w:szCs w:val="24"/>
        </w:rPr>
      </w:pPr>
    </w:p>
    <w:p w:rsidR="009B2CA5" w:rsidRDefault="009B2CA5">
      <w:pPr>
        <w:rPr>
          <w:b/>
          <w:bCs/>
          <w:sz w:val="24"/>
          <w:szCs w:val="24"/>
        </w:rPr>
      </w:pPr>
      <w:r>
        <w:rPr>
          <w:b/>
          <w:bCs/>
          <w:sz w:val="24"/>
          <w:szCs w:val="24"/>
        </w:rPr>
        <w:t>g) Požadavky na veřejně prospěšné stavby, veřejně prospěšná opatření a asanace.</w:t>
      </w:r>
    </w:p>
    <w:p w:rsidR="009B2CA5" w:rsidRDefault="009B2CA5">
      <w:pPr>
        <w:rPr>
          <w:b/>
          <w:bCs/>
          <w:sz w:val="24"/>
          <w:szCs w:val="24"/>
        </w:rPr>
      </w:pPr>
    </w:p>
    <w:p w:rsidR="009B2CA5" w:rsidRDefault="009B2CA5">
      <w:pPr>
        <w:jc w:val="both"/>
        <w:rPr>
          <w:sz w:val="24"/>
          <w:szCs w:val="24"/>
        </w:rPr>
      </w:pPr>
      <w:r>
        <w:rPr>
          <w:sz w:val="24"/>
          <w:szCs w:val="24"/>
        </w:rPr>
        <w:tab/>
        <w:t>Požadavky na veřejně prospěšné stavby nebudou navrhovány</w:t>
      </w:r>
    </w:p>
    <w:p w:rsidR="009B2CA5" w:rsidRDefault="009B2CA5">
      <w:pPr>
        <w:jc w:val="both"/>
        <w:rPr>
          <w:sz w:val="24"/>
          <w:szCs w:val="24"/>
        </w:rPr>
      </w:pPr>
    </w:p>
    <w:p w:rsidR="009B2CA5" w:rsidRDefault="009B2CA5">
      <w:pPr>
        <w:jc w:val="both"/>
        <w:rPr>
          <w:sz w:val="24"/>
          <w:szCs w:val="24"/>
        </w:rPr>
      </w:pPr>
      <w:r>
        <w:rPr>
          <w:sz w:val="24"/>
          <w:szCs w:val="24"/>
        </w:rPr>
        <w:tab/>
        <w:t xml:space="preserve">Jako veřejně prospěšné opatření je navrhována aktualizace záplavového území </w:t>
      </w:r>
      <w:proofErr w:type="spellStart"/>
      <w:r>
        <w:rPr>
          <w:sz w:val="24"/>
          <w:szCs w:val="24"/>
        </w:rPr>
        <w:t>Chrudimky</w:t>
      </w:r>
      <w:proofErr w:type="spellEnd"/>
      <w:r>
        <w:rPr>
          <w:sz w:val="24"/>
          <w:szCs w:val="24"/>
        </w:rPr>
        <w:t xml:space="preserve"> dle stanovení Krajského úřadu Pardubice.</w:t>
      </w:r>
    </w:p>
    <w:p w:rsidR="009B2CA5" w:rsidRDefault="009B2CA5">
      <w:pPr>
        <w:jc w:val="both"/>
        <w:rPr>
          <w:sz w:val="24"/>
          <w:szCs w:val="24"/>
        </w:rPr>
      </w:pPr>
      <w:r>
        <w:rPr>
          <w:sz w:val="24"/>
          <w:szCs w:val="24"/>
        </w:rPr>
        <w:tab/>
        <w:t>Schválení změny funkčního využití areálu bývalé MODELY ve Vrchlického ul. umožní asanaci stávajících objektů v sousedství zámku.</w:t>
      </w:r>
    </w:p>
    <w:p w:rsidR="009B2CA5" w:rsidRDefault="009B2CA5">
      <w:pPr>
        <w:jc w:val="both"/>
        <w:rPr>
          <w:b/>
          <w:bCs/>
          <w:sz w:val="24"/>
          <w:szCs w:val="24"/>
        </w:rPr>
      </w:pPr>
    </w:p>
    <w:p w:rsidR="009B2CA5" w:rsidRDefault="009B2CA5">
      <w:pPr>
        <w:jc w:val="both"/>
        <w:rPr>
          <w:b/>
          <w:bCs/>
          <w:sz w:val="24"/>
          <w:szCs w:val="24"/>
        </w:rPr>
      </w:pPr>
      <w:r>
        <w:rPr>
          <w:b/>
          <w:bCs/>
          <w:sz w:val="24"/>
          <w:szCs w:val="24"/>
        </w:rPr>
        <w:t>h) Další požadavky vyplývající ze zvláštních právních předpisů.</w:t>
      </w:r>
    </w:p>
    <w:p w:rsidR="009B2CA5" w:rsidRDefault="009B2CA5">
      <w:pPr>
        <w:jc w:val="both"/>
        <w:rPr>
          <w:b/>
          <w:bCs/>
          <w:sz w:val="24"/>
          <w:szCs w:val="24"/>
        </w:rPr>
      </w:pPr>
    </w:p>
    <w:p w:rsidR="009B2CA5" w:rsidRDefault="009B2CA5">
      <w:pPr>
        <w:jc w:val="both"/>
        <w:rPr>
          <w:b/>
          <w:bCs/>
          <w:sz w:val="24"/>
          <w:szCs w:val="24"/>
        </w:rPr>
      </w:pPr>
      <w:r>
        <w:rPr>
          <w:sz w:val="24"/>
          <w:szCs w:val="24"/>
        </w:rPr>
        <w:t>Nepředpokládají se, netýká se této změny.</w:t>
      </w:r>
    </w:p>
    <w:p w:rsidR="009B2CA5" w:rsidRDefault="009B2CA5">
      <w:pPr>
        <w:rPr>
          <w:b/>
          <w:bCs/>
          <w:sz w:val="24"/>
          <w:szCs w:val="24"/>
        </w:rPr>
      </w:pPr>
    </w:p>
    <w:p w:rsidR="009B2CA5" w:rsidRDefault="009B2CA5">
      <w:pPr>
        <w:rPr>
          <w:b/>
          <w:bCs/>
          <w:sz w:val="24"/>
          <w:szCs w:val="24"/>
        </w:rPr>
      </w:pPr>
    </w:p>
    <w:p w:rsidR="009B2CA5" w:rsidRDefault="009B2CA5">
      <w:pPr>
        <w:jc w:val="both"/>
        <w:rPr>
          <w:b/>
          <w:bCs/>
          <w:sz w:val="24"/>
          <w:szCs w:val="24"/>
        </w:rPr>
      </w:pPr>
      <w:r>
        <w:rPr>
          <w:b/>
          <w:bCs/>
          <w:sz w:val="24"/>
          <w:szCs w:val="24"/>
        </w:rPr>
        <w:t>i) Požadavky a pokyny pro řešení hlavních střetů zájmů a problémů v území.</w:t>
      </w:r>
    </w:p>
    <w:p w:rsidR="009B2CA5" w:rsidRDefault="009B2CA5">
      <w:pPr>
        <w:rPr>
          <w:b/>
          <w:bCs/>
          <w:sz w:val="24"/>
          <w:szCs w:val="24"/>
        </w:rPr>
      </w:pPr>
    </w:p>
    <w:p w:rsidR="009B2CA5" w:rsidRDefault="009B2CA5">
      <w:pPr>
        <w:ind w:left="281" w:hanging="281"/>
        <w:rPr>
          <w:sz w:val="24"/>
          <w:szCs w:val="24"/>
        </w:rPr>
      </w:pPr>
    </w:p>
    <w:p w:rsidR="009B2CA5" w:rsidRDefault="009B2CA5">
      <w:pPr>
        <w:rPr>
          <w:b/>
          <w:bCs/>
          <w:sz w:val="24"/>
          <w:szCs w:val="24"/>
        </w:rPr>
      </w:pPr>
      <w:r>
        <w:rPr>
          <w:sz w:val="24"/>
          <w:szCs w:val="24"/>
        </w:rPr>
        <w:t>Změnu koordinovat s orgány památkové péče a ochrany krajiny.</w:t>
      </w:r>
    </w:p>
    <w:p w:rsidR="009B2CA5" w:rsidRDefault="009B2CA5">
      <w:pPr>
        <w:ind w:left="281" w:hanging="281"/>
        <w:rPr>
          <w:b/>
          <w:bCs/>
          <w:sz w:val="24"/>
          <w:szCs w:val="24"/>
        </w:rPr>
      </w:pPr>
    </w:p>
    <w:p w:rsidR="009B2CA5" w:rsidRDefault="009B2CA5">
      <w:pPr>
        <w:jc w:val="both"/>
        <w:rPr>
          <w:b/>
          <w:bCs/>
          <w:sz w:val="24"/>
          <w:szCs w:val="24"/>
        </w:rPr>
      </w:pPr>
    </w:p>
    <w:p w:rsidR="009B2CA5" w:rsidRDefault="009B2CA5">
      <w:pPr>
        <w:ind w:left="281" w:hanging="281"/>
        <w:jc w:val="both"/>
        <w:rPr>
          <w:b/>
          <w:bCs/>
          <w:sz w:val="24"/>
          <w:szCs w:val="24"/>
        </w:rPr>
      </w:pPr>
      <w:r>
        <w:rPr>
          <w:b/>
          <w:bCs/>
          <w:sz w:val="24"/>
          <w:szCs w:val="24"/>
        </w:rPr>
        <w:t>j)</w:t>
      </w:r>
      <w:r>
        <w:rPr>
          <w:b/>
          <w:bCs/>
          <w:sz w:val="24"/>
          <w:szCs w:val="24"/>
        </w:rPr>
        <w:tab/>
        <w:t>Požadavky na vymezení zastavitelných ploch a ploch přestavby s ohledem na obnovu a rozvoj sídelní struktury a polohu obce v rozvojové oblasti nebo rozvojové ose.</w:t>
      </w:r>
    </w:p>
    <w:p w:rsidR="009B2CA5" w:rsidRDefault="009B2CA5">
      <w:pPr>
        <w:jc w:val="both"/>
        <w:rPr>
          <w:b/>
          <w:bCs/>
          <w:sz w:val="24"/>
          <w:szCs w:val="24"/>
        </w:rPr>
      </w:pPr>
    </w:p>
    <w:p w:rsidR="009B2CA5" w:rsidRDefault="009B2CA5">
      <w:pPr>
        <w:jc w:val="both"/>
        <w:rPr>
          <w:sz w:val="24"/>
          <w:szCs w:val="24"/>
        </w:rPr>
      </w:pPr>
      <w:r>
        <w:rPr>
          <w:sz w:val="24"/>
          <w:szCs w:val="24"/>
        </w:rPr>
        <w:t>Jako zastavitelnou plochu vymezit 1 novou lokalitu pro rodinné domy.</w:t>
      </w:r>
    </w:p>
    <w:p w:rsidR="009B2CA5" w:rsidRDefault="009B2CA5">
      <w:pPr>
        <w:jc w:val="both"/>
        <w:rPr>
          <w:b/>
          <w:bCs/>
          <w:sz w:val="24"/>
          <w:szCs w:val="24"/>
        </w:rPr>
      </w:pPr>
      <w:r>
        <w:rPr>
          <w:sz w:val="24"/>
          <w:szCs w:val="24"/>
        </w:rPr>
        <w:t xml:space="preserve">Areál bývalé Modely ve </w:t>
      </w:r>
      <w:proofErr w:type="gramStart"/>
      <w:r>
        <w:rPr>
          <w:sz w:val="24"/>
          <w:szCs w:val="24"/>
        </w:rPr>
        <w:t>Vrchlického</w:t>
      </w:r>
      <w:proofErr w:type="gramEnd"/>
      <w:r>
        <w:rPr>
          <w:sz w:val="24"/>
          <w:szCs w:val="24"/>
        </w:rPr>
        <w:t xml:space="preserve"> ul. řešit jako plochu přestavby.</w:t>
      </w:r>
    </w:p>
    <w:p w:rsidR="009B2CA5" w:rsidRDefault="009B2CA5">
      <w:pPr>
        <w:jc w:val="both"/>
        <w:rPr>
          <w:b/>
          <w:bCs/>
          <w:sz w:val="24"/>
          <w:szCs w:val="24"/>
        </w:rPr>
      </w:pPr>
    </w:p>
    <w:p w:rsidR="009B2CA5" w:rsidRDefault="009B2CA5">
      <w:pPr>
        <w:ind w:left="281" w:hanging="281"/>
        <w:jc w:val="both"/>
        <w:rPr>
          <w:b/>
          <w:bCs/>
          <w:sz w:val="24"/>
          <w:szCs w:val="24"/>
        </w:rPr>
      </w:pPr>
      <w:r>
        <w:rPr>
          <w:b/>
          <w:bCs/>
          <w:sz w:val="24"/>
          <w:szCs w:val="24"/>
        </w:rPr>
        <w:t>k)</w:t>
      </w:r>
      <w:r>
        <w:rPr>
          <w:b/>
          <w:bCs/>
          <w:sz w:val="24"/>
          <w:szCs w:val="24"/>
        </w:rPr>
        <w:tab/>
        <w:t>Požadavky na vymezení ploch a koridorů, ve kterých bude uloženo prověření změn jejich využití územní studií.</w:t>
      </w:r>
    </w:p>
    <w:p w:rsidR="009B2CA5" w:rsidRDefault="009B2CA5">
      <w:pPr>
        <w:rPr>
          <w:b/>
          <w:bCs/>
          <w:sz w:val="24"/>
          <w:szCs w:val="24"/>
        </w:rPr>
      </w:pPr>
    </w:p>
    <w:p w:rsidR="009B2CA5" w:rsidRDefault="009B2CA5">
      <w:pPr>
        <w:jc w:val="both"/>
        <w:rPr>
          <w:sz w:val="24"/>
          <w:szCs w:val="24"/>
        </w:rPr>
      </w:pPr>
      <w:r>
        <w:rPr>
          <w:sz w:val="24"/>
          <w:szCs w:val="24"/>
        </w:rPr>
        <w:t xml:space="preserve">Územní studie bude zpracována na 1 novou lokalitu pro rodinné domy, nebo podle dalších požadavků na lokality již řešené územním </w:t>
      </w:r>
      <w:proofErr w:type="gramStart"/>
      <w:r>
        <w:rPr>
          <w:sz w:val="24"/>
          <w:szCs w:val="24"/>
        </w:rPr>
        <w:t>plánem..</w:t>
      </w:r>
      <w:proofErr w:type="gramEnd"/>
    </w:p>
    <w:p w:rsidR="009B2CA5" w:rsidRDefault="009B2CA5">
      <w:pPr>
        <w:ind w:firstLine="720"/>
        <w:jc w:val="both"/>
        <w:rPr>
          <w:b/>
          <w:bCs/>
          <w:sz w:val="24"/>
          <w:szCs w:val="24"/>
        </w:rPr>
      </w:pPr>
    </w:p>
    <w:p w:rsidR="009B2CA5" w:rsidRDefault="009B2CA5">
      <w:pPr>
        <w:ind w:firstLine="720"/>
        <w:jc w:val="both"/>
        <w:rPr>
          <w:b/>
          <w:bCs/>
          <w:sz w:val="24"/>
          <w:szCs w:val="24"/>
        </w:rPr>
      </w:pPr>
    </w:p>
    <w:p w:rsidR="009B2CA5" w:rsidRDefault="009B2CA5">
      <w:pPr>
        <w:ind w:left="281" w:hanging="281"/>
        <w:jc w:val="both"/>
        <w:rPr>
          <w:b/>
          <w:bCs/>
          <w:sz w:val="24"/>
          <w:szCs w:val="24"/>
        </w:rPr>
      </w:pPr>
      <w:r>
        <w:rPr>
          <w:b/>
          <w:bCs/>
          <w:sz w:val="24"/>
          <w:szCs w:val="24"/>
        </w:rPr>
        <w:t>l)</w:t>
      </w:r>
      <w:r>
        <w:rPr>
          <w:b/>
          <w:bCs/>
          <w:sz w:val="24"/>
          <w:szCs w:val="24"/>
        </w:rPr>
        <w:tab/>
        <w:t>Požadavky na vymezení ploch a koridorů, pro které budou podmínky pro rozhodování o změnách jejich využití stanoveny regulačním plánem.</w:t>
      </w:r>
    </w:p>
    <w:p w:rsidR="009B2CA5" w:rsidRDefault="009B2CA5">
      <w:pPr>
        <w:rPr>
          <w:b/>
          <w:bCs/>
          <w:sz w:val="24"/>
          <w:szCs w:val="24"/>
        </w:rPr>
      </w:pPr>
    </w:p>
    <w:p w:rsidR="009B2CA5" w:rsidRDefault="009B2CA5">
      <w:pPr>
        <w:jc w:val="both"/>
        <w:rPr>
          <w:sz w:val="24"/>
          <w:szCs w:val="24"/>
        </w:rPr>
      </w:pPr>
      <w:r>
        <w:rPr>
          <w:sz w:val="24"/>
          <w:szCs w:val="24"/>
        </w:rPr>
        <w:t>Nejsou, netýká se této změny.</w:t>
      </w:r>
    </w:p>
    <w:p w:rsidR="009B2CA5" w:rsidRDefault="009B2CA5">
      <w:pPr>
        <w:rPr>
          <w:sz w:val="24"/>
          <w:szCs w:val="24"/>
        </w:rPr>
      </w:pPr>
    </w:p>
    <w:p w:rsidR="009B2CA5" w:rsidRDefault="009B2CA5">
      <w:pPr>
        <w:rPr>
          <w:sz w:val="24"/>
          <w:szCs w:val="24"/>
        </w:rPr>
      </w:pPr>
    </w:p>
    <w:p w:rsidR="009B2CA5" w:rsidRDefault="009B2CA5">
      <w:pPr>
        <w:rPr>
          <w:b/>
          <w:bCs/>
          <w:sz w:val="24"/>
          <w:szCs w:val="24"/>
        </w:rPr>
      </w:pPr>
      <w:r>
        <w:rPr>
          <w:b/>
          <w:bCs/>
          <w:sz w:val="24"/>
          <w:szCs w:val="24"/>
        </w:rPr>
        <w:t xml:space="preserve">m) Požadavky na vyhodnocení vlivů změny územního plánu na udržitelný rozvoj území. </w:t>
      </w:r>
    </w:p>
    <w:p w:rsidR="009B2CA5" w:rsidRDefault="009B2CA5">
      <w:pPr>
        <w:rPr>
          <w:b/>
          <w:bCs/>
          <w:sz w:val="24"/>
          <w:szCs w:val="24"/>
        </w:rPr>
      </w:pPr>
    </w:p>
    <w:p w:rsidR="009B2CA5" w:rsidRDefault="009B2CA5">
      <w:pPr>
        <w:jc w:val="both"/>
        <w:rPr>
          <w:b/>
          <w:bCs/>
          <w:sz w:val="24"/>
          <w:szCs w:val="24"/>
        </w:rPr>
      </w:pPr>
      <w:r>
        <w:rPr>
          <w:sz w:val="24"/>
          <w:szCs w:val="24"/>
        </w:rPr>
        <w:t>Navrhované změny nenaplňují rámec záměrů vyžadujících vyhodnocení vlivů na životní prostředí. Vliv na evropsky významnou lokalitu či ptačí oblast se nepředpokládá.</w:t>
      </w:r>
    </w:p>
    <w:p w:rsidR="009B2CA5" w:rsidRDefault="009B2CA5">
      <w:pPr>
        <w:rPr>
          <w:b/>
          <w:bCs/>
          <w:sz w:val="24"/>
          <w:szCs w:val="24"/>
        </w:rPr>
      </w:pPr>
    </w:p>
    <w:p w:rsidR="009B2CA5" w:rsidRDefault="009B2CA5">
      <w:pPr>
        <w:rPr>
          <w:b/>
          <w:bCs/>
          <w:sz w:val="24"/>
          <w:szCs w:val="24"/>
        </w:rPr>
      </w:pPr>
    </w:p>
    <w:p w:rsidR="009B2CA5" w:rsidRDefault="009B2CA5">
      <w:pPr>
        <w:rPr>
          <w:b/>
          <w:bCs/>
          <w:sz w:val="24"/>
          <w:szCs w:val="24"/>
        </w:rPr>
      </w:pPr>
      <w:r>
        <w:rPr>
          <w:b/>
          <w:bCs/>
          <w:sz w:val="24"/>
          <w:szCs w:val="24"/>
        </w:rPr>
        <w:t>n) Případný požadavek na zpracování konceptu, vč. požadavků na zpracování variant.</w:t>
      </w:r>
    </w:p>
    <w:p w:rsidR="009B2CA5" w:rsidRDefault="009B2CA5">
      <w:pPr>
        <w:rPr>
          <w:b/>
          <w:bCs/>
          <w:sz w:val="24"/>
          <w:szCs w:val="24"/>
        </w:rPr>
      </w:pPr>
    </w:p>
    <w:p w:rsidR="009B2CA5" w:rsidRDefault="009B2CA5">
      <w:pPr>
        <w:jc w:val="both"/>
        <w:rPr>
          <w:sz w:val="24"/>
          <w:szCs w:val="24"/>
        </w:rPr>
      </w:pPr>
      <w:r>
        <w:rPr>
          <w:sz w:val="24"/>
          <w:szCs w:val="24"/>
        </w:rPr>
        <w:t xml:space="preserve">Zpracování konceptu, ani variant se u této změny nepožaduje. </w:t>
      </w:r>
    </w:p>
    <w:p w:rsidR="009B2CA5" w:rsidRDefault="009B2CA5">
      <w:pPr>
        <w:jc w:val="both"/>
        <w:rPr>
          <w:sz w:val="24"/>
          <w:szCs w:val="24"/>
        </w:rPr>
      </w:pPr>
    </w:p>
    <w:p w:rsidR="009B2CA5" w:rsidRDefault="009B2CA5">
      <w:pPr>
        <w:rPr>
          <w:b/>
          <w:bCs/>
          <w:sz w:val="24"/>
          <w:szCs w:val="24"/>
        </w:rPr>
      </w:pPr>
    </w:p>
    <w:p w:rsidR="009B2CA5" w:rsidRDefault="009B2CA5">
      <w:pPr>
        <w:ind w:left="281" w:hanging="281"/>
        <w:jc w:val="both"/>
        <w:rPr>
          <w:b/>
          <w:bCs/>
          <w:sz w:val="24"/>
          <w:szCs w:val="24"/>
        </w:rPr>
      </w:pPr>
      <w:r>
        <w:rPr>
          <w:b/>
          <w:bCs/>
          <w:sz w:val="24"/>
          <w:szCs w:val="24"/>
        </w:rPr>
        <w:t>o)</w:t>
      </w:r>
      <w:r>
        <w:rPr>
          <w:b/>
          <w:bCs/>
          <w:sz w:val="24"/>
          <w:szCs w:val="24"/>
        </w:rPr>
        <w:tab/>
        <w:t>Požadavky na uspořádání obsahu konceptu a návrhu změny územního plánu a na uspořádání obsahu jeho odůvodnění s ohledem na charakter území a problémy k řešení vč. měřítek výkresů a počtu vyhotovení.</w:t>
      </w:r>
    </w:p>
    <w:p w:rsidR="009B2CA5" w:rsidRDefault="009B2CA5">
      <w:pPr>
        <w:rPr>
          <w:b/>
          <w:bCs/>
          <w:sz w:val="24"/>
          <w:szCs w:val="24"/>
        </w:rPr>
      </w:pPr>
    </w:p>
    <w:p w:rsidR="009B2CA5" w:rsidRDefault="009B2CA5">
      <w:pPr>
        <w:rPr>
          <w:b/>
          <w:bCs/>
          <w:sz w:val="24"/>
          <w:szCs w:val="24"/>
        </w:rPr>
      </w:pPr>
    </w:p>
    <w:p w:rsidR="009B2CA5" w:rsidRDefault="009B2CA5">
      <w:pPr>
        <w:jc w:val="both"/>
        <w:rPr>
          <w:sz w:val="24"/>
          <w:szCs w:val="24"/>
        </w:rPr>
      </w:pPr>
      <w:r>
        <w:rPr>
          <w:sz w:val="24"/>
          <w:szCs w:val="24"/>
        </w:rPr>
        <w:t>Obsah</w:t>
      </w:r>
      <w:r>
        <w:rPr>
          <w:b/>
          <w:bCs/>
          <w:sz w:val="24"/>
          <w:szCs w:val="24"/>
        </w:rPr>
        <w:tab/>
      </w:r>
      <w:r>
        <w:rPr>
          <w:sz w:val="24"/>
          <w:szCs w:val="24"/>
        </w:rPr>
        <w:t>návrhu:</w:t>
      </w:r>
    </w:p>
    <w:p w:rsidR="009B2CA5" w:rsidRDefault="009B2CA5">
      <w:pPr>
        <w:jc w:val="both"/>
        <w:rPr>
          <w:b/>
          <w:bCs/>
          <w:sz w:val="24"/>
          <w:szCs w:val="24"/>
        </w:rPr>
      </w:pPr>
      <w:r>
        <w:rPr>
          <w:b/>
          <w:bCs/>
          <w:sz w:val="24"/>
          <w:szCs w:val="24"/>
        </w:rPr>
        <w:t>NÁVRH</w:t>
      </w:r>
    </w:p>
    <w:p w:rsidR="009B2CA5" w:rsidRDefault="009B2CA5">
      <w:pPr>
        <w:jc w:val="both"/>
        <w:rPr>
          <w:sz w:val="24"/>
          <w:szCs w:val="24"/>
        </w:rPr>
      </w:pPr>
      <w:r>
        <w:rPr>
          <w:b/>
          <w:bCs/>
          <w:sz w:val="24"/>
          <w:szCs w:val="24"/>
        </w:rPr>
        <w:t xml:space="preserve">1. </w:t>
      </w:r>
      <w:r>
        <w:rPr>
          <w:sz w:val="24"/>
          <w:szCs w:val="24"/>
        </w:rPr>
        <w:t>Textová část</w:t>
      </w:r>
    </w:p>
    <w:p w:rsidR="009B2CA5" w:rsidRDefault="009B2CA5">
      <w:pPr>
        <w:jc w:val="both"/>
        <w:rPr>
          <w:sz w:val="24"/>
          <w:szCs w:val="24"/>
        </w:rPr>
      </w:pPr>
      <w:r>
        <w:rPr>
          <w:b/>
          <w:bCs/>
          <w:sz w:val="24"/>
          <w:szCs w:val="24"/>
        </w:rPr>
        <w:t xml:space="preserve">2. </w:t>
      </w:r>
      <w:r>
        <w:rPr>
          <w:sz w:val="24"/>
          <w:szCs w:val="24"/>
        </w:rPr>
        <w:t>Základní členění území (výřez) 1:5.000</w:t>
      </w:r>
    </w:p>
    <w:p w:rsidR="009B2CA5" w:rsidRDefault="009B2CA5">
      <w:pPr>
        <w:jc w:val="both"/>
        <w:rPr>
          <w:sz w:val="24"/>
          <w:szCs w:val="24"/>
        </w:rPr>
      </w:pPr>
      <w:r>
        <w:rPr>
          <w:b/>
          <w:bCs/>
          <w:sz w:val="24"/>
          <w:szCs w:val="24"/>
        </w:rPr>
        <w:t xml:space="preserve">3. </w:t>
      </w:r>
      <w:r>
        <w:rPr>
          <w:sz w:val="24"/>
          <w:szCs w:val="24"/>
        </w:rPr>
        <w:t>Hlavní výkres (výřez) 1:5.000</w:t>
      </w:r>
    </w:p>
    <w:p w:rsidR="009B2CA5" w:rsidRDefault="009B2CA5">
      <w:pPr>
        <w:jc w:val="both"/>
        <w:rPr>
          <w:sz w:val="24"/>
          <w:szCs w:val="24"/>
        </w:rPr>
      </w:pPr>
      <w:r>
        <w:rPr>
          <w:sz w:val="24"/>
          <w:szCs w:val="24"/>
        </w:rPr>
        <w:t xml:space="preserve">. </w:t>
      </w:r>
    </w:p>
    <w:p w:rsidR="009B2CA5" w:rsidRDefault="009B2CA5">
      <w:pPr>
        <w:jc w:val="both"/>
        <w:rPr>
          <w:b/>
          <w:bCs/>
          <w:sz w:val="24"/>
          <w:szCs w:val="24"/>
        </w:rPr>
      </w:pPr>
      <w:r>
        <w:rPr>
          <w:b/>
          <w:bCs/>
          <w:sz w:val="24"/>
          <w:szCs w:val="24"/>
        </w:rPr>
        <w:t>ODŮVODNĚNÍ</w:t>
      </w:r>
    </w:p>
    <w:p w:rsidR="009B2CA5" w:rsidRDefault="009B2CA5">
      <w:pPr>
        <w:jc w:val="both"/>
        <w:rPr>
          <w:sz w:val="24"/>
          <w:szCs w:val="24"/>
        </w:rPr>
      </w:pPr>
      <w:r>
        <w:rPr>
          <w:b/>
          <w:bCs/>
          <w:sz w:val="24"/>
          <w:szCs w:val="24"/>
        </w:rPr>
        <w:t xml:space="preserve">1. </w:t>
      </w:r>
      <w:r>
        <w:rPr>
          <w:sz w:val="24"/>
          <w:szCs w:val="24"/>
        </w:rPr>
        <w:t>Textová část</w:t>
      </w:r>
    </w:p>
    <w:p w:rsidR="009B2CA5" w:rsidRDefault="009B2CA5">
      <w:pPr>
        <w:jc w:val="both"/>
        <w:rPr>
          <w:sz w:val="24"/>
          <w:szCs w:val="24"/>
        </w:rPr>
      </w:pPr>
      <w:r>
        <w:rPr>
          <w:b/>
          <w:bCs/>
          <w:sz w:val="24"/>
          <w:szCs w:val="24"/>
        </w:rPr>
        <w:t xml:space="preserve">2. </w:t>
      </w:r>
      <w:r>
        <w:rPr>
          <w:sz w:val="24"/>
          <w:szCs w:val="24"/>
        </w:rPr>
        <w:t>Koordinační výkres (výřez) 1:5.000</w:t>
      </w:r>
    </w:p>
    <w:p w:rsidR="009B2CA5" w:rsidRDefault="009B2CA5">
      <w:pPr>
        <w:jc w:val="both"/>
        <w:rPr>
          <w:sz w:val="24"/>
          <w:szCs w:val="24"/>
        </w:rPr>
      </w:pPr>
      <w:r>
        <w:rPr>
          <w:b/>
          <w:bCs/>
          <w:sz w:val="24"/>
          <w:szCs w:val="24"/>
        </w:rPr>
        <w:t xml:space="preserve">3. </w:t>
      </w:r>
      <w:r>
        <w:rPr>
          <w:sz w:val="24"/>
          <w:szCs w:val="24"/>
        </w:rPr>
        <w:t>Širší vztahy 1:25.000</w:t>
      </w:r>
    </w:p>
    <w:p w:rsidR="009B2CA5" w:rsidRDefault="009B2CA5">
      <w:pPr>
        <w:jc w:val="both"/>
        <w:rPr>
          <w:sz w:val="24"/>
          <w:szCs w:val="24"/>
        </w:rPr>
      </w:pPr>
      <w:r>
        <w:rPr>
          <w:b/>
          <w:bCs/>
          <w:sz w:val="24"/>
          <w:szCs w:val="24"/>
        </w:rPr>
        <w:t xml:space="preserve">4. </w:t>
      </w:r>
      <w:r>
        <w:rPr>
          <w:sz w:val="24"/>
          <w:szCs w:val="24"/>
        </w:rPr>
        <w:t>Zábory ZPF (výřez) 1:5.000</w:t>
      </w:r>
    </w:p>
    <w:p w:rsidR="009B2CA5" w:rsidRDefault="009B2CA5">
      <w:pPr>
        <w:rPr>
          <w:sz w:val="24"/>
          <w:szCs w:val="24"/>
        </w:rPr>
      </w:pPr>
    </w:p>
    <w:p w:rsidR="009B2CA5" w:rsidRDefault="009B2CA5">
      <w:pPr>
        <w:rPr>
          <w:sz w:val="24"/>
          <w:szCs w:val="24"/>
        </w:rPr>
      </w:pPr>
      <w:r>
        <w:rPr>
          <w:sz w:val="24"/>
          <w:szCs w:val="24"/>
        </w:rPr>
        <w:t>Řešit se budou pouze lokality změn v nezbytných souvislostech. Zpracování změny bude v čistopisu ve 4 vyhotoveních v tištěné podobě a v digitální podobě na CD-ROM.</w:t>
      </w:r>
    </w:p>
    <w:p w:rsidR="009B2CA5" w:rsidRDefault="009B2CA5"/>
    <w:p w:rsidR="009B2CA5" w:rsidRDefault="009B2CA5">
      <w:pPr>
        <w:rPr>
          <w:sz w:val="24"/>
          <w:szCs w:val="24"/>
        </w:rPr>
      </w:pPr>
      <w:r>
        <w:rPr>
          <w:sz w:val="24"/>
          <w:szCs w:val="24"/>
        </w:rPr>
        <w:t xml:space="preserve">Zadání změny </w:t>
      </w:r>
      <w:proofErr w:type="gramStart"/>
      <w:r>
        <w:rPr>
          <w:sz w:val="24"/>
          <w:szCs w:val="24"/>
        </w:rPr>
        <w:t>č.1 Územního</w:t>
      </w:r>
      <w:proofErr w:type="gramEnd"/>
      <w:r>
        <w:rPr>
          <w:sz w:val="24"/>
          <w:szCs w:val="24"/>
        </w:rPr>
        <w:t xml:space="preserve"> plánu obce Slatiňany bylo schváleno usnesením Zastupitelstva města Slatiňany ze dne </w:t>
      </w:r>
      <w:r>
        <w:rPr>
          <w:noProof/>
          <w:sz w:val="24"/>
          <w:szCs w:val="24"/>
        </w:rPr>
        <w:t>14.11.2011</w:t>
      </w:r>
      <w:r>
        <w:rPr>
          <w:sz w:val="24"/>
          <w:szCs w:val="24"/>
        </w:rPr>
        <w:t>.</w:t>
      </w:r>
    </w:p>
    <w:p w:rsidR="009B2CA5" w:rsidRDefault="009B2CA5">
      <w:pPr>
        <w:rPr>
          <w:sz w:val="24"/>
          <w:szCs w:val="24"/>
        </w:rPr>
      </w:pPr>
    </w:p>
    <w:p w:rsidR="009B2CA5" w:rsidRDefault="009B2CA5">
      <w:pPr>
        <w:rPr>
          <w:sz w:val="24"/>
          <w:szCs w:val="24"/>
        </w:rPr>
      </w:pPr>
    </w:p>
    <w:p w:rsidR="009B2CA5" w:rsidRDefault="009B2CA5">
      <w:pPr>
        <w:rPr>
          <w:b/>
          <w:bCs/>
          <w:sz w:val="24"/>
          <w:szCs w:val="24"/>
        </w:rPr>
      </w:pPr>
    </w:p>
    <w:p w:rsidR="009B2CA5" w:rsidRDefault="009B2CA5">
      <w:pPr>
        <w:rPr>
          <w:b/>
          <w:bCs/>
          <w:sz w:val="24"/>
          <w:szCs w:val="24"/>
        </w:rPr>
      </w:pPr>
    </w:p>
    <w:p w:rsidR="009B2CA5" w:rsidRDefault="009B2CA5">
      <w:pPr>
        <w:rPr>
          <w:b/>
          <w:bCs/>
          <w:sz w:val="24"/>
          <w:szCs w:val="24"/>
        </w:rPr>
      </w:pPr>
    </w:p>
    <w:p w:rsidR="009B2CA5" w:rsidRDefault="009B2CA5">
      <w:pPr>
        <w:jc w:val="both"/>
        <w:rPr>
          <w:b/>
          <w:bCs/>
          <w:sz w:val="36"/>
          <w:szCs w:val="36"/>
          <w:u w:val="single"/>
        </w:rPr>
      </w:pPr>
      <w:r>
        <w:rPr>
          <w:b/>
          <w:bCs/>
          <w:sz w:val="36"/>
          <w:szCs w:val="36"/>
          <w:u w:val="single"/>
        </w:rPr>
        <w:t>Splnění zadání:</w:t>
      </w:r>
    </w:p>
    <w:p w:rsidR="009B2CA5" w:rsidRDefault="009B2CA5">
      <w:pPr>
        <w:jc w:val="both"/>
        <w:rPr>
          <w:sz w:val="24"/>
          <w:szCs w:val="24"/>
        </w:rPr>
      </w:pPr>
    </w:p>
    <w:p w:rsidR="009B2CA5" w:rsidRDefault="009B2CA5">
      <w:pPr>
        <w:ind w:left="1130" w:right="55" w:hanging="1130"/>
        <w:jc w:val="both"/>
        <w:rPr>
          <w:rFonts w:ascii="Book Antiqua" w:hAnsi="Book Antiqua" w:cs="Book Antiqua"/>
          <w:sz w:val="24"/>
          <w:szCs w:val="24"/>
        </w:rPr>
      </w:pPr>
      <w:r>
        <w:rPr>
          <w:rFonts w:ascii="Book Antiqua" w:hAnsi="Book Antiqua" w:cs="Book Antiqua"/>
          <w:sz w:val="24"/>
          <w:szCs w:val="24"/>
        </w:rPr>
        <w:t>- Bod a)</w:t>
      </w:r>
      <w:r>
        <w:rPr>
          <w:rFonts w:ascii="Book Antiqua" w:hAnsi="Book Antiqua" w:cs="Book Antiqua"/>
          <w:sz w:val="24"/>
          <w:szCs w:val="24"/>
        </w:rPr>
        <w:tab/>
        <w:t>viz bod 2. tohoto odůvodnění, soulad zajištěn.</w:t>
      </w:r>
    </w:p>
    <w:p w:rsidR="009B2CA5" w:rsidRDefault="009B2CA5">
      <w:pPr>
        <w:ind w:left="1130" w:right="55" w:hanging="1130"/>
        <w:jc w:val="both"/>
        <w:rPr>
          <w:rFonts w:ascii="Book Antiqua" w:hAnsi="Book Antiqua" w:cs="Book Antiqua"/>
          <w:sz w:val="24"/>
          <w:szCs w:val="24"/>
        </w:rPr>
      </w:pPr>
    </w:p>
    <w:p w:rsidR="009B2CA5" w:rsidRDefault="009B2CA5">
      <w:pPr>
        <w:ind w:left="1130" w:right="55" w:hanging="1130"/>
        <w:jc w:val="both"/>
        <w:rPr>
          <w:rFonts w:ascii="Book Antiqua" w:hAnsi="Book Antiqua" w:cs="Book Antiqua"/>
          <w:sz w:val="24"/>
          <w:szCs w:val="24"/>
        </w:rPr>
      </w:pPr>
      <w:r>
        <w:rPr>
          <w:rFonts w:ascii="Book Antiqua" w:hAnsi="Book Antiqua" w:cs="Book Antiqua"/>
          <w:sz w:val="24"/>
          <w:szCs w:val="24"/>
        </w:rPr>
        <w:t>- Body b), c) Problémové okruhy návrh změny důsledně řeší.</w:t>
      </w:r>
    </w:p>
    <w:p w:rsidR="009B2CA5" w:rsidRDefault="009B2CA5">
      <w:pPr>
        <w:ind w:left="1130" w:right="55" w:hanging="1130"/>
        <w:jc w:val="both"/>
        <w:rPr>
          <w:rFonts w:ascii="Book Antiqua" w:hAnsi="Book Antiqua" w:cs="Book Antiqua"/>
          <w:sz w:val="24"/>
          <w:szCs w:val="24"/>
        </w:rPr>
      </w:pPr>
    </w:p>
    <w:p w:rsidR="009B2CA5" w:rsidRDefault="009B2CA5">
      <w:pPr>
        <w:ind w:left="1130" w:right="55" w:hanging="1130"/>
        <w:jc w:val="both"/>
        <w:rPr>
          <w:rFonts w:ascii="Book Antiqua" w:hAnsi="Book Antiqua" w:cs="Book Antiqua"/>
          <w:sz w:val="24"/>
          <w:szCs w:val="24"/>
        </w:rPr>
      </w:pPr>
      <w:r>
        <w:rPr>
          <w:rFonts w:ascii="Book Antiqua" w:hAnsi="Book Antiqua" w:cs="Book Antiqua"/>
          <w:sz w:val="24"/>
          <w:szCs w:val="24"/>
        </w:rPr>
        <w:t>- Bod d)</w:t>
      </w:r>
      <w:r>
        <w:rPr>
          <w:rFonts w:ascii="Book Antiqua" w:hAnsi="Book Antiqua" w:cs="Book Antiqua"/>
          <w:sz w:val="24"/>
          <w:szCs w:val="24"/>
        </w:rPr>
        <w:tab/>
        <w:t xml:space="preserve">Navrhované změny jsou plně v souladu se schválenou urbanistickou koncepcí. </w:t>
      </w:r>
      <w:r>
        <w:rPr>
          <w:rFonts w:ascii="Book Antiqua" w:hAnsi="Book Antiqua" w:cs="Book Antiqua"/>
          <w:sz w:val="24"/>
          <w:szCs w:val="24"/>
        </w:rPr>
        <w:tab/>
      </w:r>
      <w:r>
        <w:rPr>
          <w:rFonts w:ascii="Book Antiqua" w:hAnsi="Book Antiqua" w:cs="Book Antiqua"/>
          <w:sz w:val="24"/>
          <w:szCs w:val="24"/>
        </w:rPr>
        <w:tab/>
      </w:r>
      <w:r>
        <w:rPr>
          <w:rFonts w:ascii="Book Antiqua" w:hAnsi="Book Antiqua" w:cs="Book Antiqua"/>
          <w:sz w:val="24"/>
          <w:szCs w:val="24"/>
        </w:rPr>
        <w:tab/>
      </w:r>
      <w:r>
        <w:rPr>
          <w:rFonts w:ascii="Book Antiqua" w:hAnsi="Book Antiqua" w:cs="Book Antiqua"/>
          <w:sz w:val="24"/>
          <w:szCs w:val="24"/>
        </w:rPr>
        <w:tab/>
      </w:r>
      <w:r>
        <w:rPr>
          <w:rFonts w:ascii="Book Antiqua" w:hAnsi="Book Antiqua" w:cs="Book Antiqua"/>
          <w:sz w:val="24"/>
          <w:szCs w:val="24"/>
        </w:rPr>
        <w:tab/>
      </w:r>
      <w:r>
        <w:rPr>
          <w:rFonts w:ascii="Book Antiqua" w:hAnsi="Book Antiqua" w:cs="Book Antiqua"/>
          <w:sz w:val="24"/>
          <w:szCs w:val="24"/>
        </w:rPr>
        <w:tab/>
      </w:r>
      <w:r>
        <w:rPr>
          <w:rFonts w:ascii="Book Antiqua" w:hAnsi="Book Antiqua" w:cs="Book Antiqua"/>
          <w:sz w:val="24"/>
          <w:szCs w:val="24"/>
        </w:rPr>
        <w:tab/>
      </w:r>
      <w:r>
        <w:rPr>
          <w:rFonts w:ascii="Book Antiqua" w:hAnsi="Book Antiqua" w:cs="Book Antiqua"/>
          <w:sz w:val="24"/>
          <w:szCs w:val="24"/>
        </w:rPr>
        <w:tab/>
      </w:r>
    </w:p>
    <w:p w:rsidR="009B2CA5" w:rsidRDefault="009B2CA5">
      <w:pPr>
        <w:ind w:left="1130" w:right="55" w:hanging="1130"/>
        <w:jc w:val="both"/>
        <w:rPr>
          <w:rFonts w:ascii="Book Antiqua" w:hAnsi="Book Antiqua" w:cs="Book Antiqua"/>
          <w:sz w:val="24"/>
          <w:szCs w:val="24"/>
        </w:rPr>
      </w:pPr>
      <w:r>
        <w:rPr>
          <w:rFonts w:ascii="Book Antiqua" w:hAnsi="Book Antiqua" w:cs="Book Antiqua"/>
          <w:sz w:val="24"/>
          <w:szCs w:val="24"/>
        </w:rPr>
        <w:tab/>
        <w:t>(viz bod 3. odůvodnění).</w:t>
      </w:r>
      <w:r>
        <w:rPr>
          <w:rFonts w:ascii="Book Antiqua" w:hAnsi="Book Antiqua" w:cs="Book Antiqua"/>
          <w:sz w:val="24"/>
          <w:szCs w:val="24"/>
        </w:rPr>
        <w:tab/>
      </w:r>
      <w:r>
        <w:rPr>
          <w:rFonts w:ascii="Book Antiqua" w:hAnsi="Book Antiqua" w:cs="Book Antiqua"/>
          <w:sz w:val="24"/>
          <w:szCs w:val="24"/>
        </w:rPr>
        <w:tab/>
      </w:r>
      <w:r>
        <w:rPr>
          <w:rFonts w:ascii="Book Antiqua" w:hAnsi="Book Antiqua" w:cs="Book Antiqua"/>
          <w:sz w:val="24"/>
          <w:szCs w:val="24"/>
        </w:rPr>
        <w:tab/>
      </w:r>
      <w:r>
        <w:rPr>
          <w:rFonts w:ascii="Book Antiqua" w:hAnsi="Book Antiqua" w:cs="Book Antiqua"/>
          <w:sz w:val="24"/>
          <w:szCs w:val="24"/>
        </w:rPr>
        <w:tab/>
      </w:r>
      <w:r>
        <w:rPr>
          <w:rFonts w:ascii="Book Antiqua" w:hAnsi="Book Antiqua" w:cs="Book Antiqua"/>
          <w:sz w:val="24"/>
          <w:szCs w:val="24"/>
        </w:rPr>
        <w:tab/>
      </w:r>
      <w:r>
        <w:rPr>
          <w:rFonts w:ascii="Book Antiqua" w:hAnsi="Book Antiqua" w:cs="Book Antiqua"/>
          <w:sz w:val="24"/>
          <w:szCs w:val="24"/>
        </w:rPr>
        <w:tab/>
      </w:r>
      <w:r>
        <w:rPr>
          <w:rFonts w:ascii="Book Antiqua" w:hAnsi="Book Antiqua" w:cs="Book Antiqua"/>
          <w:sz w:val="24"/>
          <w:szCs w:val="24"/>
        </w:rPr>
        <w:tab/>
      </w:r>
    </w:p>
    <w:p w:rsidR="009B2CA5" w:rsidRDefault="009B2CA5">
      <w:pPr>
        <w:ind w:left="1130" w:right="55" w:hanging="1130"/>
        <w:jc w:val="both"/>
        <w:rPr>
          <w:rFonts w:ascii="Book Antiqua" w:hAnsi="Book Antiqua" w:cs="Book Antiqua"/>
          <w:sz w:val="24"/>
          <w:szCs w:val="24"/>
        </w:rPr>
      </w:pPr>
    </w:p>
    <w:p w:rsidR="009B2CA5" w:rsidRDefault="009B2CA5">
      <w:pPr>
        <w:ind w:left="1130" w:right="55" w:hanging="1130"/>
        <w:jc w:val="both"/>
        <w:rPr>
          <w:rFonts w:ascii="Book Antiqua" w:hAnsi="Book Antiqua" w:cs="Book Antiqua"/>
          <w:sz w:val="24"/>
          <w:szCs w:val="24"/>
        </w:rPr>
      </w:pPr>
      <w:r>
        <w:rPr>
          <w:rFonts w:ascii="Book Antiqua" w:hAnsi="Book Antiqua" w:cs="Book Antiqua"/>
          <w:sz w:val="24"/>
          <w:szCs w:val="24"/>
        </w:rPr>
        <w:t xml:space="preserve">- Bod e) </w:t>
      </w:r>
      <w:r>
        <w:rPr>
          <w:rFonts w:ascii="Book Antiqua" w:hAnsi="Book Antiqua" w:cs="Book Antiqua"/>
          <w:sz w:val="24"/>
          <w:szCs w:val="24"/>
        </w:rPr>
        <w:tab/>
        <w:t>Viz bod 4. a 5. odůvodnění - splněno.</w:t>
      </w:r>
    </w:p>
    <w:p w:rsidR="009B2CA5" w:rsidRDefault="009B2CA5">
      <w:pPr>
        <w:ind w:left="1130" w:right="55" w:hanging="1130"/>
        <w:jc w:val="both"/>
        <w:rPr>
          <w:rFonts w:ascii="Book Antiqua" w:hAnsi="Book Antiqua" w:cs="Book Antiqua"/>
          <w:sz w:val="24"/>
          <w:szCs w:val="24"/>
        </w:rPr>
      </w:pPr>
    </w:p>
    <w:p w:rsidR="009B2CA5" w:rsidRDefault="009B2CA5">
      <w:pPr>
        <w:ind w:left="1130" w:right="55" w:hanging="1130"/>
        <w:jc w:val="both"/>
        <w:rPr>
          <w:rFonts w:ascii="Book Antiqua" w:hAnsi="Book Antiqua" w:cs="Book Antiqua"/>
          <w:sz w:val="24"/>
          <w:szCs w:val="24"/>
        </w:rPr>
      </w:pPr>
      <w:r>
        <w:rPr>
          <w:rFonts w:ascii="Book Antiqua" w:hAnsi="Book Antiqua" w:cs="Book Antiqua"/>
          <w:sz w:val="24"/>
          <w:szCs w:val="24"/>
        </w:rPr>
        <w:t xml:space="preserve">- Bod f) </w:t>
      </w:r>
      <w:r>
        <w:rPr>
          <w:rFonts w:ascii="Book Antiqua" w:hAnsi="Book Antiqua" w:cs="Book Antiqua"/>
          <w:sz w:val="24"/>
          <w:szCs w:val="24"/>
        </w:rPr>
        <w:tab/>
        <w:t>Specifická ochrana hodnot území je řešena.</w:t>
      </w:r>
    </w:p>
    <w:p w:rsidR="009B2CA5" w:rsidRDefault="009B2CA5">
      <w:pPr>
        <w:ind w:left="1130" w:right="55" w:hanging="1130"/>
        <w:jc w:val="both"/>
        <w:rPr>
          <w:rFonts w:ascii="Book Antiqua" w:hAnsi="Book Antiqua" w:cs="Book Antiqua"/>
          <w:sz w:val="24"/>
          <w:szCs w:val="24"/>
        </w:rPr>
      </w:pPr>
    </w:p>
    <w:p w:rsidR="009B2CA5" w:rsidRDefault="009B2CA5">
      <w:pPr>
        <w:ind w:left="1130" w:right="55" w:hanging="1130"/>
        <w:jc w:val="both"/>
        <w:rPr>
          <w:rFonts w:ascii="Book Antiqua" w:hAnsi="Book Antiqua" w:cs="Book Antiqua"/>
          <w:sz w:val="24"/>
          <w:szCs w:val="24"/>
        </w:rPr>
      </w:pPr>
      <w:r>
        <w:rPr>
          <w:rFonts w:ascii="Book Antiqua" w:hAnsi="Book Antiqua" w:cs="Book Antiqua"/>
          <w:sz w:val="24"/>
          <w:szCs w:val="24"/>
        </w:rPr>
        <w:t>- Bod g)</w:t>
      </w:r>
      <w:r>
        <w:rPr>
          <w:rFonts w:ascii="Book Antiqua" w:hAnsi="Book Antiqua" w:cs="Book Antiqua"/>
          <w:sz w:val="24"/>
          <w:szCs w:val="24"/>
        </w:rPr>
        <w:tab/>
        <w:t xml:space="preserve">Veřejně prospěšné stavby se nenavrhují. Aktualizace záplavového území </w:t>
      </w:r>
      <w:proofErr w:type="spellStart"/>
      <w:r>
        <w:rPr>
          <w:rFonts w:ascii="Book Antiqua" w:hAnsi="Book Antiqua" w:cs="Book Antiqua"/>
          <w:sz w:val="24"/>
          <w:szCs w:val="24"/>
        </w:rPr>
        <w:t>Chrudimky</w:t>
      </w:r>
      <w:proofErr w:type="spellEnd"/>
      <w:r>
        <w:rPr>
          <w:rFonts w:ascii="Book Antiqua" w:hAnsi="Book Antiqua" w:cs="Book Antiqua"/>
          <w:sz w:val="24"/>
          <w:szCs w:val="24"/>
        </w:rPr>
        <w:t xml:space="preserve"> je navrhována jako veřejně prospěšné opatření. Asanaci objektů bývalé </w:t>
      </w:r>
      <w:proofErr w:type="gramStart"/>
      <w:r>
        <w:rPr>
          <w:rFonts w:ascii="Book Antiqua" w:hAnsi="Book Antiqua" w:cs="Book Antiqua"/>
          <w:sz w:val="24"/>
          <w:szCs w:val="24"/>
        </w:rPr>
        <w:t>v.</w:t>
      </w:r>
      <w:proofErr w:type="spellStart"/>
      <w:r>
        <w:rPr>
          <w:rFonts w:ascii="Book Antiqua" w:hAnsi="Book Antiqua" w:cs="Book Antiqua"/>
          <w:sz w:val="24"/>
          <w:szCs w:val="24"/>
        </w:rPr>
        <w:t>d</w:t>
      </w:r>
      <w:proofErr w:type="spellEnd"/>
      <w:r>
        <w:rPr>
          <w:rFonts w:ascii="Book Antiqua" w:hAnsi="Book Antiqua" w:cs="Book Antiqua"/>
          <w:sz w:val="24"/>
          <w:szCs w:val="24"/>
        </w:rPr>
        <w:t>.</w:t>
      </w:r>
      <w:proofErr w:type="gramEnd"/>
      <w:r>
        <w:rPr>
          <w:rFonts w:ascii="Book Antiqua" w:hAnsi="Book Antiqua" w:cs="Book Antiqua"/>
          <w:sz w:val="24"/>
          <w:szCs w:val="24"/>
        </w:rPr>
        <w:t xml:space="preserve"> MODELA umožní schválení navržené změny funkčního využití areálu.</w:t>
      </w:r>
    </w:p>
    <w:p w:rsidR="009B2CA5" w:rsidRDefault="009B2CA5">
      <w:pPr>
        <w:ind w:left="1130" w:right="55" w:hanging="1130"/>
        <w:jc w:val="both"/>
        <w:rPr>
          <w:rFonts w:ascii="Book Antiqua" w:hAnsi="Book Antiqua" w:cs="Book Antiqua"/>
          <w:sz w:val="24"/>
          <w:szCs w:val="24"/>
        </w:rPr>
      </w:pPr>
    </w:p>
    <w:p w:rsidR="009B2CA5" w:rsidRDefault="009B2CA5">
      <w:pPr>
        <w:ind w:left="1130" w:right="55" w:hanging="1130"/>
        <w:jc w:val="both"/>
        <w:rPr>
          <w:rFonts w:ascii="Book Antiqua" w:hAnsi="Book Antiqua" w:cs="Book Antiqua"/>
          <w:sz w:val="24"/>
          <w:szCs w:val="24"/>
        </w:rPr>
      </w:pPr>
      <w:r>
        <w:rPr>
          <w:rFonts w:ascii="Book Antiqua" w:hAnsi="Book Antiqua" w:cs="Book Antiqua"/>
          <w:sz w:val="24"/>
          <w:szCs w:val="24"/>
        </w:rPr>
        <w:t xml:space="preserve">- Bod h) </w:t>
      </w:r>
      <w:r>
        <w:rPr>
          <w:rFonts w:ascii="Book Antiqua" w:hAnsi="Book Antiqua" w:cs="Book Antiqua"/>
          <w:sz w:val="24"/>
          <w:szCs w:val="24"/>
        </w:rPr>
        <w:tab/>
        <w:t>Netýká se změny.</w:t>
      </w:r>
    </w:p>
    <w:p w:rsidR="009B2CA5" w:rsidRDefault="009B2CA5">
      <w:pPr>
        <w:ind w:left="1130" w:right="55" w:hanging="1130"/>
        <w:jc w:val="both"/>
        <w:rPr>
          <w:rFonts w:ascii="Book Antiqua" w:hAnsi="Book Antiqua" w:cs="Book Antiqua"/>
          <w:sz w:val="24"/>
          <w:szCs w:val="24"/>
        </w:rPr>
      </w:pPr>
    </w:p>
    <w:p w:rsidR="009B2CA5" w:rsidRDefault="009B2CA5">
      <w:pPr>
        <w:ind w:left="1130" w:right="55" w:hanging="1130"/>
        <w:jc w:val="both"/>
        <w:rPr>
          <w:rFonts w:ascii="Book Antiqua" w:hAnsi="Book Antiqua" w:cs="Book Antiqua"/>
          <w:sz w:val="24"/>
          <w:szCs w:val="24"/>
        </w:rPr>
      </w:pPr>
      <w:r>
        <w:rPr>
          <w:rFonts w:ascii="Book Antiqua" w:hAnsi="Book Antiqua" w:cs="Book Antiqua"/>
          <w:sz w:val="24"/>
          <w:szCs w:val="24"/>
        </w:rPr>
        <w:t xml:space="preserve">- Bod i), j) </w:t>
      </w:r>
      <w:r>
        <w:rPr>
          <w:rFonts w:ascii="Book Antiqua" w:hAnsi="Book Antiqua" w:cs="Book Antiqua"/>
          <w:sz w:val="24"/>
          <w:szCs w:val="24"/>
        </w:rPr>
        <w:tab/>
        <w:t>Splněno.</w:t>
      </w:r>
    </w:p>
    <w:p w:rsidR="009B2CA5" w:rsidRDefault="009B2CA5">
      <w:pPr>
        <w:ind w:left="1130" w:right="55" w:hanging="1130"/>
        <w:jc w:val="both"/>
        <w:rPr>
          <w:rFonts w:ascii="Book Antiqua" w:hAnsi="Book Antiqua" w:cs="Book Antiqua"/>
          <w:sz w:val="24"/>
          <w:szCs w:val="24"/>
        </w:rPr>
      </w:pPr>
    </w:p>
    <w:p w:rsidR="009B2CA5" w:rsidRDefault="009B2CA5">
      <w:pPr>
        <w:ind w:left="1130" w:right="55" w:hanging="1130"/>
        <w:jc w:val="both"/>
        <w:rPr>
          <w:rFonts w:ascii="Book Antiqua" w:hAnsi="Book Antiqua" w:cs="Book Antiqua"/>
          <w:sz w:val="24"/>
          <w:szCs w:val="24"/>
        </w:rPr>
      </w:pPr>
      <w:r>
        <w:rPr>
          <w:rFonts w:ascii="Book Antiqua" w:hAnsi="Book Antiqua" w:cs="Book Antiqua"/>
          <w:sz w:val="24"/>
          <w:szCs w:val="24"/>
        </w:rPr>
        <w:t>- Bod k), l)</w:t>
      </w:r>
      <w:r>
        <w:rPr>
          <w:sz w:val="24"/>
          <w:szCs w:val="24"/>
        </w:rPr>
        <w:t xml:space="preserve"> </w:t>
      </w:r>
      <w:r>
        <w:rPr>
          <w:rFonts w:ascii="Book Antiqua" w:hAnsi="Book Antiqua" w:cs="Book Antiqua"/>
          <w:sz w:val="24"/>
          <w:szCs w:val="24"/>
        </w:rPr>
        <w:t>Územní studie bude zpracována na 1 novou lokalitu se záborem ZPF pro rodinné domy, nebo podle dalších požadavků na lokality již řešené stávajícím územním plánem a měněné touto změnou ÚPO Slatiňany.</w:t>
      </w:r>
    </w:p>
    <w:p w:rsidR="009B2CA5" w:rsidRDefault="009B2CA5">
      <w:pPr>
        <w:ind w:left="1130" w:right="55" w:hanging="1130"/>
        <w:jc w:val="both"/>
        <w:rPr>
          <w:rFonts w:ascii="Book Antiqua" w:hAnsi="Book Antiqua" w:cs="Book Antiqua"/>
          <w:sz w:val="24"/>
          <w:szCs w:val="24"/>
        </w:rPr>
      </w:pPr>
    </w:p>
    <w:p w:rsidR="009B2CA5" w:rsidRDefault="009B2CA5">
      <w:pPr>
        <w:ind w:left="1130" w:right="55" w:hanging="1130"/>
        <w:jc w:val="both"/>
        <w:rPr>
          <w:rFonts w:ascii="Book Antiqua" w:hAnsi="Book Antiqua" w:cs="Book Antiqua"/>
          <w:sz w:val="24"/>
          <w:szCs w:val="24"/>
        </w:rPr>
      </w:pPr>
      <w:r>
        <w:rPr>
          <w:rFonts w:ascii="Book Antiqua" w:hAnsi="Book Antiqua" w:cs="Book Antiqua"/>
          <w:sz w:val="24"/>
          <w:szCs w:val="24"/>
        </w:rPr>
        <w:t xml:space="preserve">- Bod m) </w:t>
      </w:r>
      <w:r>
        <w:rPr>
          <w:rFonts w:ascii="Book Antiqua" w:hAnsi="Book Antiqua" w:cs="Book Antiqua"/>
          <w:sz w:val="24"/>
          <w:szCs w:val="24"/>
        </w:rPr>
        <w:tab/>
        <w:t>Posouzení vlivu na životní prostředí nebylo požadováno.</w:t>
      </w:r>
    </w:p>
    <w:p w:rsidR="009B2CA5" w:rsidRDefault="009B2CA5">
      <w:pPr>
        <w:ind w:left="1130" w:right="55" w:hanging="1130"/>
        <w:jc w:val="both"/>
        <w:rPr>
          <w:rFonts w:ascii="Book Antiqua" w:hAnsi="Book Antiqua" w:cs="Book Antiqua"/>
          <w:sz w:val="24"/>
          <w:szCs w:val="24"/>
        </w:rPr>
      </w:pPr>
    </w:p>
    <w:p w:rsidR="009B2CA5" w:rsidRDefault="009B2CA5">
      <w:pPr>
        <w:ind w:left="1130" w:right="55" w:hanging="1130"/>
        <w:jc w:val="both"/>
        <w:rPr>
          <w:rFonts w:ascii="Book Antiqua" w:hAnsi="Book Antiqua" w:cs="Book Antiqua"/>
          <w:sz w:val="24"/>
          <w:szCs w:val="24"/>
        </w:rPr>
      </w:pPr>
      <w:r>
        <w:rPr>
          <w:rFonts w:ascii="Book Antiqua" w:hAnsi="Book Antiqua" w:cs="Book Antiqua"/>
          <w:sz w:val="24"/>
          <w:szCs w:val="24"/>
        </w:rPr>
        <w:t xml:space="preserve">- Bod n) </w:t>
      </w:r>
      <w:r>
        <w:rPr>
          <w:rFonts w:ascii="Book Antiqua" w:hAnsi="Book Antiqua" w:cs="Book Antiqua"/>
          <w:sz w:val="24"/>
          <w:szCs w:val="24"/>
        </w:rPr>
        <w:tab/>
        <w:t>Zpracování konceptu se nepožaduje.</w:t>
      </w:r>
    </w:p>
    <w:p w:rsidR="009B2CA5" w:rsidRDefault="009B2CA5">
      <w:pPr>
        <w:ind w:left="1130" w:right="55" w:hanging="1130"/>
        <w:jc w:val="both"/>
        <w:rPr>
          <w:rFonts w:ascii="Book Antiqua" w:hAnsi="Book Antiqua" w:cs="Book Antiqua"/>
          <w:sz w:val="24"/>
          <w:szCs w:val="24"/>
        </w:rPr>
      </w:pPr>
    </w:p>
    <w:p w:rsidR="009B2CA5" w:rsidRDefault="009B2CA5">
      <w:pPr>
        <w:ind w:left="1130" w:right="55" w:hanging="1130"/>
        <w:jc w:val="both"/>
        <w:rPr>
          <w:sz w:val="24"/>
          <w:szCs w:val="24"/>
        </w:rPr>
      </w:pPr>
      <w:r>
        <w:rPr>
          <w:rFonts w:ascii="Book Antiqua" w:hAnsi="Book Antiqua" w:cs="Book Antiqua"/>
          <w:sz w:val="24"/>
          <w:szCs w:val="24"/>
        </w:rPr>
        <w:t xml:space="preserve">- Bod o) </w:t>
      </w:r>
      <w:r>
        <w:rPr>
          <w:rFonts w:ascii="Book Antiqua" w:hAnsi="Book Antiqua" w:cs="Book Antiqua"/>
          <w:sz w:val="24"/>
          <w:szCs w:val="24"/>
        </w:rPr>
        <w:tab/>
        <w:t xml:space="preserve">Nebyl požadavek na zpracování konceptu (vyjádření k původnímu zadání. Toto zadání lokalitu jen </w:t>
      </w:r>
      <w:proofErr w:type="gramStart"/>
      <w:r>
        <w:rPr>
          <w:rFonts w:ascii="Book Antiqua" w:hAnsi="Book Antiqua" w:cs="Book Antiqua"/>
          <w:sz w:val="24"/>
          <w:szCs w:val="24"/>
        </w:rPr>
        <w:t>ubírá a proto</w:t>
      </w:r>
      <w:proofErr w:type="gramEnd"/>
      <w:r>
        <w:rPr>
          <w:rFonts w:ascii="Book Antiqua" w:hAnsi="Book Antiqua" w:cs="Book Antiqua"/>
          <w:sz w:val="24"/>
          <w:szCs w:val="24"/>
        </w:rPr>
        <w:t xml:space="preserve"> není požadavek na nové projednání). Po projednání návrhu bude případně doplněno.</w:t>
      </w:r>
    </w:p>
    <w:p w:rsidR="009B2CA5" w:rsidRDefault="009B2CA5">
      <w:pPr>
        <w:jc w:val="both"/>
        <w:rPr>
          <w:sz w:val="24"/>
          <w:szCs w:val="24"/>
        </w:rPr>
      </w:pPr>
    </w:p>
    <w:p w:rsidR="009B2CA5" w:rsidRDefault="009B2CA5">
      <w:pPr>
        <w:jc w:val="both"/>
        <w:rPr>
          <w:sz w:val="24"/>
          <w:szCs w:val="24"/>
        </w:rPr>
      </w:pPr>
    </w:p>
    <w:p w:rsidR="009B2CA5" w:rsidRDefault="009B2CA5">
      <w:pPr>
        <w:ind w:right="55"/>
        <w:jc w:val="both"/>
        <w:rPr>
          <w:rFonts w:ascii="Book Antiqua" w:hAnsi="Book Antiqua" w:cs="Book Antiqua"/>
          <w:sz w:val="24"/>
          <w:szCs w:val="24"/>
        </w:rPr>
      </w:pPr>
    </w:p>
    <w:p w:rsidR="009B2CA5" w:rsidRDefault="009B2CA5">
      <w:pPr>
        <w:spacing w:line="240" w:lineRule="atLeast"/>
        <w:ind w:right="55"/>
        <w:jc w:val="both"/>
        <w:rPr>
          <w:b/>
          <w:bCs/>
          <w:i/>
          <w:iCs/>
          <w:sz w:val="28"/>
          <w:szCs w:val="28"/>
          <w:u w:val="single"/>
        </w:rPr>
      </w:pPr>
      <w:r>
        <w:rPr>
          <w:b/>
          <w:bCs/>
          <w:i/>
          <w:iCs/>
          <w:sz w:val="28"/>
          <w:szCs w:val="28"/>
          <w:u w:val="single"/>
        </w:rPr>
        <w:t>Poučení:</w:t>
      </w:r>
    </w:p>
    <w:p w:rsidR="009B2CA5" w:rsidRDefault="009B2CA5">
      <w:pPr>
        <w:spacing w:line="240" w:lineRule="atLeast"/>
        <w:ind w:right="55"/>
        <w:jc w:val="both"/>
        <w:rPr>
          <w:sz w:val="24"/>
          <w:szCs w:val="24"/>
        </w:rPr>
      </w:pPr>
    </w:p>
    <w:p w:rsidR="009B2CA5" w:rsidRDefault="009B2CA5">
      <w:pPr>
        <w:spacing w:line="240" w:lineRule="atLeast"/>
        <w:ind w:right="55"/>
        <w:jc w:val="both"/>
        <w:rPr>
          <w:sz w:val="24"/>
          <w:szCs w:val="24"/>
        </w:rPr>
      </w:pPr>
      <w:r>
        <w:rPr>
          <w:sz w:val="24"/>
          <w:szCs w:val="24"/>
        </w:rPr>
        <w:t>Proti Změně č. 1 územního plánu obce Slatiňany vydané formou opatření obecné povahy nelze podat opravný prostředek (§173 odst. 2 zákona č. 500/2004 Sb. správní řád v platném znění).</w:t>
      </w:r>
    </w:p>
    <w:p w:rsidR="009B2CA5" w:rsidRDefault="009B2CA5">
      <w:pPr>
        <w:jc w:val="both"/>
      </w:pPr>
    </w:p>
    <w:p w:rsidR="009B2CA5" w:rsidRDefault="009B2CA5">
      <w:pPr>
        <w:jc w:val="both"/>
        <w:rPr>
          <w:sz w:val="24"/>
          <w:szCs w:val="24"/>
        </w:rPr>
      </w:pPr>
      <w:r>
        <w:rPr>
          <w:sz w:val="24"/>
          <w:szCs w:val="24"/>
        </w:rPr>
        <w:t xml:space="preserve">Po vydání bude znění změny územního plánu obce Slatiňany, tj. textová, grafická část návrhu změny a odůvodnění návrhu změny uloženo na Městském úřadu Chrudim, Odboru územního plánu a regionálního rozvoje, na stavebním odboru města Slatiňany, </w:t>
      </w:r>
      <w:proofErr w:type="spellStart"/>
      <w:r>
        <w:rPr>
          <w:sz w:val="24"/>
          <w:szCs w:val="24"/>
        </w:rPr>
        <w:t>KrÚ</w:t>
      </w:r>
      <w:proofErr w:type="spellEnd"/>
      <w:r>
        <w:rPr>
          <w:sz w:val="24"/>
          <w:szCs w:val="24"/>
        </w:rPr>
        <w:t xml:space="preserve"> Pardubického kraje, Odboru strategického rozvoje kraje a evropských dotací a na městě Slatiňany. Doklady o pořízení budou v souladu s § 165 odst. 1 stavebního zákona předány městu Slatiňany.</w:t>
      </w:r>
    </w:p>
    <w:p w:rsidR="009B2CA5" w:rsidRDefault="009B2CA5">
      <w:pPr>
        <w:jc w:val="both"/>
        <w:rPr>
          <w:sz w:val="24"/>
          <w:szCs w:val="24"/>
        </w:rPr>
      </w:pPr>
    </w:p>
    <w:p w:rsidR="009B2CA5" w:rsidRDefault="009B2CA5">
      <w:pPr>
        <w:jc w:val="both"/>
        <w:rPr>
          <w:sz w:val="24"/>
          <w:szCs w:val="24"/>
        </w:rPr>
      </w:pPr>
    </w:p>
    <w:p w:rsidR="009B2CA5" w:rsidRDefault="009B2CA5">
      <w:pPr>
        <w:jc w:val="both"/>
        <w:rPr>
          <w:sz w:val="24"/>
          <w:szCs w:val="24"/>
        </w:rPr>
      </w:pPr>
    </w:p>
    <w:p w:rsidR="009B2CA5" w:rsidRDefault="009B2CA5">
      <w:pPr>
        <w:jc w:val="both"/>
        <w:rPr>
          <w:sz w:val="24"/>
          <w:szCs w:val="24"/>
        </w:rPr>
      </w:pPr>
    </w:p>
    <w:p w:rsidR="009B2CA5" w:rsidRDefault="009B2CA5">
      <w:pPr>
        <w:jc w:val="both"/>
        <w:rPr>
          <w:sz w:val="24"/>
          <w:szCs w:val="24"/>
        </w:rPr>
      </w:pPr>
    </w:p>
    <w:p w:rsidR="009B2CA5" w:rsidRDefault="009B2CA5">
      <w:pPr>
        <w:jc w:val="both"/>
        <w:rPr>
          <w:sz w:val="24"/>
          <w:szCs w:val="24"/>
        </w:rPr>
      </w:pPr>
    </w:p>
    <w:p w:rsidR="009B2CA5" w:rsidRDefault="009B2CA5">
      <w:pPr>
        <w:jc w:val="both"/>
        <w:rPr>
          <w:sz w:val="24"/>
          <w:szCs w:val="24"/>
        </w:rPr>
      </w:pPr>
      <w:r>
        <w:rPr>
          <w:sz w:val="24"/>
          <w:szCs w:val="24"/>
        </w:rPr>
        <w:t xml:space="preserve">MVDr. Ivan </w:t>
      </w:r>
      <w:proofErr w:type="spellStart"/>
      <w:r>
        <w:rPr>
          <w:sz w:val="24"/>
          <w:szCs w:val="24"/>
        </w:rPr>
        <w:t>Jeník</w:t>
      </w:r>
      <w:proofErr w:type="spellEnd"/>
      <w:r>
        <w:rPr>
          <w:sz w:val="24"/>
          <w:szCs w:val="24"/>
        </w:rPr>
        <w:t>, starosta obce ……………………………………………………</w:t>
      </w:r>
      <w:proofErr w:type="gramStart"/>
      <w:r>
        <w:rPr>
          <w:sz w:val="24"/>
          <w:szCs w:val="24"/>
        </w:rPr>
        <w:t>…..</w:t>
      </w:r>
      <w:proofErr w:type="gramEnd"/>
    </w:p>
    <w:p w:rsidR="009B2CA5" w:rsidRDefault="009B2CA5">
      <w:pPr>
        <w:jc w:val="both"/>
        <w:rPr>
          <w:sz w:val="24"/>
          <w:szCs w:val="24"/>
        </w:rPr>
      </w:pPr>
    </w:p>
    <w:p w:rsidR="009B2CA5" w:rsidRDefault="009B2CA5">
      <w:pPr>
        <w:jc w:val="both"/>
        <w:rPr>
          <w:sz w:val="24"/>
          <w:szCs w:val="24"/>
        </w:rPr>
      </w:pPr>
      <w:r>
        <w:rPr>
          <w:sz w:val="24"/>
          <w:szCs w:val="24"/>
        </w:rPr>
        <w:t>Vítězslav Kolek, místostarosta obce ………………………………………………………</w:t>
      </w:r>
    </w:p>
    <w:p w:rsidR="009B2CA5" w:rsidRDefault="009B2CA5">
      <w:pPr>
        <w:jc w:val="both"/>
        <w:rPr>
          <w:sz w:val="24"/>
          <w:szCs w:val="24"/>
        </w:rPr>
      </w:pPr>
    </w:p>
    <w:p w:rsidR="009B2CA5" w:rsidRDefault="009B2CA5">
      <w:pPr>
        <w:jc w:val="both"/>
        <w:rPr>
          <w:sz w:val="24"/>
          <w:szCs w:val="24"/>
        </w:rPr>
      </w:pPr>
    </w:p>
    <w:p w:rsidR="009B2CA5" w:rsidRDefault="009B2CA5">
      <w:pPr>
        <w:jc w:val="both"/>
        <w:rPr>
          <w:sz w:val="24"/>
          <w:szCs w:val="24"/>
        </w:rPr>
      </w:pPr>
    </w:p>
    <w:p w:rsidR="009B2CA5" w:rsidRDefault="009B2CA5">
      <w:pPr>
        <w:jc w:val="both"/>
        <w:rPr>
          <w:sz w:val="24"/>
          <w:szCs w:val="24"/>
        </w:rPr>
      </w:pPr>
    </w:p>
    <w:p w:rsidR="009B2CA5" w:rsidRDefault="009B2CA5">
      <w:pPr>
        <w:jc w:val="both"/>
        <w:rPr>
          <w:sz w:val="24"/>
          <w:szCs w:val="24"/>
        </w:rPr>
      </w:pPr>
      <w:r>
        <w:rPr>
          <w:sz w:val="24"/>
          <w:szCs w:val="24"/>
        </w:rPr>
        <w:t xml:space="preserve">Účinnost: Toto opatření obecné povahy nabývá dle </w:t>
      </w:r>
      <w:proofErr w:type="spellStart"/>
      <w:r>
        <w:rPr>
          <w:sz w:val="24"/>
          <w:szCs w:val="24"/>
        </w:rPr>
        <w:t>ust</w:t>
      </w:r>
      <w:proofErr w:type="spellEnd"/>
      <w:r>
        <w:rPr>
          <w:sz w:val="24"/>
          <w:szCs w:val="24"/>
        </w:rPr>
        <w:t>. § 173 odst. 1 správního řádu účinnosti patnáctým dnem po dni vyvěšení veřejné vyhlášky dne …………….</w:t>
      </w:r>
    </w:p>
    <w:p w:rsidR="009B2CA5" w:rsidRDefault="009B2CA5">
      <w:pPr>
        <w:spacing w:line="240" w:lineRule="atLeast"/>
        <w:rPr>
          <w:rFonts w:ascii="Arial Narrow" w:hAnsi="Arial Narrow" w:cs="Arial Narrow"/>
          <w:sz w:val="24"/>
          <w:szCs w:val="24"/>
        </w:rPr>
      </w:pPr>
    </w:p>
    <w:p w:rsidR="009B2CA5" w:rsidRDefault="009B2CA5">
      <w:pPr>
        <w:jc w:val="both"/>
        <w:rPr>
          <w:sz w:val="24"/>
          <w:szCs w:val="24"/>
        </w:rPr>
      </w:pPr>
      <w:r>
        <w:rPr>
          <w:sz w:val="24"/>
          <w:szCs w:val="24"/>
        </w:rPr>
        <w:t xml:space="preserve">Seznam příloh, které </w:t>
      </w:r>
      <w:proofErr w:type="gramStart"/>
      <w:r>
        <w:rPr>
          <w:sz w:val="24"/>
          <w:szCs w:val="24"/>
        </w:rPr>
        <w:t>jsou</w:t>
      </w:r>
      <w:proofErr w:type="gramEnd"/>
      <w:r>
        <w:rPr>
          <w:sz w:val="24"/>
          <w:szCs w:val="24"/>
        </w:rPr>
        <w:t xml:space="preserve"> nedílnou součástí tohoto opatření obecné povahy </w:t>
      </w:r>
      <w:proofErr w:type="gramStart"/>
      <w:r>
        <w:rPr>
          <w:sz w:val="24"/>
          <w:szCs w:val="24"/>
        </w:rPr>
        <w:t>jsou</w:t>
      </w:r>
      <w:proofErr w:type="gramEnd"/>
      <w:r>
        <w:rPr>
          <w:sz w:val="24"/>
          <w:szCs w:val="24"/>
        </w:rPr>
        <w:t xml:space="preserve"> k dispozici na MěÚ Chrudim, Pardubická 67, Odboru územního plánu a regionálního rozvoje a na MěÚ Slatiňany:</w:t>
      </w:r>
    </w:p>
    <w:p w:rsidR="009B2CA5" w:rsidRDefault="009B2CA5">
      <w:pPr>
        <w:jc w:val="both"/>
        <w:rPr>
          <w:sz w:val="24"/>
          <w:szCs w:val="24"/>
        </w:rPr>
      </w:pPr>
      <w:r>
        <w:rPr>
          <w:sz w:val="24"/>
          <w:szCs w:val="24"/>
        </w:rPr>
        <w:t>Grafickou část výrokové části změny územního plánu tvoří výkresy:</w:t>
      </w:r>
    </w:p>
    <w:p w:rsidR="009B2CA5" w:rsidRDefault="009B2CA5">
      <w:pPr>
        <w:jc w:val="both"/>
        <w:rPr>
          <w:sz w:val="24"/>
          <w:szCs w:val="24"/>
        </w:rPr>
      </w:pPr>
      <w:r>
        <w:rPr>
          <w:sz w:val="24"/>
          <w:szCs w:val="24"/>
        </w:rPr>
        <w:t>a)</w:t>
      </w:r>
      <w:r>
        <w:rPr>
          <w:sz w:val="24"/>
          <w:szCs w:val="24"/>
        </w:rPr>
        <w:tab/>
        <w:t xml:space="preserve">Základní členění území - výřez 1:5000 </w:t>
      </w:r>
    </w:p>
    <w:p w:rsidR="009B2CA5" w:rsidRDefault="009B2CA5">
      <w:pPr>
        <w:jc w:val="both"/>
        <w:rPr>
          <w:sz w:val="24"/>
          <w:szCs w:val="24"/>
        </w:rPr>
      </w:pPr>
      <w:r>
        <w:rPr>
          <w:sz w:val="24"/>
          <w:szCs w:val="24"/>
        </w:rPr>
        <w:t>b)</w:t>
      </w:r>
      <w:r>
        <w:rPr>
          <w:sz w:val="24"/>
          <w:szCs w:val="24"/>
        </w:rPr>
        <w:tab/>
        <w:t xml:space="preserve">Hlavní výkres – výřez 1:5.000 </w:t>
      </w:r>
    </w:p>
    <w:p w:rsidR="009B2CA5" w:rsidRDefault="009B2CA5">
      <w:pPr>
        <w:jc w:val="both"/>
        <w:rPr>
          <w:sz w:val="24"/>
          <w:szCs w:val="24"/>
        </w:rPr>
      </w:pPr>
    </w:p>
    <w:p w:rsidR="009B2CA5" w:rsidRDefault="009B2CA5">
      <w:pPr>
        <w:jc w:val="both"/>
        <w:rPr>
          <w:sz w:val="24"/>
          <w:szCs w:val="24"/>
        </w:rPr>
      </w:pPr>
      <w:r>
        <w:rPr>
          <w:sz w:val="24"/>
          <w:szCs w:val="24"/>
        </w:rPr>
        <w:tab/>
      </w:r>
      <w:r>
        <w:rPr>
          <w:sz w:val="24"/>
          <w:szCs w:val="24"/>
        </w:rPr>
        <w:tab/>
        <w:t>Grafickou část odůvodnění tvoří výkresy:</w:t>
      </w:r>
    </w:p>
    <w:p w:rsidR="009B2CA5" w:rsidRDefault="009B2CA5">
      <w:pPr>
        <w:jc w:val="both"/>
        <w:rPr>
          <w:sz w:val="24"/>
          <w:szCs w:val="24"/>
        </w:rPr>
      </w:pPr>
      <w:r>
        <w:rPr>
          <w:sz w:val="24"/>
          <w:szCs w:val="24"/>
        </w:rPr>
        <w:t xml:space="preserve">a) Koordinační výkres - výřez 1:5000 </w:t>
      </w:r>
    </w:p>
    <w:p w:rsidR="009B2CA5" w:rsidRDefault="009B2CA5">
      <w:pPr>
        <w:jc w:val="both"/>
        <w:rPr>
          <w:sz w:val="24"/>
          <w:szCs w:val="24"/>
        </w:rPr>
      </w:pPr>
      <w:r>
        <w:rPr>
          <w:sz w:val="24"/>
          <w:szCs w:val="24"/>
        </w:rPr>
        <w:t xml:space="preserve">b) Širší vztahy 1:25.000 </w:t>
      </w:r>
    </w:p>
    <w:p w:rsidR="009B2CA5" w:rsidRDefault="009B2CA5">
      <w:pPr>
        <w:jc w:val="both"/>
      </w:pPr>
      <w:r>
        <w:rPr>
          <w:sz w:val="24"/>
          <w:szCs w:val="24"/>
        </w:rPr>
        <w:t>c) Zábory zemědělského půdního fondu (</w:t>
      </w:r>
      <w:proofErr w:type="gramStart"/>
      <w:r>
        <w:rPr>
          <w:sz w:val="24"/>
          <w:szCs w:val="24"/>
        </w:rPr>
        <w:t>ZPF)  1:5.000</w:t>
      </w:r>
      <w:proofErr w:type="gramEnd"/>
      <w:r>
        <w:rPr>
          <w:sz w:val="24"/>
          <w:szCs w:val="24"/>
        </w:rPr>
        <w:t xml:space="preserve"> </w:t>
      </w:r>
      <w:r>
        <w:rPr>
          <w:sz w:val="24"/>
          <w:szCs w:val="24"/>
        </w:rPr>
        <w:tab/>
      </w:r>
      <w:r>
        <w:rPr>
          <w:sz w:val="24"/>
          <w:szCs w:val="24"/>
        </w:rPr>
        <w:tab/>
      </w:r>
    </w:p>
    <w:p w:rsidR="009B2CA5" w:rsidRDefault="009B2CA5">
      <w:pPr>
        <w:ind w:right="55"/>
        <w:jc w:val="both"/>
        <w:rPr>
          <w:rFonts w:ascii="Book Antiqua" w:hAnsi="Book Antiqua" w:cs="Book Antiqua"/>
          <w:sz w:val="24"/>
          <w:szCs w:val="24"/>
        </w:rPr>
      </w:pPr>
    </w:p>
    <w:p w:rsidR="009B2CA5" w:rsidRDefault="009B2CA5">
      <w:pPr>
        <w:ind w:right="55"/>
        <w:jc w:val="both"/>
        <w:rPr>
          <w:rFonts w:ascii="Book Antiqua" w:hAnsi="Book Antiqua" w:cs="Book Antiqua"/>
          <w:sz w:val="24"/>
          <w:szCs w:val="24"/>
        </w:rPr>
      </w:pPr>
    </w:p>
    <w:p w:rsidR="009B2CA5" w:rsidRDefault="009B2CA5">
      <w:pPr>
        <w:ind w:right="55"/>
        <w:jc w:val="both"/>
        <w:rPr>
          <w:rFonts w:ascii="Book Antiqua" w:hAnsi="Book Antiqua" w:cs="Book Antiqua"/>
          <w:sz w:val="24"/>
          <w:szCs w:val="24"/>
        </w:rPr>
      </w:pPr>
    </w:p>
    <w:p w:rsidR="009B2CA5" w:rsidRDefault="009B2CA5">
      <w:pPr>
        <w:ind w:right="55"/>
        <w:jc w:val="both"/>
        <w:rPr>
          <w:rFonts w:ascii="Book Antiqua" w:hAnsi="Book Antiqua" w:cs="Book Antiqua"/>
          <w:sz w:val="24"/>
          <w:szCs w:val="24"/>
        </w:rPr>
      </w:pPr>
    </w:p>
    <w:p w:rsidR="009B2CA5" w:rsidRDefault="009B2CA5">
      <w:pPr>
        <w:spacing w:line="240" w:lineRule="atLeast"/>
        <w:ind w:right="55"/>
        <w:jc w:val="both"/>
        <w:rPr>
          <w:rFonts w:ascii="Book Antiqua" w:hAnsi="Book Antiqua" w:cs="Book Antiqua"/>
          <w:sz w:val="24"/>
          <w:szCs w:val="24"/>
        </w:rPr>
      </w:pPr>
    </w:p>
    <w:p w:rsidR="009B2CA5" w:rsidRDefault="009B2CA5">
      <w:pPr>
        <w:spacing w:line="240" w:lineRule="atLeast"/>
        <w:ind w:right="55"/>
        <w:jc w:val="both"/>
        <w:rPr>
          <w:rFonts w:ascii="Ottawa" w:hAnsi="Ottawa" w:cs="Ottawa"/>
          <w:color w:val="E6E6E6"/>
          <w:sz w:val="28"/>
          <w:szCs w:val="28"/>
        </w:rPr>
      </w:pPr>
    </w:p>
    <w:p w:rsidR="009B2CA5" w:rsidRDefault="009B2CA5">
      <w:pPr>
        <w:ind w:right="55"/>
        <w:jc w:val="both"/>
        <w:rPr>
          <w:rFonts w:ascii="Book Antiqua" w:hAnsi="Book Antiqua" w:cs="Book Antiqua"/>
          <w:sz w:val="24"/>
          <w:szCs w:val="24"/>
        </w:rPr>
      </w:pPr>
      <w:r>
        <w:rPr>
          <w:rFonts w:ascii="Ottawa" w:hAnsi="Ottawa" w:cs="Ottawa"/>
          <w:color w:val="E6E6E6"/>
          <w:sz w:val="28"/>
          <w:szCs w:val="28"/>
        </w:rPr>
        <w:t>B</w:t>
      </w:r>
      <w:r>
        <w:rPr>
          <w:color w:val="E6E6E6"/>
          <w:sz w:val="28"/>
          <w:szCs w:val="28"/>
        </w:rPr>
        <w:t>ř</w:t>
      </w:r>
      <w:r>
        <w:rPr>
          <w:rFonts w:ascii="Ottawa" w:hAnsi="Ottawa" w:cs="Ottawa"/>
          <w:color w:val="E6E6E6"/>
          <w:sz w:val="28"/>
          <w:szCs w:val="28"/>
        </w:rPr>
        <w:t xml:space="preserve">ezen 2011 Korekce </w:t>
      </w:r>
      <w:r>
        <w:rPr>
          <w:color w:val="E6E6E6"/>
          <w:sz w:val="28"/>
          <w:szCs w:val="28"/>
        </w:rPr>
        <w:t>Ř</w:t>
      </w:r>
      <w:r>
        <w:rPr>
          <w:rFonts w:ascii="Ottawa" w:hAnsi="Ottawa" w:cs="Ottawa"/>
          <w:color w:val="E6E6E6"/>
          <w:sz w:val="28"/>
          <w:szCs w:val="28"/>
        </w:rPr>
        <w:t>íjen 2012</w:t>
      </w:r>
      <w:r>
        <w:rPr>
          <w:sz w:val="24"/>
          <w:szCs w:val="24"/>
        </w:rPr>
        <w:tab/>
      </w:r>
      <w:r>
        <w:rPr>
          <w:sz w:val="24"/>
          <w:szCs w:val="24"/>
        </w:rPr>
        <w:tab/>
      </w:r>
    </w:p>
    <w:p w:rsidR="009B2CA5" w:rsidRDefault="009B2CA5">
      <w:pPr>
        <w:ind w:right="55"/>
        <w:jc w:val="both"/>
        <w:rPr>
          <w:rFonts w:ascii="Book Antiqua" w:hAnsi="Book Antiqua" w:cs="Book Antiqua"/>
          <w:sz w:val="24"/>
          <w:szCs w:val="24"/>
        </w:rPr>
      </w:pPr>
    </w:p>
    <w:p w:rsidR="009B2CA5" w:rsidRDefault="009B2CA5">
      <w:pPr>
        <w:ind w:right="55"/>
        <w:jc w:val="both"/>
        <w:rPr>
          <w:rFonts w:ascii="Book Antiqua" w:hAnsi="Book Antiqua" w:cs="Book Antiqua"/>
          <w:sz w:val="24"/>
          <w:szCs w:val="24"/>
        </w:rPr>
      </w:pPr>
    </w:p>
    <w:p w:rsidR="009B2CA5" w:rsidRDefault="009B2CA5">
      <w:pPr>
        <w:ind w:right="55"/>
        <w:jc w:val="both"/>
        <w:rPr>
          <w:rFonts w:ascii="Book Antiqua" w:hAnsi="Book Antiqua" w:cs="Book Antiqua"/>
          <w:sz w:val="24"/>
          <w:szCs w:val="24"/>
        </w:rPr>
      </w:pPr>
    </w:p>
    <w:p w:rsidR="009B2CA5" w:rsidRDefault="009B2CA5">
      <w:pPr>
        <w:spacing w:line="240" w:lineRule="atLeast"/>
        <w:ind w:right="55"/>
        <w:jc w:val="both"/>
        <w:rPr>
          <w:rFonts w:ascii="Book Antiqua" w:hAnsi="Book Antiqua" w:cs="Book Antiqua"/>
          <w:sz w:val="24"/>
          <w:szCs w:val="24"/>
        </w:rPr>
      </w:pPr>
    </w:p>
    <w:p w:rsidR="009B2CA5" w:rsidRDefault="009B2CA5">
      <w:pPr>
        <w:spacing w:line="240" w:lineRule="atLeast"/>
        <w:ind w:right="55"/>
        <w:jc w:val="both"/>
        <w:rPr>
          <w:rFonts w:ascii="Ottawa" w:hAnsi="Ottawa" w:cs="Ottawa"/>
          <w:color w:val="E6E6E6"/>
          <w:sz w:val="28"/>
          <w:szCs w:val="28"/>
        </w:rPr>
      </w:pPr>
    </w:p>
    <w:p w:rsidR="009B2CA5" w:rsidRDefault="009B2CA5">
      <w:pPr>
        <w:spacing w:line="240" w:lineRule="atLeast"/>
        <w:ind w:right="55"/>
        <w:jc w:val="both"/>
      </w:pPr>
      <w:r>
        <w:rPr>
          <w:sz w:val="24"/>
          <w:szCs w:val="24"/>
        </w:rPr>
        <w:tab/>
      </w:r>
      <w:r>
        <w:rPr>
          <w:sz w:val="24"/>
          <w:szCs w:val="24"/>
        </w:rPr>
        <w:tab/>
      </w:r>
    </w:p>
    <w:sectPr w:rsidR="009B2CA5">
      <w:headerReference w:type="default" r:id="rId13"/>
      <w:footerReference w:type="default" r:id="rId14"/>
      <w:pgSz w:w="11905" w:h="16837"/>
      <w:pgMar w:top="1418" w:right="1418" w:bottom="1418" w:left="1418" w:header="736" w:footer="737" w:gutter="0"/>
      <w:pgNumType w:start="1"/>
      <w:cols w:space="708"/>
      <w:noEndnote/>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0D709D" w:rsidRDefault="000D709D">
      <w:r>
        <w:separator/>
      </w:r>
    </w:p>
  </w:endnote>
  <w:endnote w:type="continuationSeparator" w:id="0">
    <w:p w:rsidR="000D709D" w:rsidRDefault="000D709D">
      <w:r>
        <w:continuationSeparator/>
      </w:r>
    </w:p>
  </w:endnote>
</w:endnotes>
</file>

<file path=word/fontTable.xml><?xml version="1.0" encoding="utf-8"?>
<w:fonts xmlns:r="http://schemas.openxmlformats.org/officeDocument/2006/relationships" xmlns:w="http://schemas.openxmlformats.org/wordprocessingml/2006/main">
  <w:font w:name="Wingdings">
    <w:panose1 w:val="05000000000000000000"/>
    <w:charset w:val="02"/>
    <w:family w:val="auto"/>
    <w:pitch w:val="variable"/>
    <w:sig w:usb0="00000000" w:usb1="10000000" w:usb2="00000000" w:usb3="00000000" w:csb0="80000000" w:csb1="00000000"/>
  </w:font>
  <w:font w:name="Times New Roman">
    <w:panose1 w:val="02020603050405020304"/>
    <w:charset w:val="EE"/>
    <w:family w:val="roman"/>
    <w:pitch w:val="variable"/>
    <w:sig w:usb0="E0002AFF" w:usb1="C0007841" w:usb2="00000009" w:usb3="00000000" w:csb0="000001FF"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EE"/>
    <w:family w:val="swiss"/>
    <w:pitch w:val="variable"/>
    <w:sig w:usb0="E10002FF" w:usb1="4000ACFF" w:usb2="00000009" w:usb3="00000000" w:csb0="0000019F" w:csb1="00000000"/>
  </w:font>
  <w:font w:name="Arial">
    <w:panose1 w:val="020B0604020202020204"/>
    <w:charset w:val="EE"/>
    <w:family w:val="swiss"/>
    <w:pitch w:val="variable"/>
    <w:sig w:usb0="E0002AFF" w:usb1="C0007843" w:usb2="00000009" w:usb3="00000000" w:csb0="000001FF" w:csb1="00000000"/>
  </w:font>
  <w:font w:name="CommercialPi BT CE">
    <w:panose1 w:val="00000000000000000000"/>
    <w:charset w:val="EE"/>
    <w:family w:val="auto"/>
    <w:notTrueType/>
    <w:pitch w:val="default"/>
    <w:sig w:usb0="00000005" w:usb1="00000000" w:usb2="00000000" w:usb3="00000000" w:csb0="00000002" w:csb1="00000000"/>
  </w:font>
  <w:font w:name="Ottawa">
    <w:altName w:val="Times New Roman"/>
    <w:charset w:val="00"/>
    <w:family w:val="auto"/>
    <w:pitch w:val="variable"/>
    <w:sig w:usb0="00000001" w:usb1="00000000" w:usb2="00000000" w:usb3="00000000" w:csb0="00000003" w:csb1="00000000"/>
  </w:font>
  <w:font w:name="Bangkok">
    <w:altName w:val="Times New Roman"/>
    <w:charset w:val="00"/>
    <w:family w:val="auto"/>
    <w:pitch w:val="variable"/>
    <w:sig w:usb0="00000001" w:usb1="00000000" w:usb2="00000000" w:usb3="00000000" w:csb0="00000003" w:csb1="00000000"/>
  </w:font>
  <w:font w:name="Book Antiqua">
    <w:panose1 w:val="02040602050305030304"/>
    <w:charset w:val="EE"/>
    <w:family w:val="roman"/>
    <w:pitch w:val="variable"/>
    <w:sig w:usb0="00000287" w:usb1="00000000" w:usb2="00000000" w:usb3="00000000" w:csb0="0000009F" w:csb1="00000000"/>
  </w:font>
  <w:font w:name="ArialMT CE">
    <w:panose1 w:val="00000000000000000000"/>
    <w:charset w:val="EE"/>
    <w:family w:val="auto"/>
    <w:notTrueType/>
    <w:pitch w:val="default"/>
    <w:sig w:usb0="00000005" w:usb1="00000000" w:usb2="00000000" w:usb3="00000000" w:csb0="00000002" w:csb1="00000000"/>
  </w:font>
  <w:font w:name="Times-Bold CE">
    <w:panose1 w:val="00000000000000000000"/>
    <w:charset w:val="EE"/>
    <w:family w:val="auto"/>
    <w:notTrueType/>
    <w:pitch w:val="default"/>
    <w:sig w:usb0="00000005" w:usb1="00000000" w:usb2="00000000" w:usb3="00000000" w:csb0="00000002" w:csb1="00000000"/>
  </w:font>
  <w:font w:name="TimesNewRoman,Bold-OneByteIdent">
    <w:altName w:val="MS Mincho"/>
    <w:panose1 w:val="00000000000000000000"/>
    <w:charset w:val="EE"/>
    <w:family w:val="auto"/>
    <w:notTrueType/>
    <w:pitch w:val="default"/>
    <w:sig w:usb0="00000007" w:usb1="00000000" w:usb2="00000000" w:usb3="00000000" w:csb0="00000003" w:csb1="00000000"/>
  </w:font>
  <w:font w:name="Times-Roman CE">
    <w:panose1 w:val="00000000000000000000"/>
    <w:charset w:val="EE"/>
    <w:family w:val="auto"/>
    <w:notTrueType/>
    <w:pitch w:val="default"/>
    <w:sig w:usb0="00000005" w:usb1="00000000" w:usb2="00000000" w:usb3="00000000" w:csb0="00000002" w:csb1="00000000"/>
  </w:font>
  <w:font w:name="TimesNewRoman-OneByteIdentityH ">
    <w:panose1 w:val="00000000000000000000"/>
    <w:charset w:val="EE"/>
    <w:family w:val="auto"/>
    <w:notTrueType/>
    <w:pitch w:val="default"/>
    <w:sig w:usb0="00000005" w:usb1="00000000" w:usb2="00000000" w:usb3="00000000" w:csb0="00000002" w:csb1="00000000"/>
  </w:font>
  <w:font w:name="TimesNewRoman CE">
    <w:panose1 w:val="00000000000000000000"/>
    <w:charset w:val="EE"/>
    <w:family w:val="auto"/>
    <w:notTrueType/>
    <w:pitch w:val="default"/>
    <w:sig w:usb0="00000005" w:usb1="00000000" w:usb2="00000000" w:usb3="00000000" w:csb0="00000002" w:csb1="00000000"/>
  </w:font>
  <w:font w:name="TimesNewRomanPSMT CE">
    <w:panose1 w:val="00000000000000000000"/>
    <w:charset w:val="EE"/>
    <w:family w:val="auto"/>
    <w:notTrueType/>
    <w:pitch w:val="default"/>
    <w:sig w:usb0="00000005" w:usb1="00000000" w:usb2="00000000" w:usb3="00000000" w:csb0="00000002" w:csb1="00000000"/>
  </w:font>
  <w:font w:name="TimesNewRomanPS-BoldMT CE">
    <w:panose1 w:val="00000000000000000000"/>
    <w:charset w:val="EE"/>
    <w:family w:val="auto"/>
    <w:notTrueType/>
    <w:pitch w:val="default"/>
    <w:sig w:usb0="00000005" w:usb1="00000000" w:usb2="00000000" w:usb3="00000000" w:csb0="00000002" w:csb1="00000000"/>
  </w:font>
  <w:font w:name="Arial Narrow">
    <w:panose1 w:val="020B0606020202030204"/>
    <w:charset w:val="EE"/>
    <w:family w:val="swiss"/>
    <w:pitch w:val="variable"/>
    <w:sig w:usb0="00000287" w:usb1="00000800" w:usb2="00000000" w:usb3="00000000" w:csb0="0000009F" w:csb1="00000000"/>
  </w:font>
  <w:font w:name="Cambria">
    <w:panose1 w:val="02040503050406030204"/>
    <w:charset w:val="EE"/>
    <w:family w:val="roman"/>
    <w:pitch w:val="variable"/>
    <w:sig w:usb0="E00002FF" w:usb1="400004FF" w:usb2="00000000" w:usb3="00000000" w:csb0="0000019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0D709D" w:rsidRDefault="000D709D">
    <w:pPr>
      <w:pBdr>
        <w:top w:val="single" w:sz="8" w:space="1" w:color="auto"/>
      </w:pBdr>
      <w:shd w:val="pct10" w:color="000000" w:fill="FFFFFF"/>
      <w:tabs>
        <w:tab w:val="center" w:pos="4535"/>
        <w:tab w:val="right" w:pos="9070"/>
      </w:tabs>
      <w:jc w:val="center"/>
      <w:rPr>
        <w:kern w:val="0"/>
      </w:rPr>
    </w:pPr>
    <w:proofErr w:type="gramStart"/>
    <w:r>
      <w:rPr>
        <w:rFonts w:ascii="Arial" w:hAnsi="Arial" w:cs="Arial"/>
        <w:kern w:val="0"/>
      </w:rPr>
      <w:t>&lt;&lt;&lt;   Stránka</w:t>
    </w:r>
    <w:proofErr w:type="gramEnd"/>
    <w:r>
      <w:rPr>
        <w:rFonts w:ascii="Arial" w:hAnsi="Arial" w:cs="Arial"/>
        <w:kern w:val="0"/>
      </w:rPr>
      <w:t xml:space="preserve"> </w:t>
    </w:r>
    <w:r>
      <w:rPr>
        <w:rFonts w:ascii="Arial" w:hAnsi="Arial" w:cs="Arial"/>
        <w:kern w:val="0"/>
      </w:rPr>
      <w:pgNum/>
    </w:r>
    <w:r>
      <w:rPr>
        <w:rFonts w:ascii="Arial" w:hAnsi="Arial" w:cs="Arial"/>
        <w:kern w:val="0"/>
      </w:rPr>
      <w:t xml:space="preserve">   &gt;&gt;&gt;</w:t>
    </w: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0D709D" w:rsidRDefault="000D709D">
      <w:r>
        <w:separator/>
      </w:r>
    </w:p>
  </w:footnote>
  <w:footnote w:type="continuationSeparator" w:id="0">
    <w:p w:rsidR="000D709D" w:rsidRDefault="000D709D">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0D709D" w:rsidRDefault="000D709D">
    <w:pPr>
      <w:pBdr>
        <w:bottom w:val="single" w:sz="8" w:space="1" w:color="auto"/>
      </w:pBdr>
      <w:shd w:val="pct10" w:color="000000" w:fill="FFFFFF"/>
      <w:tabs>
        <w:tab w:val="center" w:pos="4536"/>
        <w:tab w:val="right" w:pos="9072"/>
      </w:tabs>
      <w:jc w:val="center"/>
      <w:rPr>
        <w:kern w:val="0"/>
      </w:rPr>
    </w:pPr>
    <w:r>
      <w:rPr>
        <w:rFonts w:ascii="Arial" w:hAnsi="Arial" w:cs="Arial"/>
        <w:kern w:val="0"/>
      </w:rPr>
      <w:t xml:space="preserve">Změna </w:t>
    </w:r>
    <w:proofErr w:type="gramStart"/>
    <w:r>
      <w:rPr>
        <w:rFonts w:ascii="Arial" w:hAnsi="Arial" w:cs="Arial"/>
        <w:kern w:val="0"/>
      </w:rPr>
      <w:t>č.1 ÚPO</w:t>
    </w:r>
    <w:proofErr w:type="gramEnd"/>
    <w:r>
      <w:rPr>
        <w:rFonts w:ascii="Arial" w:hAnsi="Arial" w:cs="Arial"/>
        <w:kern w:val="0"/>
      </w:rPr>
      <w:t xml:space="preserve"> SLATIŇANY</w:t>
    </w:r>
    <w:r>
      <w:rPr>
        <w:rFonts w:ascii="Arial" w:hAnsi="Arial" w:cs="Arial"/>
        <w:color w:val="CCCCCC"/>
        <w:kern w:val="0"/>
      </w:rPr>
      <w:t xml:space="preserve"> - návrh</w:t>
    </w: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FFFFFFFE"/>
    <w:multiLevelType w:val="singleLevel"/>
    <w:tmpl w:val="FBEA01F8"/>
    <w:lvl w:ilvl="0">
      <w:numFmt w:val="bullet"/>
      <w:lvlText w:val="*"/>
      <w:lvlJc w:val="left"/>
    </w:lvl>
  </w:abstractNum>
  <w:num w:numId="1">
    <w:abstractNumId w:val="0"/>
    <w:lvlOverride w:ilvl="0">
      <w:lvl w:ilvl="0">
        <w:start w:val="1"/>
        <w:numFmt w:val="bullet"/>
        <w:lvlText w:val=""/>
        <w:legacy w:legacy="1" w:legacySpace="0" w:legacyIndent="360"/>
        <w:lvlJc w:val="left"/>
        <w:rPr>
          <w:rFonts w:ascii="Wingdings" w:hAnsi="Wingdings" w:hint="default"/>
        </w:rPr>
      </w:lvl>
    </w:lvlOverride>
  </w:num>
  <w:num w:numId="2">
    <w:abstractNumId w:val="0"/>
    <w:lvlOverride w:ilvl="0">
      <w:lvl w:ilvl="0">
        <w:start w:val="1"/>
        <w:numFmt w:val="bullet"/>
        <w:lvlText w:val=""/>
        <w:legacy w:legacy="1" w:legacySpace="0" w:legacyIndent="360"/>
        <w:lvlJc w:val="left"/>
        <w:rPr>
          <w:rFonts w:ascii="Symbol" w:hAnsi="Symbol" w:hint="default"/>
        </w:rPr>
      </w:lvl>
    </w:lvlOverride>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embedSystemFonts/>
  <w:bordersDoNotSurroundHeader/>
  <w:bordersDoNotSurroundFooter/>
  <w:proofState w:spelling="clean" w:grammar="clean"/>
  <w:defaultTabStop w:val="720"/>
  <w:hyphenationZone w:val="425"/>
  <w:drawingGridHorizontalSpacing w:val="120"/>
  <w:drawingGridVerticalSpacing w:val="120"/>
  <w:displayHorizontalDrawingGridEvery w:val="0"/>
  <w:displayVerticalDrawingGridEvery w:val="3"/>
  <w:doNotUseMarginsForDrawingGridOrigin/>
  <w:doNotShadeFormData/>
  <w:characterSpacingControl w:val="compressPunctuation"/>
  <w:doNotValidateAgainstSchema/>
  <w:doNotDemarcateInvalidXml/>
  <w:footnotePr>
    <w:footnote w:id="-1"/>
    <w:footnote w:id="0"/>
  </w:footnotePr>
  <w:endnotePr>
    <w:endnote w:id="-1"/>
    <w:endnote w:id="0"/>
  </w:endnotePr>
  <w:compat>
    <w:spaceForUL/>
    <w:balanceSingleByteDoubleByteWidth/>
    <w:doNotLeaveBackslashAlone/>
    <w:ulTrailSpace/>
    <w:doNotExpandShiftReturn/>
    <w:adjustLineHeightInTable/>
  </w:compat>
  <w:docVars>
    <w:docVar w:name="ColorPos" w:val="-1"/>
    <w:docVar w:name="ColorSet" w:val="-1"/>
    <w:docVar w:name="StylePos" w:val="-1"/>
    <w:docVar w:name="StyleSet" w:val="-1"/>
  </w:docVars>
  <w:rsids>
    <w:rsidRoot w:val="0092075C"/>
    <w:rsid w:val="000D709D"/>
    <w:rsid w:val="00212027"/>
    <w:rsid w:val="004A64A9"/>
    <w:rsid w:val="0092075C"/>
    <w:rsid w:val="00921588"/>
    <w:rsid w:val="009B2CA5"/>
    <w:rsid w:val="009B4A7B"/>
    <w:rsid w:val="00E61366"/>
    <w:rsid w:val="00F60BBE"/>
    <w:rsid w:val="00FE75C2"/>
  </w:rsids>
  <m:mathPr>
    <m:mathFont m:val="Cambria Math"/>
    <m:brkBin m:val="before"/>
    <m:brkBinSub m:val="--"/>
    <m:smallFrac m:val="off"/>
    <m:dispDef/>
    <m:lMargin m:val="0"/>
    <m:rMargin m:val="0"/>
    <m:defJc m:val="centerGroup"/>
    <m:wrapIndent m:val="1440"/>
    <m:intLim m:val="subSup"/>
    <m:naryLim m:val="undOvr"/>
  </m:mathPr>
  <w:themeFontLang w:val="cs-CZ"/>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50"/>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Calibri" w:eastAsia="Times New Roman" w:hAnsi="Calibri" w:cs="Times New Roman"/>
        <w:lang w:val="cs-CZ" w:eastAsia="cs-CZ"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Body Text Indent" w:uiPriority="0"/>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ln">
    <w:name w:val="Normal"/>
    <w:qFormat/>
    <w:pPr>
      <w:widowControl w:val="0"/>
      <w:overflowPunct w:val="0"/>
      <w:autoSpaceDE w:val="0"/>
      <w:autoSpaceDN w:val="0"/>
      <w:adjustRightInd w:val="0"/>
    </w:pPr>
    <w:rPr>
      <w:rFonts w:ascii="Times New Roman" w:hAnsi="Times New Roman"/>
      <w:kern w:val="28"/>
    </w:rPr>
  </w:style>
  <w:style w:type="character" w:default="1" w:styleId="Standardnpsmoodstavce">
    <w:name w:val="Default Paragraph Font"/>
    <w:uiPriority w:val="1"/>
    <w:semiHidden/>
    <w:unhideWhenUsed/>
  </w:style>
  <w:style w:type="table" w:default="1" w:styleId="Normlntabulka">
    <w:name w:val="Normal Table"/>
    <w:uiPriority w:val="99"/>
    <w:semiHidden/>
    <w:unhideWhenUsed/>
    <w:qFormat/>
    <w:tblPr>
      <w:tblInd w:w="0" w:type="dxa"/>
      <w:tblCellMar>
        <w:top w:w="0" w:type="dxa"/>
        <w:left w:w="108" w:type="dxa"/>
        <w:bottom w:w="0" w:type="dxa"/>
        <w:right w:w="108" w:type="dxa"/>
      </w:tblCellMar>
    </w:tblPr>
  </w:style>
  <w:style w:type="numbering" w:default="1" w:styleId="Bezseznamu">
    <w:name w:val="No List"/>
    <w:uiPriority w:val="99"/>
    <w:semiHidden/>
    <w:unhideWhenUsed/>
  </w:style>
  <w:style w:type="paragraph" w:styleId="Zkladntextodsazen">
    <w:name w:val="Body Text Indent"/>
    <w:basedOn w:val="Normln"/>
    <w:link w:val="ZkladntextodsazenChar"/>
    <w:rsid w:val="009B4A7B"/>
    <w:pPr>
      <w:widowControl/>
      <w:overflowPunct/>
      <w:autoSpaceDE/>
      <w:autoSpaceDN/>
      <w:adjustRightInd/>
      <w:ind w:firstLine="567"/>
      <w:jc w:val="both"/>
    </w:pPr>
    <w:rPr>
      <w:rFonts w:ascii="Arial" w:hAnsi="Arial"/>
      <w:kern w:val="0"/>
      <w:sz w:val="24"/>
    </w:rPr>
  </w:style>
  <w:style w:type="character" w:customStyle="1" w:styleId="ZkladntextodsazenChar">
    <w:name w:val="Základní text odsazený Char"/>
    <w:basedOn w:val="Standardnpsmoodstavce"/>
    <w:link w:val="Zkladntextodsazen"/>
    <w:rsid w:val="009B4A7B"/>
    <w:rPr>
      <w:rFonts w:ascii="Arial" w:hAnsi="Arial"/>
      <w:sz w:val="24"/>
    </w:rPr>
  </w:style>
</w:styles>
</file>

<file path=word/webSettings.xml><?xml version="1.0" encoding="utf-8"?>
<w:webSettings xmlns:r="http://schemas.openxmlformats.org/officeDocument/2006/relationships" xmlns:w="http://schemas.openxmlformats.org/wordprocessingml/2006/main">
  <w:optimizeForBrowser/>
</w:webSettings>
</file>

<file path=word/_rels/document.xml.rels><?xml version="1.0" encoding="UTF-8" standalone="yes"?>
<Relationships xmlns="http://schemas.openxmlformats.org/package/2006/relationships"><Relationship Id="rId8" Type="http://schemas.openxmlformats.org/officeDocument/2006/relationships/image" Target="media/image2.jpeg"/><Relationship Id="rId13" Type="http://schemas.openxmlformats.org/officeDocument/2006/relationships/header" Target="header1.xml"/><Relationship Id="rId3" Type="http://schemas.openxmlformats.org/officeDocument/2006/relationships/settings" Target="settings.xml"/><Relationship Id="rId7" Type="http://schemas.openxmlformats.org/officeDocument/2006/relationships/image" Target="media/image1.png"/><Relationship Id="rId12" Type="http://schemas.openxmlformats.org/officeDocument/2006/relationships/image" Target="media/image6.emf"/><Relationship Id="rId2" Type="http://schemas.openxmlformats.org/officeDocument/2006/relationships/styles" Target="styles.xml"/><Relationship Id="rId16" Type="http://schemas.openxmlformats.org/officeDocument/2006/relationships/theme" Target="theme/theme1.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5.emf"/><Relationship Id="rId5" Type="http://schemas.openxmlformats.org/officeDocument/2006/relationships/footnotes" Target="footnotes.xml"/><Relationship Id="rId15" Type="http://schemas.openxmlformats.org/officeDocument/2006/relationships/fontTable" Target="fontTable.xml"/><Relationship Id="rId10" Type="http://schemas.openxmlformats.org/officeDocument/2006/relationships/image" Target="media/image4.emf"/><Relationship Id="rId4" Type="http://schemas.openxmlformats.org/officeDocument/2006/relationships/webSettings" Target="webSettings.xml"/><Relationship Id="rId9" Type="http://schemas.openxmlformats.org/officeDocument/2006/relationships/image" Target="media/image3.jpeg"/><Relationship Id="rId14" Type="http://schemas.openxmlformats.org/officeDocument/2006/relationships/footer" Target="footer1.xml"/></Relationships>
</file>

<file path=word/theme/theme1.xml><?xml version="1.0" encoding="utf-8"?>
<a:theme xmlns:a="http://schemas.openxmlformats.org/drawingml/2006/main" name="Motiv sady Office">
  <a:themeElements>
    <a:clrScheme name="Kancelář">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Kancelář">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Kancelář">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18</TotalTime>
  <Pages>82</Pages>
  <Words>22758</Words>
  <Characters>135432</Characters>
  <Application>Microsoft Office Word</Application>
  <DocSecurity>0</DocSecurity>
  <Lines>1128</Lines>
  <Paragraphs>315</Paragraphs>
  <ScaleCrop>false</ScaleCrop>
  <HeadingPairs>
    <vt:vector size="2" baseType="variant">
      <vt:variant>
        <vt:lpstr>Název</vt:lpstr>
      </vt:variant>
      <vt:variant>
        <vt:i4>1</vt:i4>
      </vt:variant>
    </vt:vector>
  </HeadingPairs>
  <TitlesOfParts>
    <vt:vector size="1" baseType="lpstr">
      <vt:lpstr/>
    </vt:vector>
  </TitlesOfParts>
  <Company>Město Chrudim</Company>
  <LinksUpToDate>false</LinksUpToDate>
  <CharactersWithSpaces>157875</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Tomáš Rozehnal</dc:creator>
  <cp:lastModifiedBy>Havlík Zdeněk</cp:lastModifiedBy>
  <cp:revision>4</cp:revision>
  <dcterms:created xsi:type="dcterms:W3CDTF">2012-10-11T11:09:00Z</dcterms:created>
  <dcterms:modified xsi:type="dcterms:W3CDTF">2012-10-11T11:23:00Z</dcterms:modified>
</cp:coreProperties>
</file>