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C529C" w:rsidRPr="00C645A1" w:rsidTr="00075059">
        <w:tc>
          <w:tcPr>
            <w:tcW w:w="9212" w:type="dxa"/>
            <w:shd w:val="clear" w:color="auto" w:fill="808080"/>
            <w:vAlign w:val="center"/>
          </w:tcPr>
          <w:p w:rsidR="002C529C" w:rsidRPr="00C645A1" w:rsidRDefault="002C529C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16A</w:t>
            </w:r>
          </w:p>
        </w:tc>
      </w:tr>
      <w:tr w:rsidR="002C529C" w:rsidRPr="00C645A1" w:rsidTr="00075059">
        <w:tc>
          <w:tcPr>
            <w:tcW w:w="9212" w:type="dxa"/>
            <w:shd w:val="clear" w:color="auto" w:fill="D9D9D9"/>
          </w:tcPr>
          <w:p w:rsidR="002C529C" w:rsidRPr="006B185C" w:rsidRDefault="002C529C" w:rsidP="000750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C645A1">
              <w:rPr>
                <w:b/>
                <w:bCs/>
                <w:i/>
                <w:sz w:val="24"/>
                <w:szCs w:val="24"/>
              </w:rPr>
              <w:t>Orgány sociálně-právní ochrany, které mají s osobami pečujícími a osobami v evidenci uzavřeny dohody o výkonu pěstounské péče, pravidelně informují dítě, osobu pečující nebo osobu v evidenci, rodinu dítěte, obecní úřad obce s rozšířenou působností a případně další oprávněné orgány veřejné moci o průběhu sociálně-právní ochrany a naplňování individuálního plánu ochrany dítěte.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19"/>
    <w:rsid w:val="002C529C"/>
    <w:rsid w:val="009E377B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F8958-3C1C-4003-8D50-DF10FBA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2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Company>Město Chrudim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2024-01-29T12:31:00Z</dcterms:created>
  <dcterms:modified xsi:type="dcterms:W3CDTF">2024-01-29T12:31:00Z</dcterms:modified>
</cp:coreProperties>
</file>